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BC0B3F" w14:textId="0A8A935E" w:rsidR="00454D52" w:rsidRPr="00CE2B22" w:rsidRDefault="007A7F47" w:rsidP="007A7F47">
      <w:pPr>
        <w:rPr>
          <w:rFonts w:ascii="Calibri" w:hAnsi="Calibri" w:cs="Calibri"/>
          <w:sz w:val="22"/>
          <w:szCs w:val="22"/>
        </w:rPr>
      </w:pPr>
      <w:r>
        <w:rPr>
          <w:rFonts w:ascii="Calibri" w:hAnsi="Calibri" w:cs="Calibri"/>
          <w:sz w:val="22"/>
          <w:szCs w:val="22"/>
        </w:rPr>
        <w:t xml:space="preserve">Obsah </w:t>
      </w:r>
      <w:r w:rsidR="002F79B7">
        <w:rPr>
          <w:rFonts w:ascii="Calibri" w:hAnsi="Calibri" w:cs="Calibri"/>
          <w:sz w:val="22"/>
          <w:szCs w:val="22"/>
        </w:rPr>
        <w:t>souhrnné technické</w:t>
      </w:r>
      <w:r w:rsidR="00E27C24" w:rsidRPr="00CE2B22">
        <w:rPr>
          <w:rFonts w:ascii="Calibri" w:hAnsi="Calibri" w:cs="Calibri"/>
          <w:sz w:val="22"/>
          <w:szCs w:val="22"/>
        </w:rPr>
        <w:t xml:space="preserve"> </w:t>
      </w:r>
      <w:r w:rsidR="00DC0E01">
        <w:rPr>
          <w:rFonts w:ascii="Calibri" w:hAnsi="Calibri" w:cs="Calibri"/>
          <w:sz w:val="22"/>
          <w:szCs w:val="22"/>
        </w:rPr>
        <w:t>z</w:t>
      </w:r>
      <w:r w:rsidR="00E27C24" w:rsidRPr="00CE2B22">
        <w:rPr>
          <w:rFonts w:ascii="Calibri" w:hAnsi="Calibri" w:cs="Calibri"/>
          <w:sz w:val="22"/>
          <w:szCs w:val="22"/>
        </w:rPr>
        <w:t>práv</w:t>
      </w:r>
      <w:r w:rsidR="00DC0E01">
        <w:rPr>
          <w:rFonts w:ascii="Calibri" w:hAnsi="Calibri" w:cs="Calibri"/>
          <w:sz w:val="22"/>
          <w:szCs w:val="22"/>
        </w:rPr>
        <w:t>y:</w:t>
      </w:r>
    </w:p>
    <w:p w14:paraId="73BC0B40" w14:textId="77777777" w:rsidR="00E27C24" w:rsidRPr="00DC0E01" w:rsidRDefault="002F79B7" w:rsidP="00DC0E01">
      <w:pPr>
        <w:spacing w:before="240"/>
        <w:rPr>
          <w:rFonts w:ascii="Calibri" w:hAnsi="Calibri" w:cs="Calibri"/>
          <w:b/>
          <w:sz w:val="22"/>
          <w:szCs w:val="22"/>
        </w:rPr>
      </w:pPr>
      <w:r>
        <w:rPr>
          <w:rFonts w:ascii="Calibri" w:hAnsi="Calibri" w:cs="Calibri"/>
          <w:b/>
          <w:sz w:val="22"/>
          <w:szCs w:val="22"/>
        </w:rPr>
        <w:t>B</w:t>
      </w:r>
      <w:r w:rsidR="00DC0E01" w:rsidRPr="00DC0E01">
        <w:rPr>
          <w:rFonts w:ascii="Calibri" w:hAnsi="Calibri" w:cs="Calibri"/>
          <w:b/>
          <w:sz w:val="22"/>
          <w:szCs w:val="22"/>
        </w:rPr>
        <w:t>.1</w:t>
      </w:r>
      <w:r w:rsidR="00DC0E01" w:rsidRPr="00DC0E01">
        <w:rPr>
          <w:rFonts w:ascii="Calibri" w:hAnsi="Calibri" w:cs="Calibri"/>
          <w:b/>
          <w:sz w:val="22"/>
          <w:szCs w:val="22"/>
        </w:rPr>
        <w:tab/>
      </w:r>
      <w:r w:rsidRPr="002F79B7">
        <w:rPr>
          <w:rFonts w:ascii="Calibri" w:hAnsi="Calibri" w:cs="Calibri"/>
          <w:b/>
          <w:sz w:val="22"/>
          <w:szCs w:val="22"/>
        </w:rPr>
        <w:t>Popis území stavby</w:t>
      </w:r>
    </w:p>
    <w:p w14:paraId="73BC0B41" w14:textId="38AB14C9" w:rsidR="00C91383" w:rsidRPr="00DC0E01" w:rsidRDefault="002F79B7" w:rsidP="00DC0E01">
      <w:pPr>
        <w:spacing w:before="240"/>
        <w:rPr>
          <w:rFonts w:ascii="Calibri" w:hAnsi="Calibri" w:cs="Calibri"/>
          <w:b/>
          <w:sz w:val="22"/>
          <w:szCs w:val="22"/>
        </w:rPr>
      </w:pPr>
      <w:r>
        <w:rPr>
          <w:rFonts w:ascii="Calibri" w:hAnsi="Calibri" w:cs="Calibri"/>
          <w:b/>
          <w:sz w:val="22"/>
          <w:szCs w:val="22"/>
        </w:rPr>
        <w:t>B</w:t>
      </w:r>
      <w:r w:rsidR="00DC0E01" w:rsidRPr="00DC0E01">
        <w:rPr>
          <w:rFonts w:ascii="Calibri" w:hAnsi="Calibri" w:cs="Calibri"/>
          <w:b/>
          <w:sz w:val="22"/>
          <w:szCs w:val="22"/>
        </w:rPr>
        <w:t>.2</w:t>
      </w:r>
      <w:r w:rsidR="00DC0E01" w:rsidRPr="00DC0E01">
        <w:rPr>
          <w:rFonts w:ascii="Calibri" w:hAnsi="Calibri" w:cs="Calibri"/>
          <w:b/>
          <w:sz w:val="22"/>
          <w:szCs w:val="22"/>
        </w:rPr>
        <w:tab/>
      </w:r>
      <w:r w:rsidRPr="002F79B7">
        <w:rPr>
          <w:rFonts w:ascii="Calibri" w:hAnsi="Calibri" w:cs="Calibri"/>
          <w:b/>
          <w:sz w:val="22"/>
          <w:szCs w:val="22"/>
        </w:rPr>
        <w:t xml:space="preserve">Celkový popis </w:t>
      </w:r>
      <w:r w:rsidR="007503CF">
        <w:rPr>
          <w:rFonts w:ascii="Calibri" w:hAnsi="Calibri" w:cs="Calibri"/>
          <w:b/>
          <w:sz w:val="22"/>
          <w:szCs w:val="22"/>
        </w:rPr>
        <w:t>stavby</w:t>
      </w:r>
    </w:p>
    <w:p w14:paraId="73BC0B42" w14:textId="77777777" w:rsidR="00C91383" w:rsidRPr="00DC0E01" w:rsidRDefault="002F79B7" w:rsidP="00DC0E01">
      <w:pPr>
        <w:spacing w:before="240"/>
        <w:rPr>
          <w:rFonts w:ascii="Calibri" w:hAnsi="Calibri" w:cs="Calibri"/>
          <w:b/>
          <w:sz w:val="22"/>
          <w:szCs w:val="22"/>
        </w:rPr>
      </w:pPr>
      <w:r>
        <w:rPr>
          <w:rFonts w:ascii="Calibri" w:hAnsi="Calibri" w:cs="Calibri"/>
          <w:b/>
          <w:sz w:val="22"/>
          <w:szCs w:val="22"/>
        </w:rPr>
        <w:t>B</w:t>
      </w:r>
      <w:r w:rsidR="00DC0E01" w:rsidRPr="00DC0E01">
        <w:rPr>
          <w:rFonts w:ascii="Calibri" w:hAnsi="Calibri" w:cs="Calibri"/>
          <w:b/>
          <w:sz w:val="22"/>
          <w:szCs w:val="22"/>
        </w:rPr>
        <w:t>.3</w:t>
      </w:r>
      <w:r w:rsidR="00DC0E01" w:rsidRPr="00DC0E01">
        <w:rPr>
          <w:rFonts w:ascii="Calibri" w:hAnsi="Calibri" w:cs="Calibri"/>
          <w:b/>
          <w:sz w:val="22"/>
          <w:szCs w:val="22"/>
        </w:rPr>
        <w:tab/>
      </w:r>
      <w:r w:rsidRPr="002F79B7">
        <w:rPr>
          <w:rFonts w:ascii="Calibri" w:hAnsi="Calibri" w:cs="Calibri"/>
          <w:b/>
          <w:sz w:val="22"/>
          <w:szCs w:val="22"/>
        </w:rPr>
        <w:t>Připojení na technickou infrastrukturu</w:t>
      </w:r>
    </w:p>
    <w:p w14:paraId="73BC0B43" w14:textId="77777777" w:rsidR="00C91383" w:rsidRPr="00DC0E01" w:rsidRDefault="002F79B7" w:rsidP="00DC0E01">
      <w:pPr>
        <w:spacing w:before="240"/>
        <w:rPr>
          <w:rFonts w:ascii="Calibri" w:hAnsi="Calibri" w:cs="Calibri"/>
          <w:b/>
          <w:sz w:val="22"/>
          <w:szCs w:val="22"/>
        </w:rPr>
      </w:pPr>
      <w:r>
        <w:rPr>
          <w:rFonts w:ascii="Calibri" w:hAnsi="Calibri" w:cs="Calibri"/>
          <w:b/>
          <w:sz w:val="22"/>
          <w:szCs w:val="22"/>
        </w:rPr>
        <w:t>B</w:t>
      </w:r>
      <w:r w:rsidR="00DC0E01" w:rsidRPr="00DC0E01">
        <w:rPr>
          <w:rFonts w:ascii="Calibri" w:hAnsi="Calibri" w:cs="Calibri"/>
          <w:b/>
          <w:sz w:val="22"/>
          <w:szCs w:val="22"/>
        </w:rPr>
        <w:t>.4</w:t>
      </w:r>
      <w:r w:rsidR="00DC0E01" w:rsidRPr="00DC0E01">
        <w:rPr>
          <w:rFonts w:ascii="Calibri" w:hAnsi="Calibri" w:cs="Calibri"/>
          <w:b/>
          <w:sz w:val="22"/>
          <w:szCs w:val="22"/>
        </w:rPr>
        <w:tab/>
      </w:r>
      <w:r w:rsidRPr="002F79B7">
        <w:rPr>
          <w:rFonts w:ascii="Calibri" w:hAnsi="Calibri" w:cs="Calibri"/>
          <w:b/>
          <w:sz w:val="22"/>
          <w:szCs w:val="22"/>
        </w:rPr>
        <w:t>Dopravní řešení</w:t>
      </w:r>
    </w:p>
    <w:p w14:paraId="73BC0B44" w14:textId="01CD5273" w:rsidR="00C91383" w:rsidRDefault="002F79B7" w:rsidP="00DC0E01">
      <w:pPr>
        <w:spacing w:before="240"/>
        <w:rPr>
          <w:rFonts w:ascii="Calibri" w:hAnsi="Calibri" w:cs="Calibri"/>
          <w:b/>
          <w:sz w:val="22"/>
          <w:szCs w:val="22"/>
        </w:rPr>
      </w:pPr>
      <w:r>
        <w:rPr>
          <w:rFonts w:ascii="Calibri" w:hAnsi="Calibri" w:cs="Calibri"/>
          <w:b/>
          <w:sz w:val="22"/>
          <w:szCs w:val="22"/>
        </w:rPr>
        <w:t>B</w:t>
      </w:r>
      <w:r w:rsidR="00DC0E01" w:rsidRPr="00DC0E01">
        <w:rPr>
          <w:rFonts w:ascii="Calibri" w:hAnsi="Calibri" w:cs="Calibri"/>
          <w:b/>
          <w:sz w:val="22"/>
          <w:szCs w:val="22"/>
        </w:rPr>
        <w:t>.5</w:t>
      </w:r>
      <w:r w:rsidR="00DC0E01" w:rsidRPr="00DC0E01">
        <w:rPr>
          <w:rFonts w:ascii="Calibri" w:hAnsi="Calibri" w:cs="Calibri"/>
          <w:b/>
          <w:sz w:val="22"/>
          <w:szCs w:val="22"/>
        </w:rPr>
        <w:tab/>
      </w:r>
      <w:r w:rsidRPr="002F79B7">
        <w:rPr>
          <w:rFonts w:ascii="Calibri" w:hAnsi="Calibri" w:cs="Calibri"/>
          <w:b/>
          <w:sz w:val="22"/>
          <w:szCs w:val="22"/>
        </w:rPr>
        <w:t>Řešení vegetace a související</w:t>
      </w:r>
      <w:r w:rsidR="00D86EB0">
        <w:rPr>
          <w:rFonts w:ascii="Calibri" w:hAnsi="Calibri" w:cs="Calibri"/>
          <w:b/>
          <w:sz w:val="22"/>
          <w:szCs w:val="22"/>
        </w:rPr>
        <w:t>ch</w:t>
      </w:r>
      <w:r w:rsidRPr="002F79B7">
        <w:rPr>
          <w:rFonts w:ascii="Calibri" w:hAnsi="Calibri" w:cs="Calibri"/>
          <w:b/>
          <w:sz w:val="22"/>
          <w:szCs w:val="22"/>
        </w:rPr>
        <w:t xml:space="preserve"> terénní</w:t>
      </w:r>
      <w:r w:rsidR="00D86EB0">
        <w:rPr>
          <w:rFonts w:ascii="Calibri" w:hAnsi="Calibri" w:cs="Calibri"/>
          <w:b/>
          <w:sz w:val="22"/>
          <w:szCs w:val="22"/>
        </w:rPr>
        <w:t>ch</w:t>
      </w:r>
      <w:r w:rsidRPr="002F79B7">
        <w:rPr>
          <w:rFonts w:ascii="Calibri" w:hAnsi="Calibri" w:cs="Calibri"/>
          <w:b/>
          <w:sz w:val="22"/>
          <w:szCs w:val="22"/>
        </w:rPr>
        <w:t xml:space="preserve"> úprav</w:t>
      </w:r>
    </w:p>
    <w:p w14:paraId="73BC0B45" w14:textId="77777777" w:rsidR="002F79B7" w:rsidRDefault="002F79B7" w:rsidP="00DC0E01">
      <w:pPr>
        <w:spacing w:before="240"/>
        <w:rPr>
          <w:rFonts w:ascii="Calibri" w:hAnsi="Calibri" w:cs="Calibri"/>
          <w:b/>
          <w:sz w:val="22"/>
          <w:szCs w:val="22"/>
        </w:rPr>
      </w:pPr>
      <w:r>
        <w:rPr>
          <w:rFonts w:ascii="Calibri" w:hAnsi="Calibri" w:cs="Calibri"/>
          <w:b/>
          <w:sz w:val="22"/>
          <w:szCs w:val="22"/>
        </w:rPr>
        <w:t>B.6</w:t>
      </w:r>
      <w:r>
        <w:rPr>
          <w:rFonts w:ascii="Calibri" w:hAnsi="Calibri" w:cs="Calibri"/>
          <w:b/>
          <w:sz w:val="22"/>
          <w:szCs w:val="22"/>
        </w:rPr>
        <w:tab/>
      </w:r>
      <w:r w:rsidRPr="002F79B7">
        <w:rPr>
          <w:rFonts w:ascii="Calibri" w:hAnsi="Calibri" w:cs="Calibri"/>
          <w:b/>
          <w:sz w:val="22"/>
          <w:szCs w:val="22"/>
        </w:rPr>
        <w:t>Popis vlivů stavby na životní prostředí a jeho ochrana</w:t>
      </w:r>
    </w:p>
    <w:p w14:paraId="73BC0B46" w14:textId="77777777" w:rsidR="002F79B7" w:rsidRDefault="002F79B7" w:rsidP="00DC0E01">
      <w:pPr>
        <w:spacing w:before="240"/>
        <w:rPr>
          <w:rFonts w:ascii="Calibri" w:hAnsi="Calibri" w:cs="Calibri"/>
          <w:b/>
          <w:sz w:val="22"/>
          <w:szCs w:val="22"/>
        </w:rPr>
      </w:pPr>
      <w:r>
        <w:rPr>
          <w:rFonts w:ascii="Calibri" w:hAnsi="Calibri" w:cs="Calibri"/>
          <w:b/>
          <w:sz w:val="22"/>
          <w:szCs w:val="22"/>
        </w:rPr>
        <w:t>B.7</w:t>
      </w:r>
      <w:r>
        <w:rPr>
          <w:rFonts w:ascii="Calibri" w:hAnsi="Calibri" w:cs="Calibri"/>
          <w:b/>
          <w:sz w:val="22"/>
          <w:szCs w:val="22"/>
        </w:rPr>
        <w:tab/>
      </w:r>
      <w:r w:rsidRPr="002F79B7">
        <w:rPr>
          <w:rFonts w:ascii="Calibri" w:hAnsi="Calibri" w:cs="Calibri"/>
          <w:b/>
          <w:sz w:val="22"/>
          <w:szCs w:val="22"/>
        </w:rPr>
        <w:t>Ochrana obyvatelstva</w:t>
      </w:r>
    </w:p>
    <w:p w14:paraId="73BC0B47" w14:textId="18A3B750" w:rsidR="002F79B7" w:rsidRDefault="002F79B7" w:rsidP="00DC0E01">
      <w:pPr>
        <w:spacing w:before="240"/>
        <w:rPr>
          <w:rFonts w:ascii="Calibri" w:hAnsi="Calibri" w:cs="Calibri"/>
          <w:b/>
          <w:sz w:val="22"/>
          <w:szCs w:val="22"/>
        </w:rPr>
      </w:pPr>
      <w:r>
        <w:rPr>
          <w:rFonts w:ascii="Calibri" w:hAnsi="Calibri" w:cs="Calibri"/>
          <w:b/>
          <w:sz w:val="22"/>
          <w:szCs w:val="22"/>
        </w:rPr>
        <w:t>B.8</w:t>
      </w:r>
      <w:r>
        <w:rPr>
          <w:rFonts w:ascii="Calibri" w:hAnsi="Calibri" w:cs="Calibri"/>
          <w:b/>
          <w:sz w:val="22"/>
          <w:szCs w:val="22"/>
        </w:rPr>
        <w:tab/>
      </w:r>
      <w:r w:rsidRPr="002F79B7">
        <w:rPr>
          <w:rFonts w:ascii="Calibri" w:hAnsi="Calibri" w:cs="Calibri"/>
          <w:b/>
          <w:sz w:val="22"/>
          <w:szCs w:val="22"/>
        </w:rPr>
        <w:t>Zásady organizace výstavby</w:t>
      </w:r>
    </w:p>
    <w:p w14:paraId="5BBC2877" w14:textId="0BED95A2" w:rsidR="00A4542D" w:rsidRPr="00DC0E01" w:rsidRDefault="00C324C0" w:rsidP="00DC0E01">
      <w:pPr>
        <w:spacing w:before="240"/>
        <w:rPr>
          <w:rFonts w:ascii="Calibri" w:hAnsi="Calibri" w:cs="Calibri"/>
          <w:b/>
          <w:sz w:val="22"/>
          <w:szCs w:val="22"/>
        </w:rPr>
      </w:pPr>
      <w:r>
        <w:rPr>
          <w:rFonts w:ascii="Calibri" w:hAnsi="Calibri" w:cs="Calibri"/>
          <w:b/>
          <w:sz w:val="22"/>
          <w:szCs w:val="22"/>
        </w:rPr>
        <w:t>B.9</w:t>
      </w:r>
      <w:r>
        <w:rPr>
          <w:rFonts w:ascii="Calibri" w:hAnsi="Calibri" w:cs="Calibri"/>
          <w:b/>
          <w:sz w:val="22"/>
          <w:szCs w:val="22"/>
        </w:rPr>
        <w:tab/>
        <w:t>Celkové vodohospodářské řešení</w:t>
      </w:r>
    </w:p>
    <w:p w14:paraId="73BC0B48" w14:textId="525E1270" w:rsidR="00C91383" w:rsidRDefault="00C91383" w:rsidP="007A7F47">
      <w:pPr>
        <w:rPr>
          <w:rFonts w:ascii="Calibri" w:hAnsi="Calibri" w:cs="Calibri"/>
          <w:sz w:val="22"/>
          <w:szCs w:val="22"/>
        </w:rPr>
      </w:pPr>
    </w:p>
    <w:p w14:paraId="7DF6221C" w14:textId="77777777" w:rsidR="00F94925" w:rsidRPr="007A7F47" w:rsidRDefault="00F94925" w:rsidP="007A7F47">
      <w:pPr>
        <w:rPr>
          <w:rFonts w:ascii="Calibri" w:hAnsi="Calibri" w:cs="Calibri"/>
          <w:sz w:val="22"/>
          <w:szCs w:val="22"/>
        </w:rPr>
      </w:pPr>
    </w:p>
    <w:p w14:paraId="73BC0B49" w14:textId="77777777" w:rsidR="00C91383" w:rsidRPr="00DC0E01" w:rsidRDefault="002F79B7" w:rsidP="002F79B7">
      <w:pPr>
        <w:spacing w:after="240"/>
        <w:rPr>
          <w:rFonts w:ascii="Calibri" w:hAnsi="Calibri" w:cs="Calibri"/>
          <w:b/>
          <w:u w:val="single"/>
        </w:rPr>
      </w:pPr>
      <w:r>
        <w:rPr>
          <w:rFonts w:ascii="Calibri" w:hAnsi="Calibri" w:cs="Calibri"/>
          <w:b/>
          <w:u w:val="single"/>
        </w:rPr>
        <w:t>B</w:t>
      </w:r>
      <w:r w:rsidR="00DC0E01" w:rsidRPr="00DC0E01">
        <w:rPr>
          <w:rFonts w:ascii="Calibri" w:hAnsi="Calibri" w:cs="Calibri"/>
          <w:b/>
          <w:u w:val="single"/>
        </w:rPr>
        <w:t>.1</w:t>
      </w:r>
      <w:r w:rsidR="00DC0E01" w:rsidRPr="00DC0E01">
        <w:rPr>
          <w:rFonts w:ascii="Calibri" w:hAnsi="Calibri" w:cs="Calibri"/>
          <w:b/>
          <w:u w:val="single"/>
        </w:rPr>
        <w:tab/>
      </w:r>
      <w:r w:rsidRPr="002F79B7">
        <w:rPr>
          <w:rFonts w:ascii="Calibri" w:hAnsi="Calibri" w:cs="Calibri"/>
          <w:b/>
          <w:u w:val="single"/>
        </w:rPr>
        <w:t>Popis území stavby</w:t>
      </w:r>
    </w:p>
    <w:p w14:paraId="73BC0B4A" w14:textId="4EAB942A" w:rsidR="002F79B7" w:rsidRPr="00D3763E" w:rsidRDefault="002F79B7" w:rsidP="00F24245">
      <w:pPr>
        <w:numPr>
          <w:ilvl w:val="0"/>
          <w:numId w:val="2"/>
        </w:numPr>
        <w:spacing w:before="240" w:after="120"/>
        <w:ind w:left="357" w:hanging="357"/>
        <w:jc w:val="both"/>
        <w:rPr>
          <w:rFonts w:ascii="Calibri" w:hAnsi="Calibri" w:cs="Calibri"/>
          <w:b/>
          <w:sz w:val="22"/>
          <w:szCs w:val="22"/>
        </w:rPr>
      </w:pPr>
      <w:r w:rsidRPr="00D3763E">
        <w:rPr>
          <w:rFonts w:ascii="Calibri" w:hAnsi="Calibri" w:cs="Calibri"/>
          <w:b/>
          <w:sz w:val="22"/>
          <w:szCs w:val="22"/>
        </w:rPr>
        <w:t xml:space="preserve">Charakteristika </w:t>
      </w:r>
      <w:r w:rsidR="0003061B">
        <w:rPr>
          <w:rFonts w:ascii="Calibri" w:hAnsi="Calibri" w:cs="Calibri"/>
          <w:b/>
          <w:sz w:val="22"/>
          <w:szCs w:val="22"/>
        </w:rPr>
        <w:t xml:space="preserve">území a </w:t>
      </w:r>
      <w:r w:rsidRPr="00D3763E">
        <w:rPr>
          <w:rFonts w:ascii="Calibri" w:hAnsi="Calibri" w:cs="Calibri"/>
          <w:b/>
          <w:sz w:val="22"/>
          <w:szCs w:val="22"/>
        </w:rPr>
        <w:t>stavebního pozemku</w:t>
      </w:r>
      <w:r w:rsidR="001708B7">
        <w:rPr>
          <w:rFonts w:ascii="Calibri" w:hAnsi="Calibri" w:cs="Calibri"/>
          <w:b/>
          <w:sz w:val="22"/>
          <w:szCs w:val="22"/>
        </w:rPr>
        <w:t>, zastavěné</w:t>
      </w:r>
      <w:r w:rsidR="007C3553">
        <w:rPr>
          <w:rFonts w:ascii="Calibri" w:hAnsi="Calibri" w:cs="Calibri"/>
          <w:b/>
          <w:sz w:val="22"/>
          <w:szCs w:val="22"/>
        </w:rPr>
        <w:t xml:space="preserve"> území a nezastavěné území</w:t>
      </w:r>
      <w:r w:rsidR="00AF1212">
        <w:rPr>
          <w:rFonts w:ascii="Calibri" w:hAnsi="Calibri" w:cs="Calibri"/>
          <w:b/>
          <w:sz w:val="22"/>
          <w:szCs w:val="22"/>
        </w:rPr>
        <w:t>, soulad navrhované stavb</w:t>
      </w:r>
      <w:r w:rsidR="00716F7A">
        <w:rPr>
          <w:rFonts w:ascii="Calibri" w:hAnsi="Calibri" w:cs="Calibri"/>
          <w:b/>
          <w:sz w:val="22"/>
          <w:szCs w:val="22"/>
        </w:rPr>
        <w:t>y s charakterem území</w:t>
      </w:r>
      <w:r w:rsidR="00BD7F08">
        <w:rPr>
          <w:rFonts w:ascii="Calibri" w:hAnsi="Calibri" w:cs="Calibri"/>
          <w:b/>
          <w:sz w:val="22"/>
          <w:szCs w:val="22"/>
        </w:rPr>
        <w:t>, dosavadní využití</w:t>
      </w:r>
      <w:r w:rsidR="00172480">
        <w:rPr>
          <w:rFonts w:ascii="Calibri" w:hAnsi="Calibri" w:cs="Calibri"/>
          <w:b/>
          <w:sz w:val="22"/>
          <w:szCs w:val="22"/>
        </w:rPr>
        <w:t xml:space="preserve"> a zastavěnost</w:t>
      </w:r>
      <w:r w:rsidR="008D7C0C">
        <w:rPr>
          <w:rFonts w:ascii="Calibri" w:hAnsi="Calibri" w:cs="Calibri"/>
          <w:b/>
          <w:sz w:val="22"/>
          <w:szCs w:val="22"/>
        </w:rPr>
        <w:t xml:space="preserve"> území</w:t>
      </w:r>
    </w:p>
    <w:p w14:paraId="7EF5B872" w14:textId="77777777" w:rsidR="00C41BA2" w:rsidRDefault="00BE6352" w:rsidP="00BE6352">
      <w:pPr>
        <w:spacing w:before="60"/>
        <w:jc w:val="both"/>
        <w:rPr>
          <w:rFonts w:ascii="Calibri" w:hAnsi="Calibri" w:cs="Calibri"/>
          <w:sz w:val="22"/>
          <w:szCs w:val="22"/>
        </w:rPr>
      </w:pPr>
      <w:r w:rsidRPr="00BE6352">
        <w:rPr>
          <w:rFonts w:ascii="Calibri" w:hAnsi="Calibri" w:cs="Calibri"/>
          <w:sz w:val="22"/>
          <w:szCs w:val="22"/>
        </w:rPr>
        <w:t xml:space="preserve">Řešené území se nachází při západní hraně ulice Terezy Novákové v Brně – Řečkovicích. Určená lokalita zahrnuje především parcelu č. 49 v k.ú. Řečkovice. </w:t>
      </w:r>
      <w:r w:rsidR="00700E97">
        <w:rPr>
          <w:rFonts w:ascii="Calibri" w:hAnsi="Calibri" w:cs="Calibri"/>
          <w:sz w:val="22"/>
          <w:szCs w:val="22"/>
        </w:rPr>
        <w:t>Parcela j</w:t>
      </w:r>
      <w:r w:rsidR="00824999">
        <w:rPr>
          <w:rFonts w:ascii="Calibri" w:hAnsi="Calibri" w:cs="Calibri"/>
          <w:sz w:val="22"/>
          <w:szCs w:val="22"/>
        </w:rPr>
        <w:t xml:space="preserve"> v katastru nemovitostí vedena</w:t>
      </w:r>
      <w:r w:rsidR="005F11A9">
        <w:rPr>
          <w:rFonts w:ascii="Calibri" w:hAnsi="Calibri" w:cs="Calibri"/>
          <w:sz w:val="22"/>
          <w:szCs w:val="22"/>
        </w:rPr>
        <w:t xml:space="preserve"> jako zastavěná plocha a nádvoří</w:t>
      </w:r>
      <w:r w:rsidR="00D74805">
        <w:rPr>
          <w:rFonts w:ascii="Calibri" w:hAnsi="Calibri" w:cs="Calibri"/>
          <w:sz w:val="22"/>
          <w:szCs w:val="22"/>
        </w:rPr>
        <w:t xml:space="preserve"> se způsobem využití </w:t>
      </w:r>
      <w:r w:rsidR="00E63828">
        <w:rPr>
          <w:rFonts w:ascii="Calibri" w:hAnsi="Calibri" w:cs="Calibri"/>
          <w:sz w:val="22"/>
          <w:szCs w:val="22"/>
        </w:rPr>
        <w:t>zbořeniště.</w:t>
      </w:r>
    </w:p>
    <w:p w14:paraId="472654C0" w14:textId="77F1AD1A" w:rsidR="00146A10" w:rsidRDefault="00BE6352" w:rsidP="00BE6352">
      <w:pPr>
        <w:spacing w:before="60"/>
        <w:jc w:val="both"/>
        <w:rPr>
          <w:rFonts w:ascii="Calibri" w:hAnsi="Calibri" w:cs="Calibri"/>
          <w:sz w:val="22"/>
          <w:szCs w:val="22"/>
        </w:rPr>
      </w:pPr>
      <w:r w:rsidRPr="00BE6352">
        <w:rPr>
          <w:rFonts w:ascii="Calibri" w:hAnsi="Calibri" w:cs="Calibri"/>
          <w:sz w:val="22"/>
          <w:szCs w:val="22"/>
        </w:rPr>
        <w:t xml:space="preserve">Lokalita je mírně ukloněna směrem k ulici Terezy Novákové a rovněž mírně jižním směrem. </w:t>
      </w:r>
      <w:r w:rsidR="00C26501">
        <w:rPr>
          <w:rFonts w:ascii="Calibri" w:hAnsi="Calibri" w:cs="Calibri"/>
          <w:sz w:val="22"/>
          <w:szCs w:val="22"/>
        </w:rPr>
        <w:t>V</w:t>
      </w:r>
      <w:r w:rsidRPr="00BE6352">
        <w:rPr>
          <w:rFonts w:ascii="Calibri" w:hAnsi="Calibri" w:cs="Calibri"/>
          <w:sz w:val="22"/>
          <w:szCs w:val="22"/>
        </w:rPr>
        <w:t xml:space="preserve"> dolní části ulice zahrnuje převážně částečně zpevněné a nezpevněné plochy se zbytky původní zástavby a v horní části pak plochu vzrostlé, převážně náletové zeleně.</w:t>
      </w:r>
    </w:p>
    <w:p w14:paraId="7DC7DD42" w14:textId="7DAADEC7" w:rsidR="006261FE" w:rsidRPr="00BE6352" w:rsidRDefault="00BE6352" w:rsidP="00BE6352">
      <w:pPr>
        <w:spacing w:before="60"/>
        <w:jc w:val="both"/>
        <w:rPr>
          <w:rFonts w:ascii="Calibri" w:hAnsi="Calibri" w:cs="Calibri"/>
          <w:sz w:val="22"/>
          <w:szCs w:val="22"/>
        </w:rPr>
      </w:pPr>
      <w:r w:rsidRPr="00BE6352">
        <w:rPr>
          <w:rFonts w:ascii="Calibri" w:hAnsi="Calibri" w:cs="Calibri"/>
          <w:sz w:val="22"/>
          <w:szCs w:val="22"/>
        </w:rPr>
        <w:t>Řešené území vytváří jeden ucelený územní celek, který se nachází ve stávající urbanizované struktuře sestávající z bytových domů, rodinných domů při ulici Terezy Novákové a objektů veřejné vybavenosti.</w:t>
      </w:r>
      <w:r w:rsidR="00E27AC3">
        <w:rPr>
          <w:rFonts w:ascii="Calibri" w:hAnsi="Calibri" w:cs="Calibri"/>
          <w:sz w:val="22"/>
          <w:szCs w:val="22"/>
        </w:rPr>
        <w:t xml:space="preserve"> </w:t>
      </w:r>
      <w:r w:rsidR="00AA6126">
        <w:rPr>
          <w:rFonts w:ascii="Calibri" w:hAnsi="Calibri" w:cs="Calibri"/>
          <w:sz w:val="22"/>
          <w:szCs w:val="22"/>
        </w:rPr>
        <w:t>Nová zástavba</w:t>
      </w:r>
      <w:r w:rsidR="00E35501">
        <w:rPr>
          <w:rFonts w:ascii="Calibri" w:hAnsi="Calibri" w:cs="Calibri"/>
          <w:sz w:val="22"/>
          <w:szCs w:val="22"/>
        </w:rPr>
        <w:t xml:space="preserve"> je navržena</w:t>
      </w:r>
      <w:r w:rsidR="003769AD">
        <w:rPr>
          <w:rFonts w:ascii="Calibri" w:hAnsi="Calibri" w:cs="Calibri"/>
          <w:sz w:val="22"/>
          <w:szCs w:val="22"/>
        </w:rPr>
        <w:t xml:space="preserve"> </w:t>
      </w:r>
      <w:r w:rsidR="00BB25AE">
        <w:rPr>
          <w:rFonts w:ascii="Calibri" w:hAnsi="Calibri" w:cs="Calibri"/>
          <w:sz w:val="22"/>
          <w:szCs w:val="22"/>
        </w:rPr>
        <w:t>v souladu s charakterem území.</w:t>
      </w:r>
    </w:p>
    <w:p w14:paraId="73BC0B4B" w14:textId="72F03C8C" w:rsidR="000A4CA9" w:rsidRDefault="00BE6352" w:rsidP="00BE6352">
      <w:pPr>
        <w:spacing w:before="60"/>
        <w:jc w:val="both"/>
        <w:rPr>
          <w:rFonts w:ascii="Calibri" w:hAnsi="Calibri" w:cs="Calibri"/>
          <w:sz w:val="22"/>
          <w:szCs w:val="22"/>
        </w:rPr>
      </w:pPr>
      <w:r w:rsidRPr="00BE6352">
        <w:rPr>
          <w:rFonts w:ascii="Calibri" w:hAnsi="Calibri" w:cs="Calibri"/>
          <w:sz w:val="22"/>
          <w:szCs w:val="22"/>
        </w:rPr>
        <w:t>V současné době je řešená lokalita dopravně přístupna pouze z ulice Terezy Novákové, přičemž se její západní hrany dotýkají dvě komunikace (jedna jednosměrná a druhá slepá) obsluhující stávající zastavěné území.</w:t>
      </w:r>
    </w:p>
    <w:p w14:paraId="3C38C6A9" w14:textId="0729389D" w:rsidR="002273A6" w:rsidRPr="00D3763E" w:rsidRDefault="0085512B" w:rsidP="00E32D61">
      <w:pPr>
        <w:numPr>
          <w:ilvl w:val="0"/>
          <w:numId w:val="2"/>
        </w:numPr>
        <w:spacing w:before="240" w:after="120"/>
        <w:ind w:left="357" w:hanging="357"/>
        <w:rPr>
          <w:rFonts w:ascii="Calibri" w:hAnsi="Calibri" w:cs="Calibri"/>
          <w:b/>
          <w:sz w:val="22"/>
          <w:szCs w:val="22"/>
        </w:rPr>
      </w:pPr>
      <w:r>
        <w:rPr>
          <w:rFonts w:ascii="Calibri" w:hAnsi="Calibri" w:cs="Calibri"/>
          <w:b/>
          <w:sz w:val="22"/>
          <w:szCs w:val="22"/>
        </w:rPr>
        <w:t>Údaje o souladu stavby s územně plánovací dokumentací</w:t>
      </w:r>
      <w:r w:rsidR="006C279B">
        <w:rPr>
          <w:rFonts w:ascii="Calibri" w:hAnsi="Calibri" w:cs="Calibri"/>
          <w:b/>
          <w:sz w:val="22"/>
          <w:szCs w:val="22"/>
        </w:rPr>
        <w:t xml:space="preserve">, </w:t>
      </w:r>
      <w:r w:rsidR="00AB01E1">
        <w:rPr>
          <w:rFonts w:ascii="Calibri" w:hAnsi="Calibri" w:cs="Calibri"/>
          <w:b/>
          <w:sz w:val="22"/>
          <w:szCs w:val="22"/>
        </w:rPr>
        <w:t>s cíli a úkoly</w:t>
      </w:r>
      <w:r w:rsidR="00794AC6">
        <w:rPr>
          <w:rFonts w:ascii="Calibri" w:hAnsi="Calibri" w:cs="Calibri"/>
          <w:b/>
          <w:sz w:val="22"/>
          <w:szCs w:val="22"/>
        </w:rPr>
        <w:t xml:space="preserve"> územního plánování</w:t>
      </w:r>
      <w:r w:rsidR="001971D1">
        <w:rPr>
          <w:rFonts w:ascii="Calibri" w:hAnsi="Calibri" w:cs="Calibri"/>
          <w:b/>
          <w:sz w:val="22"/>
          <w:szCs w:val="22"/>
        </w:rPr>
        <w:t>, včetně informace o vydané</w:t>
      </w:r>
      <w:r w:rsidR="001F1300">
        <w:rPr>
          <w:rFonts w:ascii="Calibri" w:hAnsi="Calibri" w:cs="Calibri"/>
          <w:b/>
          <w:sz w:val="22"/>
          <w:szCs w:val="22"/>
        </w:rPr>
        <w:t xml:space="preserve"> územně plánovací dokumentaci</w:t>
      </w:r>
    </w:p>
    <w:p w14:paraId="2F05D46C" w14:textId="3D992576" w:rsidR="00203C49" w:rsidRDefault="003A28B9" w:rsidP="003A28B9">
      <w:pPr>
        <w:spacing w:before="60"/>
        <w:jc w:val="both"/>
        <w:rPr>
          <w:rFonts w:ascii="Calibri" w:hAnsi="Calibri" w:cs="Calibri"/>
          <w:sz w:val="22"/>
          <w:szCs w:val="22"/>
        </w:rPr>
      </w:pPr>
      <w:r w:rsidRPr="003A28B9">
        <w:rPr>
          <w:rFonts w:ascii="Calibri" w:hAnsi="Calibri" w:cs="Calibri"/>
          <w:sz w:val="22"/>
          <w:szCs w:val="22"/>
        </w:rPr>
        <w:t>Pozemky v řešené lokalitě spadají dle platného ÚPmB do návrhové funkční plochy SO (smíšené plochy obchodu a služeb) s IPP = 0,5. Tato funkční plocha leží na pozemku p.č. 49 a má celkovou rozlohu cca 5383</w:t>
      </w:r>
      <w:r w:rsidR="00E94004">
        <w:rPr>
          <w:rFonts w:ascii="Calibri" w:hAnsi="Calibri" w:cs="Calibri"/>
          <w:sz w:val="22"/>
          <w:szCs w:val="22"/>
        </w:rPr>
        <w:t xml:space="preserve"> </w:t>
      </w:r>
      <w:r w:rsidRPr="003A28B9">
        <w:rPr>
          <w:rFonts w:ascii="Calibri" w:hAnsi="Calibri" w:cs="Calibri"/>
          <w:sz w:val="22"/>
          <w:szCs w:val="22"/>
        </w:rPr>
        <w:t>m</w:t>
      </w:r>
      <w:r w:rsidRPr="001924C7">
        <w:rPr>
          <w:rFonts w:ascii="Calibri" w:hAnsi="Calibri" w:cs="Calibri"/>
          <w:sz w:val="22"/>
          <w:szCs w:val="22"/>
          <w:vertAlign w:val="superscript"/>
        </w:rPr>
        <w:t>2</w:t>
      </w:r>
      <w:r w:rsidRPr="003A28B9">
        <w:rPr>
          <w:rFonts w:ascii="Calibri" w:hAnsi="Calibri" w:cs="Calibri"/>
          <w:sz w:val="22"/>
          <w:szCs w:val="22"/>
        </w:rPr>
        <w:t xml:space="preserve"> (celková plocha parcely č.49 je dle katastrální mapy 6307</w:t>
      </w:r>
      <w:r w:rsidR="00E94004">
        <w:rPr>
          <w:rFonts w:ascii="Calibri" w:hAnsi="Calibri" w:cs="Calibri"/>
          <w:sz w:val="22"/>
          <w:szCs w:val="22"/>
        </w:rPr>
        <w:t xml:space="preserve"> </w:t>
      </w:r>
      <w:r w:rsidRPr="003A28B9">
        <w:rPr>
          <w:rFonts w:ascii="Calibri" w:hAnsi="Calibri" w:cs="Calibri"/>
          <w:sz w:val="22"/>
          <w:szCs w:val="22"/>
        </w:rPr>
        <w:t>m</w:t>
      </w:r>
      <w:r w:rsidRPr="001924C7">
        <w:rPr>
          <w:rFonts w:ascii="Calibri" w:hAnsi="Calibri" w:cs="Calibri"/>
          <w:sz w:val="22"/>
          <w:szCs w:val="22"/>
          <w:vertAlign w:val="superscript"/>
        </w:rPr>
        <w:t>2</w:t>
      </w:r>
      <w:r w:rsidRPr="003A28B9">
        <w:rPr>
          <w:rFonts w:ascii="Calibri" w:hAnsi="Calibri" w:cs="Calibri"/>
          <w:sz w:val="22"/>
          <w:szCs w:val="22"/>
        </w:rPr>
        <w:t>). Zbytek parcely č.49 je součástí funkční plochy pro dopravu – plochy komunikací a prostranství místního významu.</w:t>
      </w:r>
    </w:p>
    <w:p w14:paraId="56C0D000" w14:textId="0C360FBC" w:rsidR="003A28B9" w:rsidRPr="003A28B9" w:rsidRDefault="003A28B9" w:rsidP="003A28B9">
      <w:pPr>
        <w:spacing w:before="60"/>
        <w:jc w:val="both"/>
        <w:rPr>
          <w:rFonts w:ascii="Calibri" w:hAnsi="Calibri" w:cs="Calibri"/>
          <w:sz w:val="22"/>
          <w:szCs w:val="22"/>
        </w:rPr>
      </w:pPr>
      <w:r w:rsidRPr="003A28B9">
        <w:rPr>
          <w:rFonts w:ascii="Calibri" w:hAnsi="Calibri" w:cs="Calibri"/>
          <w:sz w:val="22"/>
          <w:szCs w:val="22"/>
        </w:rPr>
        <w:t xml:space="preserve">Celková hrubá podlažní plocha nadzemních podlaží objektů </w:t>
      </w:r>
      <w:r w:rsidR="001924C7">
        <w:rPr>
          <w:rFonts w:ascii="Calibri" w:hAnsi="Calibri" w:cs="Calibri"/>
          <w:sz w:val="22"/>
          <w:szCs w:val="22"/>
        </w:rPr>
        <w:t xml:space="preserve">SO </w:t>
      </w:r>
      <w:r w:rsidRPr="003A28B9">
        <w:rPr>
          <w:rFonts w:ascii="Calibri" w:hAnsi="Calibri" w:cs="Calibri"/>
          <w:sz w:val="22"/>
          <w:szCs w:val="22"/>
        </w:rPr>
        <w:t xml:space="preserve">1 a </w:t>
      </w:r>
      <w:r w:rsidR="001924C7">
        <w:rPr>
          <w:rFonts w:ascii="Calibri" w:hAnsi="Calibri" w:cs="Calibri"/>
          <w:sz w:val="22"/>
          <w:szCs w:val="22"/>
        </w:rPr>
        <w:t xml:space="preserve">SO </w:t>
      </w:r>
      <w:r w:rsidRPr="003A28B9">
        <w:rPr>
          <w:rFonts w:ascii="Calibri" w:hAnsi="Calibri" w:cs="Calibri"/>
          <w:sz w:val="22"/>
          <w:szCs w:val="22"/>
        </w:rPr>
        <w:t>2 (včetně podkroví) činí cca 2725</w:t>
      </w:r>
      <w:r w:rsidR="00E94004">
        <w:rPr>
          <w:rFonts w:ascii="Calibri" w:hAnsi="Calibri" w:cs="Calibri"/>
          <w:sz w:val="22"/>
          <w:szCs w:val="22"/>
        </w:rPr>
        <w:t xml:space="preserve"> </w:t>
      </w:r>
      <w:r w:rsidRPr="003A28B9">
        <w:rPr>
          <w:rFonts w:ascii="Calibri" w:hAnsi="Calibri" w:cs="Calibri"/>
          <w:sz w:val="22"/>
          <w:szCs w:val="22"/>
        </w:rPr>
        <w:t>m</w:t>
      </w:r>
      <w:r w:rsidRPr="00203C49">
        <w:rPr>
          <w:rFonts w:ascii="Calibri" w:hAnsi="Calibri" w:cs="Calibri"/>
          <w:sz w:val="22"/>
          <w:szCs w:val="22"/>
          <w:vertAlign w:val="superscript"/>
        </w:rPr>
        <w:t>2</w:t>
      </w:r>
      <w:r w:rsidRPr="003A28B9">
        <w:rPr>
          <w:rFonts w:ascii="Calibri" w:hAnsi="Calibri" w:cs="Calibri"/>
          <w:sz w:val="22"/>
          <w:szCs w:val="22"/>
        </w:rPr>
        <w:t>, index podlažní plochy činí tedy 0,5.</w:t>
      </w:r>
    </w:p>
    <w:p w14:paraId="3DF87873" w14:textId="1106668F" w:rsidR="003A28B9" w:rsidRPr="003A28B9" w:rsidRDefault="00F62AFB" w:rsidP="003A28B9">
      <w:pPr>
        <w:spacing w:before="60"/>
        <w:jc w:val="both"/>
        <w:rPr>
          <w:rFonts w:ascii="Calibri" w:hAnsi="Calibri" w:cs="Calibri"/>
          <w:sz w:val="22"/>
          <w:szCs w:val="22"/>
        </w:rPr>
      </w:pPr>
      <w:r>
        <w:rPr>
          <w:rFonts w:ascii="Calibri" w:hAnsi="Calibri" w:cs="Calibri"/>
          <w:sz w:val="22"/>
          <w:szCs w:val="22"/>
        </w:rPr>
        <w:t>V o</w:t>
      </w:r>
      <w:r w:rsidR="003A28B9" w:rsidRPr="003A28B9">
        <w:rPr>
          <w:rFonts w:ascii="Calibri" w:hAnsi="Calibri" w:cs="Calibri"/>
          <w:sz w:val="22"/>
          <w:szCs w:val="22"/>
        </w:rPr>
        <w:t>bjekt</w:t>
      </w:r>
      <w:r>
        <w:rPr>
          <w:rFonts w:ascii="Calibri" w:hAnsi="Calibri" w:cs="Calibri"/>
          <w:sz w:val="22"/>
          <w:szCs w:val="22"/>
        </w:rPr>
        <w:t>u</w:t>
      </w:r>
      <w:r w:rsidR="003A28B9" w:rsidRPr="003A28B9">
        <w:rPr>
          <w:rFonts w:ascii="Calibri" w:hAnsi="Calibri" w:cs="Calibri"/>
          <w:sz w:val="22"/>
          <w:szCs w:val="22"/>
        </w:rPr>
        <w:t xml:space="preserve"> </w:t>
      </w:r>
      <w:r w:rsidR="00203C49">
        <w:rPr>
          <w:rFonts w:ascii="Calibri" w:hAnsi="Calibri" w:cs="Calibri"/>
          <w:sz w:val="22"/>
          <w:szCs w:val="22"/>
        </w:rPr>
        <w:t>SO 1</w:t>
      </w:r>
      <w:r w:rsidR="003A28B9" w:rsidRPr="003A28B9">
        <w:rPr>
          <w:rFonts w:ascii="Calibri" w:hAnsi="Calibri" w:cs="Calibri"/>
          <w:sz w:val="22"/>
          <w:szCs w:val="22"/>
        </w:rPr>
        <w:t xml:space="preserve"> </w:t>
      </w:r>
      <w:r w:rsidRPr="003A28B9">
        <w:rPr>
          <w:rFonts w:ascii="Calibri" w:hAnsi="Calibri" w:cs="Calibri"/>
          <w:sz w:val="22"/>
          <w:szCs w:val="22"/>
        </w:rPr>
        <w:t>bude v 1.NP umístěna veřejná knihovna</w:t>
      </w:r>
      <w:r>
        <w:rPr>
          <w:rFonts w:ascii="Calibri" w:hAnsi="Calibri" w:cs="Calibri"/>
          <w:sz w:val="22"/>
          <w:szCs w:val="22"/>
        </w:rPr>
        <w:t>. Bytové jednotky</w:t>
      </w:r>
      <w:r w:rsidRPr="003A28B9">
        <w:rPr>
          <w:rFonts w:ascii="Calibri" w:hAnsi="Calibri" w:cs="Calibri"/>
          <w:sz w:val="22"/>
          <w:szCs w:val="22"/>
        </w:rPr>
        <w:t xml:space="preserve"> </w:t>
      </w:r>
      <w:r w:rsidR="00414BB2" w:rsidRPr="003A28B9">
        <w:rPr>
          <w:rFonts w:ascii="Calibri" w:hAnsi="Calibri" w:cs="Calibri"/>
          <w:sz w:val="22"/>
          <w:szCs w:val="22"/>
        </w:rPr>
        <w:t>(2 a 3.NP, podkroví)</w:t>
      </w:r>
      <w:r w:rsidR="00414BB2">
        <w:rPr>
          <w:rFonts w:ascii="Calibri" w:hAnsi="Calibri" w:cs="Calibri"/>
          <w:sz w:val="22"/>
          <w:szCs w:val="22"/>
        </w:rPr>
        <w:t xml:space="preserve"> </w:t>
      </w:r>
      <w:r w:rsidR="003A28B9" w:rsidRPr="003A28B9">
        <w:rPr>
          <w:rFonts w:ascii="Calibri" w:hAnsi="Calibri" w:cs="Calibri"/>
          <w:sz w:val="22"/>
          <w:szCs w:val="22"/>
        </w:rPr>
        <w:t>bud</w:t>
      </w:r>
      <w:r w:rsidR="00414BB2">
        <w:rPr>
          <w:rFonts w:ascii="Calibri" w:hAnsi="Calibri" w:cs="Calibri"/>
          <w:sz w:val="22"/>
          <w:szCs w:val="22"/>
        </w:rPr>
        <w:t>ou</w:t>
      </w:r>
      <w:r w:rsidR="003A28B9" w:rsidRPr="003A28B9">
        <w:rPr>
          <w:rFonts w:ascii="Calibri" w:hAnsi="Calibri" w:cs="Calibri"/>
          <w:sz w:val="22"/>
          <w:szCs w:val="22"/>
        </w:rPr>
        <w:t xml:space="preserve"> sloužit jako ubytování pro mladé páry (dle definice vyhl. 501/2006 Sb. §2). Celková hrubá podlažní plocha objektu je 1078</w:t>
      </w:r>
      <w:r w:rsidR="00E94004">
        <w:rPr>
          <w:rFonts w:ascii="Calibri" w:hAnsi="Calibri" w:cs="Calibri"/>
          <w:sz w:val="22"/>
          <w:szCs w:val="22"/>
        </w:rPr>
        <w:t xml:space="preserve"> </w:t>
      </w:r>
      <w:r w:rsidR="003A28B9" w:rsidRPr="003A28B9">
        <w:rPr>
          <w:rFonts w:ascii="Calibri" w:hAnsi="Calibri" w:cs="Calibri"/>
          <w:sz w:val="22"/>
          <w:szCs w:val="22"/>
        </w:rPr>
        <w:t>m</w:t>
      </w:r>
      <w:r w:rsidR="003A28B9" w:rsidRPr="00203C49">
        <w:rPr>
          <w:rFonts w:ascii="Calibri" w:hAnsi="Calibri" w:cs="Calibri"/>
          <w:sz w:val="22"/>
          <w:szCs w:val="22"/>
          <w:vertAlign w:val="superscript"/>
        </w:rPr>
        <w:t>2</w:t>
      </w:r>
      <w:r w:rsidR="003A28B9" w:rsidRPr="003A28B9">
        <w:rPr>
          <w:rFonts w:ascii="Calibri" w:hAnsi="Calibri" w:cs="Calibri"/>
          <w:sz w:val="22"/>
          <w:szCs w:val="22"/>
        </w:rPr>
        <w:t>.</w:t>
      </w:r>
    </w:p>
    <w:p w14:paraId="0E0F0A5D" w14:textId="373EEB78" w:rsidR="003A28B9" w:rsidRPr="003A28B9" w:rsidRDefault="003A28B9" w:rsidP="003A28B9">
      <w:pPr>
        <w:spacing w:before="60"/>
        <w:jc w:val="both"/>
        <w:rPr>
          <w:rFonts w:ascii="Calibri" w:hAnsi="Calibri" w:cs="Calibri"/>
          <w:sz w:val="22"/>
          <w:szCs w:val="22"/>
        </w:rPr>
      </w:pPr>
      <w:r w:rsidRPr="003A28B9">
        <w:rPr>
          <w:rFonts w:ascii="Calibri" w:hAnsi="Calibri" w:cs="Calibri"/>
          <w:sz w:val="22"/>
          <w:szCs w:val="22"/>
        </w:rPr>
        <w:lastRenderedPageBreak/>
        <w:t xml:space="preserve">Objekt </w:t>
      </w:r>
      <w:r w:rsidR="00203C49">
        <w:rPr>
          <w:rFonts w:ascii="Calibri" w:hAnsi="Calibri" w:cs="Calibri"/>
          <w:sz w:val="22"/>
          <w:szCs w:val="22"/>
        </w:rPr>
        <w:t>SO 2</w:t>
      </w:r>
      <w:r w:rsidRPr="003A28B9">
        <w:rPr>
          <w:rFonts w:ascii="Calibri" w:hAnsi="Calibri" w:cs="Calibri"/>
          <w:sz w:val="22"/>
          <w:szCs w:val="22"/>
        </w:rPr>
        <w:t xml:space="preserve"> bude sloužit převážně jako bytový dům. Byty jsou navrženy ve 2 – 4.NP. V přízemí je navržen provoz </w:t>
      </w:r>
      <w:r w:rsidR="007E1935">
        <w:rPr>
          <w:rFonts w:ascii="Calibri" w:hAnsi="Calibri" w:cs="Calibri"/>
          <w:sz w:val="22"/>
          <w:szCs w:val="22"/>
        </w:rPr>
        <w:t>malého</w:t>
      </w:r>
      <w:r w:rsidR="004473D9">
        <w:rPr>
          <w:rFonts w:ascii="Calibri" w:hAnsi="Calibri" w:cs="Calibri"/>
          <w:sz w:val="22"/>
          <w:szCs w:val="22"/>
        </w:rPr>
        <w:t xml:space="preserve"> sálu pro potřebu městské části</w:t>
      </w:r>
      <w:r w:rsidRPr="003A28B9">
        <w:rPr>
          <w:rFonts w:ascii="Calibri" w:hAnsi="Calibri" w:cs="Calibri"/>
          <w:sz w:val="22"/>
          <w:szCs w:val="22"/>
        </w:rPr>
        <w:t>. Celková hrubá podlažní plocha objektu je 1647</w:t>
      </w:r>
      <w:r w:rsidR="00E94004">
        <w:rPr>
          <w:rFonts w:ascii="Calibri" w:hAnsi="Calibri" w:cs="Calibri"/>
          <w:sz w:val="22"/>
          <w:szCs w:val="22"/>
        </w:rPr>
        <w:t xml:space="preserve"> </w:t>
      </w:r>
      <w:r w:rsidRPr="003A28B9">
        <w:rPr>
          <w:rFonts w:ascii="Calibri" w:hAnsi="Calibri" w:cs="Calibri"/>
          <w:sz w:val="22"/>
          <w:szCs w:val="22"/>
        </w:rPr>
        <w:t>m</w:t>
      </w:r>
      <w:r w:rsidRPr="00203C49">
        <w:rPr>
          <w:rFonts w:ascii="Calibri" w:hAnsi="Calibri" w:cs="Calibri"/>
          <w:sz w:val="22"/>
          <w:szCs w:val="22"/>
          <w:vertAlign w:val="superscript"/>
        </w:rPr>
        <w:t>2</w:t>
      </w:r>
      <w:r w:rsidRPr="003A28B9">
        <w:rPr>
          <w:rFonts w:ascii="Calibri" w:hAnsi="Calibri" w:cs="Calibri"/>
          <w:sz w:val="22"/>
          <w:szCs w:val="22"/>
        </w:rPr>
        <w:t>.</w:t>
      </w:r>
    </w:p>
    <w:p w14:paraId="737D8A37" w14:textId="77777777" w:rsidR="00E27C3D" w:rsidRPr="003A28B9" w:rsidRDefault="00E27C3D" w:rsidP="00E27C3D">
      <w:pPr>
        <w:spacing w:before="60"/>
        <w:jc w:val="both"/>
        <w:rPr>
          <w:rFonts w:ascii="Calibri" w:hAnsi="Calibri" w:cs="Calibri"/>
          <w:sz w:val="22"/>
          <w:szCs w:val="22"/>
        </w:rPr>
      </w:pPr>
      <w:r>
        <w:rPr>
          <w:rFonts w:ascii="Calibri" w:hAnsi="Calibri" w:cs="Calibri"/>
          <w:sz w:val="22"/>
          <w:szCs w:val="22"/>
        </w:rPr>
        <w:t>Související technická a dopravní infrastruktura je v souladu s podmínkami využití ploch definovaných v územním plánu města Brna.</w:t>
      </w:r>
    </w:p>
    <w:p w14:paraId="61DDA128" w14:textId="533F7DD6" w:rsidR="00E27C3D" w:rsidRDefault="00E27C3D" w:rsidP="00E27C3D">
      <w:pPr>
        <w:spacing w:before="60"/>
        <w:jc w:val="both"/>
        <w:rPr>
          <w:rFonts w:ascii="Calibri" w:hAnsi="Calibri" w:cs="Calibri"/>
          <w:sz w:val="22"/>
          <w:szCs w:val="22"/>
        </w:rPr>
      </w:pPr>
      <w:r w:rsidRPr="003A28B9">
        <w:rPr>
          <w:rFonts w:ascii="Calibri" w:hAnsi="Calibri" w:cs="Calibri"/>
          <w:sz w:val="22"/>
          <w:szCs w:val="22"/>
        </w:rPr>
        <w:t xml:space="preserve">Navržená I. stavební etapa (realizace objektů </w:t>
      </w:r>
      <w:r>
        <w:rPr>
          <w:rFonts w:ascii="Calibri" w:hAnsi="Calibri" w:cs="Calibri"/>
          <w:sz w:val="22"/>
          <w:szCs w:val="22"/>
        </w:rPr>
        <w:t>SO 1</w:t>
      </w:r>
      <w:r w:rsidRPr="003A28B9">
        <w:rPr>
          <w:rFonts w:ascii="Calibri" w:hAnsi="Calibri" w:cs="Calibri"/>
          <w:sz w:val="22"/>
          <w:szCs w:val="22"/>
        </w:rPr>
        <w:t xml:space="preserve"> a </w:t>
      </w:r>
      <w:r>
        <w:rPr>
          <w:rFonts w:ascii="Calibri" w:hAnsi="Calibri" w:cs="Calibri"/>
          <w:sz w:val="22"/>
          <w:szCs w:val="22"/>
        </w:rPr>
        <w:t>SO 2</w:t>
      </w:r>
      <w:r w:rsidRPr="003A28B9">
        <w:rPr>
          <w:rFonts w:ascii="Calibri" w:hAnsi="Calibri" w:cs="Calibri"/>
          <w:sz w:val="22"/>
          <w:szCs w:val="22"/>
        </w:rPr>
        <w:t xml:space="preserve">) </w:t>
      </w:r>
      <w:r>
        <w:rPr>
          <w:rFonts w:ascii="Calibri" w:hAnsi="Calibri" w:cs="Calibri"/>
          <w:sz w:val="22"/>
          <w:szCs w:val="22"/>
        </w:rPr>
        <w:t>a související dopravní a technick</w:t>
      </w:r>
      <w:r w:rsidR="000946CC">
        <w:rPr>
          <w:rFonts w:ascii="Calibri" w:hAnsi="Calibri" w:cs="Calibri"/>
          <w:sz w:val="22"/>
          <w:szCs w:val="22"/>
        </w:rPr>
        <w:t>á</w:t>
      </w:r>
      <w:r>
        <w:rPr>
          <w:rFonts w:ascii="Calibri" w:hAnsi="Calibri" w:cs="Calibri"/>
          <w:sz w:val="22"/>
          <w:szCs w:val="22"/>
        </w:rPr>
        <w:t xml:space="preserve"> infrastruktur</w:t>
      </w:r>
      <w:r w:rsidR="000946CC">
        <w:rPr>
          <w:rFonts w:ascii="Calibri" w:hAnsi="Calibri" w:cs="Calibri"/>
          <w:sz w:val="22"/>
          <w:szCs w:val="22"/>
        </w:rPr>
        <w:t>a</w:t>
      </w:r>
      <w:r>
        <w:rPr>
          <w:rFonts w:ascii="Calibri" w:hAnsi="Calibri" w:cs="Calibri"/>
          <w:sz w:val="22"/>
          <w:szCs w:val="22"/>
        </w:rPr>
        <w:t xml:space="preserve"> </w:t>
      </w:r>
      <w:r w:rsidRPr="003A28B9">
        <w:rPr>
          <w:rFonts w:ascii="Calibri" w:hAnsi="Calibri" w:cs="Calibri"/>
          <w:sz w:val="22"/>
          <w:szCs w:val="22"/>
        </w:rPr>
        <w:t>je v souladu se stávajícím územním plánem</w:t>
      </w:r>
      <w:r>
        <w:rPr>
          <w:rFonts w:ascii="Calibri" w:hAnsi="Calibri" w:cs="Calibri"/>
          <w:sz w:val="22"/>
          <w:szCs w:val="22"/>
        </w:rPr>
        <w:t xml:space="preserve"> a s cíli a úkoly územního plánování</w:t>
      </w:r>
      <w:r w:rsidRPr="003A28B9">
        <w:rPr>
          <w:rFonts w:ascii="Calibri" w:hAnsi="Calibri" w:cs="Calibri"/>
          <w:sz w:val="22"/>
          <w:szCs w:val="22"/>
        </w:rPr>
        <w:t>.</w:t>
      </w:r>
    </w:p>
    <w:p w14:paraId="6C8B376F" w14:textId="6E738C63" w:rsidR="00F776EA" w:rsidRDefault="003A28B9" w:rsidP="00E27C3D">
      <w:pPr>
        <w:spacing w:before="60"/>
        <w:jc w:val="both"/>
        <w:rPr>
          <w:rFonts w:ascii="Calibri" w:hAnsi="Calibri" w:cs="Calibri"/>
          <w:sz w:val="22"/>
          <w:szCs w:val="22"/>
        </w:rPr>
      </w:pPr>
      <w:r w:rsidRPr="003A28B9">
        <w:rPr>
          <w:rFonts w:ascii="Calibri" w:hAnsi="Calibri" w:cs="Calibri"/>
          <w:sz w:val="22"/>
          <w:szCs w:val="22"/>
        </w:rPr>
        <w:t xml:space="preserve">Pro případnou budoucí realizaci dalších stavebních etap bude nutno pořídit změnu ÚPMB, případně sledovat v konceptu </w:t>
      </w:r>
      <w:r w:rsidR="008B030F">
        <w:rPr>
          <w:rFonts w:ascii="Calibri" w:hAnsi="Calibri" w:cs="Calibri"/>
          <w:sz w:val="22"/>
          <w:szCs w:val="22"/>
        </w:rPr>
        <w:t xml:space="preserve">vznikajícího </w:t>
      </w:r>
      <w:r w:rsidRPr="003A28B9">
        <w:rPr>
          <w:rFonts w:ascii="Calibri" w:hAnsi="Calibri" w:cs="Calibri"/>
          <w:sz w:val="22"/>
          <w:szCs w:val="22"/>
        </w:rPr>
        <w:t>nového územního plánu zařazení této funkční plochy do rozvojových ploch bydlení s patřičnými parametry.</w:t>
      </w:r>
    </w:p>
    <w:p w14:paraId="2C223607" w14:textId="4D3E5D39" w:rsidR="00E74FEA" w:rsidRPr="00F776EA" w:rsidRDefault="00E74FEA" w:rsidP="009D05CC">
      <w:pPr>
        <w:numPr>
          <w:ilvl w:val="0"/>
          <w:numId w:val="2"/>
        </w:numPr>
        <w:spacing w:before="240" w:after="120"/>
        <w:ind w:left="357" w:hanging="357"/>
        <w:jc w:val="both"/>
        <w:rPr>
          <w:rFonts w:ascii="Calibri" w:hAnsi="Calibri" w:cs="Calibri"/>
          <w:b/>
          <w:sz w:val="22"/>
          <w:szCs w:val="22"/>
        </w:rPr>
      </w:pPr>
      <w:r w:rsidRPr="00F776EA">
        <w:rPr>
          <w:rFonts w:ascii="Calibri" w:hAnsi="Calibri" w:cs="Calibri"/>
          <w:b/>
          <w:sz w:val="22"/>
          <w:szCs w:val="22"/>
        </w:rPr>
        <w:t>Informace</w:t>
      </w:r>
      <w:r w:rsidR="00F508A3" w:rsidRPr="00F776EA">
        <w:rPr>
          <w:rFonts w:ascii="Calibri" w:hAnsi="Calibri" w:cs="Calibri"/>
          <w:b/>
          <w:sz w:val="22"/>
          <w:szCs w:val="22"/>
        </w:rPr>
        <w:t xml:space="preserve"> o vydaných rozhodnutích o povolení výjimky z obecných požadavků na </w:t>
      </w:r>
      <w:r w:rsidR="009C31F4" w:rsidRPr="00F776EA">
        <w:rPr>
          <w:rFonts w:ascii="Calibri" w:hAnsi="Calibri" w:cs="Calibri"/>
          <w:b/>
          <w:sz w:val="22"/>
          <w:szCs w:val="22"/>
        </w:rPr>
        <w:t>využívání území</w:t>
      </w:r>
    </w:p>
    <w:p w14:paraId="517AE73C" w14:textId="44932E1C" w:rsidR="009D7860" w:rsidRDefault="000841C5" w:rsidP="00E74FEA">
      <w:pPr>
        <w:spacing w:before="60"/>
        <w:jc w:val="both"/>
        <w:rPr>
          <w:rFonts w:ascii="Calibri" w:hAnsi="Calibri" w:cs="Calibri"/>
          <w:sz w:val="22"/>
          <w:szCs w:val="22"/>
        </w:rPr>
      </w:pPr>
      <w:r>
        <w:rPr>
          <w:rFonts w:ascii="Calibri" w:hAnsi="Calibri" w:cs="Calibri"/>
          <w:sz w:val="22"/>
          <w:szCs w:val="22"/>
        </w:rPr>
        <w:t>Navržená stavba je řešena</w:t>
      </w:r>
      <w:r w:rsidR="00AB0BD2">
        <w:rPr>
          <w:rFonts w:ascii="Calibri" w:hAnsi="Calibri" w:cs="Calibri"/>
          <w:sz w:val="22"/>
          <w:szCs w:val="22"/>
        </w:rPr>
        <w:t xml:space="preserve"> v souladu s obecnými požadavky na využívání území.</w:t>
      </w:r>
      <w:r w:rsidR="000A797C">
        <w:rPr>
          <w:rFonts w:ascii="Calibri" w:hAnsi="Calibri" w:cs="Calibri"/>
          <w:sz w:val="22"/>
          <w:szCs w:val="22"/>
        </w:rPr>
        <w:t xml:space="preserve"> O výjimky nebylo žádáno</w:t>
      </w:r>
      <w:r w:rsidR="00FE3CFC">
        <w:rPr>
          <w:rFonts w:ascii="Calibri" w:hAnsi="Calibri" w:cs="Calibri"/>
          <w:sz w:val="22"/>
          <w:szCs w:val="22"/>
        </w:rPr>
        <w:t>.</w:t>
      </w:r>
    </w:p>
    <w:p w14:paraId="1145B56A" w14:textId="528D4EDE" w:rsidR="009C31F4" w:rsidRPr="00D3763E" w:rsidRDefault="002722E7" w:rsidP="009D05CC">
      <w:pPr>
        <w:numPr>
          <w:ilvl w:val="0"/>
          <w:numId w:val="2"/>
        </w:numPr>
        <w:spacing w:before="240" w:after="120"/>
        <w:ind w:left="357" w:hanging="357"/>
        <w:jc w:val="both"/>
        <w:rPr>
          <w:rFonts w:ascii="Calibri" w:hAnsi="Calibri" w:cs="Calibri"/>
          <w:b/>
          <w:sz w:val="22"/>
          <w:szCs w:val="22"/>
        </w:rPr>
      </w:pPr>
      <w:r>
        <w:rPr>
          <w:rFonts w:ascii="Calibri" w:hAnsi="Calibri" w:cs="Calibri"/>
          <w:b/>
          <w:sz w:val="22"/>
          <w:szCs w:val="22"/>
        </w:rPr>
        <w:t xml:space="preserve">Informace o </w:t>
      </w:r>
      <w:r w:rsidR="001064DA">
        <w:rPr>
          <w:rFonts w:ascii="Calibri" w:hAnsi="Calibri" w:cs="Calibri"/>
          <w:b/>
          <w:sz w:val="22"/>
          <w:szCs w:val="22"/>
        </w:rPr>
        <w:t>tom</w:t>
      </w:r>
      <w:r w:rsidR="00DB00FF">
        <w:rPr>
          <w:rFonts w:ascii="Calibri" w:hAnsi="Calibri" w:cs="Calibri"/>
          <w:b/>
          <w:sz w:val="22"/>
          <w:szCs w:val="22"/>
        </w:rPr>
        <w:t xml:space="preserve">, zda a </w:t>
      </w:r>
      <w:r w:rsidR="00604DCF">
        <w:rPr>
          <w:rFonts w:ascii="Calibri" w:hAnsi="Calibri" w:cs="Calibri"/>
          <w:b/>
          <w:sz w:val="22"/>
          <w:szCs w:val="22"/>
        </w:rPr>
        <w:t>v jakých částech</w:t>
      </w:r>
      <w:r w:rsidR="00BD654A">
        <w:rPr>
          <w:rFonts w:ascii="Calibri" w:hAnsi="Calibri" w:cs="Calibri"/>
          <w:b/>
          <w:sz w:val="22"/>
          <w:szCs w:val="22"/>
        </w:rPr>
        <w:t xml:space="preserve"> dokumentace</w:t>
      </w:r>
      <w:r w:rsidR="00E67055">
        <w:rPr>
          <w:rFonts w:ascii="Calibri" w:hAnsi="Calibri" w:cs="Calibri"/>
          <w:b/>
          <w:sz w:val="22"/>
          <w:szCs w:val="22"/>
        </w:rPr>
        <w:t xml:space="preserve"> jsou </w:t>
      </w:r>
      <w:r>
        <w:rPr>
          <w:rFonts w:ascii="Calibri" w:hAnsi="Calibri" w:cs="Calibri"/>
          <w:b/>
          <w:sz w:val="22"/>
          <w:szCs w:val="22"/>
        </w:rPr>
        <w:t>zohledněn</w:t>
      </w:r>
      <w:r w:rsidR="009D05CC">
        <w:rPr>
          <w:rFonts w:ascii="Calibri" w:hAnsi="Calibri" w:cs="Calibri"/>
          <w:b/>
          <w:sz w:val="22"/>
          <w:szCs w:val="22"/>
        </w:rPr>
        <w:t>y</w:t>
      </w:r>
      <w:r>
        <w:rPr>
          <w:rFonts w:ascii="Calibri" w:hAnsi="Calibri" w:cs="Calibri"/>
          <w:b/>
          <w:sz w:val="22"/>
          <w:szCs w:val="22"/>
        </w:rPr>
        <w:t xml:space="preserve"> podmínk</w:t>
      </w:r>
      <w:r w:rsidR="009D05CC">
        <w:rPr>
          <w:rFonts w:ascii="Calibri" w:hAnsi="Calibri" w:cs="Calibri"/>
          <w:b/>
          <w:sz w:val="22"/>
          <w:szCs w:val="22"/>
        </w:rPr>
        <w:t>y</w:t>
      </w:r>
      <w:r>
        <w:rPr>
          <w:rFonts w:ascii="Calibri" w:hAnsi="Calibri" w:cs="Calibri"/>
          <w:b/>
          <w:sz w:val="22"/>
          <w:szCs w:val="22"/>
        </w:rPr>
        <w:t xml:space="preserve"> závazných stanovisek dotčených orgánů</w:t>
      </w:r>
    </w:p>
    <w:p w14:paraId="644E4088" w14:textId="48F3F060" w:rsidR="00FE3CFC" w:rsidRDefault="00FE3CFC" w:rsidP="009C31F4">
      <w:pPr>
        <w:spacing w:before="60"/>
        <w:jc w:val="both"/>
        <w:rPr>
          <w:rFonts w:ascii="Calibri" w:hAnsi="Calibri" w:cs="Calibri"/>
          <w:sz w:val="22"/>
          <w:szCs w:val="22"/>
        </w:rPr>
      </w:pPr>
      <w:r>
        <w:rPr>
          <w:rFonts w:ascii="Calibri" w:hAnsi="Calibri" w:cs="Calibri"/>
          <w:sz w:val="22"/>
          <w:szCs w:val="22"/>
        </w:rPr>
        <w:t>V navrženém řešení jsou zohledněny veškeré</w:t>
      </w:r>
      <w:r w:rsidR="00A47B9F">
        <w:rPr>
          <w:rFonts w:ascii="Calibri" w:hAnsi="Calibri" w:cs="Calibri"/>
          <w:sz w:val="22"/>
          <w:szCs w:val="22"/>
        </w:rPr>
        <w:t xml:space="preserve"> podmínky závazných stanovisek dotčených orgánů.</w:t>
      </w:r>
    </w:p>
    <w:p w14:paraId="73BC0B4D" w14:textId="086946C2" w:rsidR="002F79B7" w:rsidRDefault="002F79B7" w:rsidP="00117024">
      <w:pPr>
        <w:numPr>
          <w:ilvl w:val="0"/>
          <w:numId w:val="2"/>
        </w:numPr>
        <w:spacing w:before="240" w:after="120"/>
        <w:ind w:left="357" w:hanging="357"/>
        <w:jc w:val="both"/>
        <w:rPr>
          <w:rFonts w:ascii="Calibri" w:hAnsi="Calibri" w:cs="Calibri"/>
          <w:b/>
          <w:sz w:val="22"/>
          <w:szCs w:val="22"/>
        </w:rPr>
      </w:pPr>
      <w:r w:rsidRPr="00DD2C2F">
        <w:rPr>
          <w:rFonts w:ascii="Calibri" w:hAnsi="Calibri" w:cs="Calibri"/>
          <w:b/>
          <w:sz w:val="22"/>
          <w:szCs w:val="22"/>
        </w:rPr>
        <w:t xml:space="preserve">Výčet a závěry provedených průzkumů a </w:t>
      </w:r>
      <w:r w:rsidR="0067539C">
        <w:rPr>
          <w:rFonts w:ascii="Calibri" w:hAnsi="Calibri" w:cs="Calibri"/>
          <w:b/>
          <w:sz w:val="22"/>
          <w:szCs w:val="22"/>
        </w:rPr>
        <w:t>rozborů</w:t>
      </w:r>
      <w:r w:rsidR="00F026D3">
        <w:rPr>
          <w:rFonts w:ascii="Calibri" w:hAnsi="Calibri" w:cs="Calibri"/>
          <w:b/>
          <w:sz w:val="22"/>
          <w:szCs w:val="22"/>
        </w:rPr>
        <w:t xml:space="preserve"> – geologický průzkum</w:t>
      </w:r>
      <w:r w:rsidR="00A62BBF">
        <w:rPr>
          <w:rFonts w:ascii="Calibri" w:hAnsi="Calibri" w:cs="Calibri"/>
          <w:b/>
          <w:sz w:val="22"/>
          <w:szCs w:val="22"/>
        </w:rPr>
        <w:t>, hydrogeologický průzkum</w:t>
      </w:r>
      <w:r w:rsidR="00607E1D">
        <w:rPr>
          <w:rFonts w:ascii="Calibri" w:hAnsi="Calibri" w:cs="Calibri"/>
          <w:b/>
          <w:sz w:val="22"/>
          <w:szCs w:val="22"/>
        </w:rPr>
        <w:t>, stavebně historický průzkum</w:t>
      </w:r>
      <w:r w:rsidR="00117024">
        <w:rPr>
          <w:rFonts w:ascii="Calibri" w:hAnsi="Calibri" w:cs="Calibri"/>
          <w:b/>
          <w:sz w:val="22"/>
          <w:szCs w:val="22"/>
        </w:rPr>
        <w:t xml:space="preserve"> apod.</w:t>
      </w:r>
    </w:p>
    <w:p w14:paraId="73BC0B4E" w14:textId="2AC3E51E" w:rsidR="00D126A5" w:rsidRPr="003C6957" w:rsidRDefault="00D126A5" w:rsidP="003547C7">
      <w:pPr>
        <w:spacing w:before="240" w:after="120"/>
        <w:rPr>
          <w:rFonts w:ascii="Calibri" w:hAnsi="Calibri" w:cs="Calibri"/>
          <w:sz w:val="22"/>
          <w:szCs w:val="22"/>
        </w:rPr>
      </w:pPr>
      <w:r>
        <w:rPr>
          <w:rFonts w:ascii="Calibri" w:hAnsi="Calibri" w:cs="Calibri"/>
          <w:sz w:val="22"/>
          <w:szCs w:val="22"/>
        </w:rPr>
        <w:t xml:space="preserve">Před zpracováním této dokumentace byly pořízeny a zpracovány </w:t>
      </w:r>
      <w:r w:rsidR="00F02BF3">
        <w:rPr>
          <w:rFonts w:ascii="Calibri" w:hAnsi="Calibri" w:cs="Calibri"/>
          <w:sz w:val="22"/>
          <w:szCs w:val="22"/>
        </w:rPr>
        <w:t>následující průzkumy a rozbory</w:t>
      </w:r>
      <w:r>
        <w:rPr>
          <w:rFonts w:ascii="Calibri" w:hAnsi="Calibri" w:cs="Calibri"/>
          <w:sz w:val="22"/>
          <w:szCs w:val="22"/>
        </w:rPr>
        <w:t>:</w:t>
      </w:r>
    </w:p>
    <w:p w14:paraId="16D62FB2" w14:textId="2F946C39" w:rsidR="00E712AC" w:rsidRPr="00A624D1" w:rsidRDefault="00E712AC" w:rsidP="00F97E6E">
      <w:pPr>
        <w:numPr>
          <w:ilvl w:val="0"/>
          <w:numId w:val="1"/>
        </w:numPr>
        <w:spacing w:before="120"/>
        <w:ind w:left="357" w:hanging="357"/>
        <w:rPr>
          <w:rFonts w:ascii="Calibri" w:hAnsi="Calibri" w:cs="Calibri"/>
          <w:i/>
          <w:iCs/>
          <w:sz w:val="22"/>
          <w:szCs w:val="22"/>
        </w:rPr>
      </w:pPr>
      <w:r w:rsidRPr="00A624D1">
        <w:rPr>
          <w:rFonts w:ascii="Calibri" w:hAnsi="Calibri" w:cs="Calibri"/>
          <w:i/>
          <w:iCs/>
          <w:sz w:val="22"/>
          <w:szCs w:val="22"/>
        </w:rPr>
        <w:t>Polohopisné a výškopisné zaměření lokality (11/2017</w:t>
      </w:r>
      <w:r w:rsidR="00577D98" w:rsidRPr="00A624D1">
        <w:rPr>
          <w:rFonts w:ascii="Calibri" w:hAnsi="Calibri" w:cs="Calibri"/>
          <w:i/>
          <w:iCs/>
          <w:sz w:val="22"/>
          <w:szCs w:val="22"/>
        </w:rPr>
        <w:t xml:space="preserve"> a</w:t>
      </w:r>
      <w:r w:rsidRPr="00A624D1">
        <w:rPr>
          <w:rFonts w:ascii="Calibri" w:hAnsi="Calibri" w:cs="Calibri"/>
          <w:i/>
          <w:iCs/>
          <w:sz w:val="22"/>
          <w:szCs w:val="22"/>
        </w:rPr>
        <w:t xml:space="preserve"> </w:t>
      </w:r>
      <w:r w:rsidR="00D44FB0" w:rsidRPr="00A624D1">
        <w:rPr>
          <w:rFonts w:ascii="Calibri" w:hAnsi="Calibri" w:cs="Calibri"/>
          <w:i/>
          <w:iCs/>
          <w:sz w:val="22"/>
          <w:szCs w:val="22"/>
        </w:rPr>
        <w:t>12/2019</w:t>
      </w:r>
      <w:r w:rsidR="00577D98" w:rsidRPr="00A624D1">
        <w:rPr>
          <w:rFonts w:ascii="Calibri" w:hAnsi="Calibri" w:cs="Calibri"/>
          <w:i/>
          <w:iCs/>
          <w:sz w:val="22"/>
          <w:szCs w:val="22"/>
        </w:rPr>
        <w:t xml:space="preserve">, </w:t>
      </w:r>
      <w:r w:rsidRPr="00A624D1">
        <w:rPr>
          <w:rFonts w:ascii="Calibri" w:hAnsi="Calibri" w:cs="Calibri"/>
          <w:i/>
          <w:iCs/>
          <w:sz w:val="22"/>
          <w:szCs w:val="22"/>
        </w:rPr>
        <w:t>Pavel Zdražil</w:t>
      </w:r>
      <w:r w:rsidR="00AD2AD2" w:rsidRPr="00A624D1">
        <w:rPr>
          <w:rFonts w:ascii="Calibri" w:hAnsi="Calibri" w:cs="Calibri"/>
          <w:i/>
          <w:iCs/>
          <w:sz w:val="22"/>
          <w:szCs w:val="22"/>
        </w:rPr>
        <w:t>, GEO75 s.r.o.</w:t>
      </w:r>
      <w:r w:rsidRPr="00A624D1">
        <w:rPr>
          <w:rFonts w:ascii="Calibri" w:hAnsi="Calibri" w:cs="Calibri"/>
          <w:i/>
          <w:iCs/>
          <w:sz w:val="22"/>
          <w:szCs w:val="22"/>
        </w:rPr>
        <w:t>)</w:t>
      </w:r>
    </w:p>
    <w:p w14:paraId="5A8C4E70" w14:textId="77777777" w:rsidR="004A3677" w:rsidRPr="00A624D1" w:rsidRDefault="004A3677" w:rsidP="00F97E6E">
      <w:pPr>
        <w:numPr>
          <w:ilvl w:val="0"/>
          <w:numId w:val="1"/>
        </w:numPr>
        <w:spacing w:before="120"/>
        <w:ind w:left="357" w:hanging="357"/>
        <w:rPr>
          <w:rFonts w:ascii="Calibri" w:hAnsi="Calibri" w:cs="Calibri"/>
          <w:i/>
          <w:iCs/>
          <w:sz w:val="22"/>
          <w:szCs w:val="22"/>
        </w:rPr>
      </w:pPr>
      <w:r w:rsidRPr="00A624D1">
        <w:rPr>
          <w:rFonts w:ascii="Calibri" w:hAnsi="Calibri" w:cs="Calibri"/>
          <w:i/>
          <w:iCs/>
          <w:sz w:val="22"/>
          <w:szCs w:val="22"/>
        </w:rPr>
        <w:t>Dendrologický průzkum (01/2020, Ing. Dagmar Hawerlandová)</w:t>
      </w:r>
    </w:p>
    <w:p w14:paraId="3B345EC4" w14:textId="7007E514" w:rsidR="004A3677" w:rsidRPr="00675B23" w:rsidRDefault="004A3677" w:rsidP="004A3677">
      <w:pPr>
        <w:spacing w:before="60"/>
        <w:jc w:val="both"/>
        <w:rPr>
          <w:rFonts w:cs="Calibri"/>
        </w:rPr>
      </w:pPr>
      <w:r w:rsidRPr="00675B23">
        <w:rPr>
          <w:rFonts w:ascii="Calibri" w:hAnsi="Calibri" w:cs="Calibri"/>
          <w:sz w:val="22"/>
          <w:szCs w:val="22"/>
        </w:rPr>
        <w:t>Dřeviny na oploceném stavebním dvoře jsou evidentně bez dlouhodobě prováděných pěstebních zásahů. Nachází se zde několik odumřelých stromů. U řady stromů jsou patrná poranění na kmenech a proschlé koruny. Na několika stromech se objevují plodnice dřevokazných hub. Stromy jsou v zhoršeném až silně narušeném zdravotním stavu, jejich fyziologická vitalita je zřetelně snížená až zbytková. Solitérní stromy v obytném souboru jsou ve výborném až zhoršeném zdravotním stavu, jejich fyziologická vitalita je výborná až zřetelně snížená.</w:t>
      </w:r>
      <w:r w:rsidR="00D84184">
        <w:rPr>
          <w:rFonts w:cs="Calibri"/>
        </w:rPr>
        <w:t xml:space="preserve"> </w:t>
      </w:r>
      <w:r w:rsidRPr="00675B23">
        <w:rPr>
          <w:rFonts w:ascii="Calibri" w:hAnsi="Calibri" w:cs="Calibri"/>
          <w:sz w:val="22"/>
          <w:szCs w:val="22"/>
        </w:rPr>
        <w:t>Podrobný stav dřevin je popsán v tabulce dendrologického průzkumu.</w:t>
      </w:r>
    </w:p>
    <w:p w14:paraId="632460D7" w14:textId="77777777" w:rsidR="004A3677" w:rsidRPr="00A624D1" w:rsidRDefault="004A3677" w:rsidP="00F97E6E">
      <w:pPr>
        <w:numPr>
          <w:ilvl w:val="0"/>
          <w:numId w:val="1"/>
        </w:numPr>
        <w:spacing w:before="120"/>
        <w:ind w:left="357" w:hanging="357"/>
        <w:rPr>
          <w:rFonts w:ascii="Calibri" w:hAnsi="Calibri" w:cs="Calibri"/>
          <w:i/>
          <w:iCs/>
          <w:sz w:val="22"/>
          <w:szCs w:val="22"/>
        </w:rPr>
      </w:pPr>
      <w:r w:rsidRPr="00A624D1">
        <w:rPr>
          <w:rFonts w:ascii="Calibri" w:hAnsi="Calibri" w:cs="Calibri"/>
          <w:i/>
          <w:iCs/>
          <w:sz w:val="22"/>
          <w:szCs w:val="22"/>
        </w:rPr>
        <w:t>Dopravně inženýrské údaje (Brněnské komunikace a.s., 12/2019)</w:t>
      </w:r>
    </w:p>
    <w:p w14:paraId="05A3F791" w14:textId="77777777" w:rsidR="004A3677" w:rsidRPr="00385298" w:rsidRDefault="004A3677" w:rsidP="004A3677">
      <w:pPr>
        <w:spacing w:before="60"/>
        <w:jc w:val="both"/>
        <w:rPr>
          <w:rFonts w:cs="Calibri"/>
        </w:rPr>
      </w:pPr>
      <w:r>
        <w:rPr>
          <w:rFonts w:ascii="Calibri" w:hAnsi="Calibri" w:cs="Calibri"/>
          <w:sz w:val="22"/>
          <w:szCs w:val="22"/>
        </w:rPr>
        <w:t>Byly</w:t>
      </w:r>
      <w:r w:rsidRPr="00385298">
        <w:rPr>
          <w:rFonts w:ascii="Calibri" w:hAnsi="Calibri" w:cs="Calibri"/>
          <w:sz w:val="22"/>
          <w:szCs w:val="22"/>
        </w:rPr>
        <w:t xml:space="preserve"> zpracován</w:t>
      </w:r>
      <w:r>
        <w:rPr>
          <w:rFonts w:ascii="Calibri" w:hAnsi="Calibri" w:cs="Calibri"/>
          <w:sz w:val="22"/>
          <w:szCs w:val="22"/>
        </w:rPr>
        <w:t>y</w:t>
      </w:r>
      <w:r w:rsidRPr="00385298">
        <w:rPr>
          <w:rFonts w:ascii="Calibri" w:hAnsi="Calibri" w:cs="Calibri"/>
          <w:sz w:val="22"/>
          <w:szCs w:val="22"/>
        </w:rPr>
        <w:t xml:space="preserve"> model</w:t>
      </w:r>
      <w:r>
        <w:rPr>
          <w:rFonts w:ascii="Calibri" w:hAnsi="Calibri" w:cs="Calibri"/>
          <w:sz w:val="22"/>
          <w:szCs w:val="22"/>
        </w:rPr>
        <w:t>y</w:t>
      </w:r>
      <w:r w:rsidRPr="00385298">
        <w:rPr>
          <w:rFonts w:ascii="Calibri" w:hAnsi="Calibri" w:cs="Calibri"/>
          <w:sz w:val="22"/>
          <w:szCs w:val="22"/>
        </w:rPr>
        <w:t xml:space="preserve"> IAD pro lokalitu výstavby bytových domů</w:t>
      </w:r>
      <w:r>
        <w:rPr>
          <w:rFonts w:ascii="Calibri" w:hAnsi="Calibri" w:cs="Calibri"/>
          <w:sz w:val="22"/>
          <w:szCs w:val="22"/>
        </w:rPr>
        <w:t xml:space="preserve"> </w:t>
      </w:r>
      <w:r w:rsidRPr="00385298">
        <w:rPr>
          <w:rFonts w:ascii="Calibri" w:hAnsi="Calibri" w:cs="Calibri"/>
          <w:sz w:val="22"/>
          <w:szCs w:val="22"/>
        </w:rPr>
        <w:t>na ul. Terezy Novákové v Brně, Řečkovicích. Pro vypracování modelů IAD byly zvoleny</w:t>
      </w:r>
      <w:r>
        <w:rPr>
          <w:rFonts w:ascii="Calibri" w:hAnsi="Calibri" w:cs="Calibri"/>
          <w:sz w:val="22"/>
          <w:szCs w:val="22"/>
        </w:rPr>
        <w:t xml:space="preserve"> </w:t>
      </w:r>
      <w:r w:rsidRPr="00385298">
        <w:rPr>
          <w:rFonts w:ascii="Calibri" w:hAnsi="Calibri" w:cs="Calibri"/>
          <w:sz w:val="22"/>
          <w:szCs w:val="22"/>
        </w:rPr>
        <w:t>dva roky a to rok 2019 a rok 2023, ve kterém budou zpracovány varianty modelů PŘED a PO realizací</w:t>
      </w:r>
      <w:r>
        <w:rPr>
          <w:rFonts w:ascii="Calibri" w:hAnsi="Calibri" w:cs="Calibri"/>
          <w:sz w:val="22"/>
          <w:szCs w:val="22"/>
        </w:rPr>
        <w:t xml:space="preserve"> </w:t>
      </w:r>
      <w:r w:rsidRPr="00385298">
        <w:rPr>
          <w:rFonts w:ascii="Calibri" w:hAnsi="Calibri" w:cs="Calibri"/>
          <w:sz w:val="22"/>
          <w:szCs w:val="22"/>
        </w:rPr>
        <w:t>výstavby a její napojení na komunikační síť města.</w:t>
      </w:r>
    </w:p>
    <w:p w14:paraId="7E5D38E2" w14:textId="4C86CB56" w:rsidR="004A3677" w:rsidRPr="00385298" w:rsidRDefault="004A3677" w:rsidP="004A3677">
      <w:pPr>
        <w:spacing w:before="60"/>
        <w:jc w:val="both"/>
        <w:rPr>
          <w:rFonts w:cs="Calibri"/>
        </w:rPr>
      </w:pPr>
      <w:r w:rsidRPr="00385298">
        <w:rPr>
          <w:rFonts w:ascii="Calibri" w:hAnsi="Calibri" w:cs="Calibri"/>
          <w:sz w:val="22"/>
          <w:szCs w:val="22"/>
        </w:rPr>
        <w:t>Dále b</w:t>
      </w:r>
      <w:r>
        <w:rPr>
          <w:rFonts w:ascii="Calibri" w:hAnsi="Calibri" w:cs="Calibri"/>
          <w:sz w:val="22"/>
          <w:szCs w:val="22"/>
        </w:rPr>
        <w:t>yly</w:t>
      </w:r>
      <w:r w:rsidRPr="00385298">
        <w:rPr>
          <w:rFonts w:ascii="Calibri" w:hAnsi="Calibri" w:cs="Calibri"/>
          <w:sz w:val="22"/>
          <w:szCs w:val="22"/>
        </w:rPr>
        <w:t xml:space="preserve"> vypracovány dopravně-inženýrské podklady pro hlukovou studii. Toto se týká</w:t>
      </w:r>
      <w:r>
        <w:rPr>
          <w:rFonts w:ascii="Calibri" w:hAnsi="Calibri" w:cs="Calibri"/>
          <w:sz w:val="22"/>
          <w:szCs w:val="22"/>
        </w:rPr>
        <w:t xml:space="preserve"> </w:t>
      </w:r>
      <w:r w:rsidRPr="00385298">
        <w:rPr>
          <w:rFonts w:ascii="Calibri" w:hAnsi="Calibri" w:cs="Calibri"/>
          <w:sz w:val="22"/>
          <w:szCs w:val="22"/>
        </w:rPr>
        <w:t>přepočtu intenzit dopravy IAD, kdy sestavené modely IAD uvádějí za 24 hod běžného pracovního dne,</w:t>
      </w:r>
      <w:r>
        <w:rPr>
          <w:rFonts w:ascii="Calibri" w:hAnsi="Calibri" w:cs="Calibri"/>
          <w:sz w:val="22"/>
          <w:szCs w:val="22"/>
        </w:rPr>
        <w:t xml:space="preserve"> </w:t>
      </w:r>
      <w:r w:rsidRPr="00385298">
        <w:rPr>
          <w:rFonts w:ascii="Calibri" w:hAnsi="Calibri" w:cs="Calibri"/>
          <w:sz w:val="22"/>
          <w:szCs w:val="22"/>
        </w:rPr>
        <w:t>na intenzity ve formátu RPDI, dále rozdělení těchto intenzit na denní a noční intenzity. Denní</w:t>
      </w:r>
      <w:r>
        <w:rPr>
          <w:rFonts w:ascii="Calibri" w:hAnsi="Calibri" w:cs="Calibri"/>
          <w:sz w:val="22"/>
          <w:szCs w:val="22"/>
        </w:rPr>
        <w:t xml:space="preserve"> </w:t>
      </w:r>
      <w:r w:rsidRPr="00385298">
        <w:rPr>
          <w:rFonts w:ascii="Calibri" w:hAnsi="Calibri" w:cs="Calibri"/>
          <w:sz w:val="22"/>
          <w:szCs w:val="22"/>
        </w:rPr>
        <w:t>intenzity jsou v rozmezí 6:00 – 22:00 hod a noční intenzity 22:00 – 6:00 hod. Pro rok 20</w:t>
      </w:r>
      <w:r w:rsidR="00A33E76">
        <w:rPr>
          <w:rFonts w:ascii="Calibri" w:hAnsi="Calibri" w:cs="Calibri"/>
          <w:sz w:val="22"/>
          <w:szCs w:val="22"/>
        </w:rPr>
        <w:t>2</w:t>
      </w:r>
      <w:r w:rsidRPr="00385298">
        <w:rPr>
          <w:rFonts w:ascii="Calibri" w:hAnsi="Calibri" w:cs="Calibri"/>
          <w:sz w:val="22"/>
          <w:szCs w:val="22"/>
        </w:rPr>
        <w:t>0 budou</w:t>
      </w:r>
      <w:r>
        <w:rPr>
          <w:rFonts w:ascii="Calibri" w:hAnsi="Calibri" w:cs="Calibri"/>
          <w:sz w:val="22"/>
          <w:szCs w:val="22"/>
        </w:rPr>
        <w:t xml:space="preserve"> </w:t>
      </w:r>
      <w:r w:rsidRPr="00385298">
        <w:rPr>
          <w:rFonts w:ascii="Calibri" w:hAnsi="Calibri" w:cs="Calibri"/>
          <w:sz w:val="22"/>
          <w:szCs w:val="22"/>
        </w:rPr>
        <w:t>sestaveny intenzity dopravy jako podklad pro hlukovou studii. Ve vztahu k veřejné hromadné</w:t>
      </w:r>
      <w:r>
        <w:rPr>
          <w:rFonts w:ascii="Calibri" w:hAnsi="Calibri" w:cs="Calibri"/>
          <w:sz w:val="22"/>
          <w:szCs w:val="22"/>
        </w:rPr>
        <w:t xml:space="preserve"> </w:t>
      </w:r>
      <w:r w:rsidRPr="00385298">
        <w:rPr>
          <w:rFonts w:ascii="Calibri" w:hAnsi="Calibri" w:cs="Calibri"/>
          <w:sz w:val="22"/>
          <w:szCs w:val="22"/>
        </w:rPr>
        <w:t>dopravě budou vyčísleny počty spojů linek MHD jedoucích po ul. Terezy Novákové pro rok 2019 a rok</w:t>
      </w:r>
      <w:r>
        <w:rPr>
          <w:rFonts w:ascii="Calibri" w:hAnsi="Calibri" w:cs="Calibri"/>
          <w:sz w:val="22"/>
          <w:szCs w:val="22"/>
        </w:rPr>
        <w:t xml:space="preserve"> </w:t>
      </w:r>
      <w:r w:rsidRPr="00385298">
        <w:rPr>
          <w:rFonts w:ascii="Calibri" w:hAnsi="Calibri" w:cs="Calibri"/>
          <w:sz w:val="22"/>
          <w:szCs w:val="22"/>
        </w:rPr>
        <w:t>20</w:t>
      </w:r>
      <w:r w:rsidR="00A33E76">
        <w:rPr>
          <w:rFonts w:ascii="Calibri" w:hAnsi="Calibri" w:cs="Calibri"/>
          <w:sz w:val="22"/>
          <w:szCs w:val="22"/>
        </w:rPr>
        <w:t>2</w:t>
      </w:r>
      <w:r w:rsidRPr="00385298">
        <w:rPr>
          <w:rFonts w:ascii="Calibri" w:hAnsi="Calibri" w:cs="Calibri"/>
          <w:sz w:val="22"/>
          <w:szCs w:val="22"/>
        </w:rPr>
        <w:t>0.</w:t>
      </w:r>
    </w:p>
    <w:p w14:paraId="2C808C1F" w14:textId="15B8FEC2" w:rsidR="004A3677" w:rsidRDefault="004A3677" w:rsidP="00F97E6E">
      <w:pPr>
        <w:spacing w:before="60"/>
        <w:jc w:val="both"/>
        <w:rPr>
          <w:rFonts w:ascii="Calibri" w:hAnsi="Calibri" w:cs="Calibri"/>
          <w:sz w:val="22"/>
          <w:szCs w:val="22"/>
        </w:rPr>
      </w:pPr>
      <w:r w:rsidRPr="00385298">
        <w:rPr>
          <w:rFonts w:ascii="Calibri" w:hAnsi="Calibri" w:cs="Calibri"/>
          <w:sz w:val="22"/>
          <w:szCs w:val="22"/>
        </w:rPr>
        <w:t>Určení generované dopravy výstavbou bytových domů bylo sestaveno zadavatelem a bylo</w:t>
      </w:r>
      <w:r>
        <w:rPr>
          <w:rFonts w:ascii="Calibri" w:hAnsi="Calibri" w:cs="Calibri"/>
          <w:sz w:val="22"/>
          <w:szCs w:val="22"/>
        </w:rPr>
        <w:t xml:space="preserve"> </w:t>
      </w:r>
      <w:r w:rsidRPr="00385298">
        <w:rPr>
          <w:rFonts w:ascii="Calibri" w:hAnsi="Calibri" w:cs="Calibri"/>
          <w:sz w:val="22"/>
          <w:szCs w:val="22"/>
        </w:rPr>
        <w:t>provedeno na základě obrátkovosti navržených parkovacích stání v objektech SO1 a SO2</w:t>
      </w:r>
      <w:r>
        <w:rPr>
          <w:rFonts w:ascii="Calibri" w:hAnsi="Calibri" w:cs="Calibri"/>
          <w:sz w:val="22"/>
          <w:szCs w:val="22"/>
        </w:rPr>
        <w:t xml:space="preserve"> </w:t>
      </w:r>
      <w:r w:rsidRPr="00385298">
        <w:rPr>
          <w:rFonts w:ascii="Calibri" w:hAnsi="Calibri" w:cs="Calibri"/>
          <w:sz w:val="22"/>
          <w:szCs w:val="22"/>
        </w:rPr>
        <w:t xml:space="preserve">a na venkovních </w:t>
      </w:r>
      <w:r w:rsidRPr="00385298">
        <w:rPr>
          <w:rFonts w:ascii="Calibri" w:hAnsi="Calibri" w:cs="Calibri"/>
          <w:sz w:val="22"/>
          <w:szCs w:val="22"/>
        </w:rPr>
        <w:lastRenderedPageBreak/>
        <w:t>parkovacích místech.</w:t>
      </w:r>
      <w:r>
        <w:rPr>
          <w:rFonts w:ascii="Calibri" w:hAnsi="Calibri" w:cs="Calibri"/>
          <w:sz w:val="22"/>
          <w:szCs w:val="22"/>
        </w:rPr>
        <w:t xml:space="preserve"> </w:t>
      </w:r>
      <w:r w:rsidRPr="00385298">
        <w:rPr>
          <w:rFonts w:ascii="Calibri" w:hAnsi="Calibri" w:cs="Calibri"/>
          <w:sz w:val="22"/>
          <w:szCs w:val="22"/>
        </w:rPr>
        <w:t>Intenzity dopravy IAD v jednotlivých modelech uvádějí intenzity dopravy „za 24 hod. běžného</w:t>
      </w:r>
      <w:r>
        <w:rPr>
          <w:rFonts w:ascii="Calibri" w:hAnsi="Calibri" w:cs="Calibri"/>
          <w:sz w:val="22"/>
          <w:szCs w:val="22"/>
        </w:rPr>
        <w:t xml:space="preserve"> </w:t>
      </w:r>
      <w:r w:rsidRPr="00385298">
        <w:rPr>
          <w:rFonts w:ascii="Calibri" w:hAnsi="Calibri" w:cs="Calibri"/>
          <w:sz w:val="22"/>
          <w:szCs w:val="22"/>
        </w:rPr>
        <w:t>pracovního dne“. Součástí sestavených modelů nejsou trasy a počty spojů VHD (Veřejné Hromadné</w:t>
      </w:r>
      <w:r>
        <w:rPr>
          <w:rFonts w:ascii="Calibri" w:hAnsi="Calibri" w:cs="Calibri"/>
          <w:sz w:val="22"/>
          <w:szCs w:val="22"/>
        </w:rPr>
        <w:t xml:space="preserve"> </w:t>
      </w:r>
      <w:r w:rsidRPr="00385298">
        <w:rPr>
          <w:rFonts w:ascii="Calibri" w:hAnsi="Calibri" w:cs="Calibri"/>
          <w:sz w:val="22"/>
          <w:szCs w:val="22"/>
        </w:rPr>
        <w:t>Dopravy) vedené na území města Brna.</w:t>
      </w:r>
    </w:p>
    <w:p w14:paraId="31F085F3" w14:textId="670DB6CE" w:rsidR="00E712AC" w:rsidRPr="00A624D1" w:rsidRDefault="00E712AC" w:rsidP="00F97E6E">
      <w:pPr>
        <w:numPr>
          <w:ilvl w:val="0"/>
          <w:numId w:val="1"/>
        </w:numPr>
        <w:spacing w:before="120"/>
        <w:ind w:left="357" w:hanging="357"/>
        <w:rPr>
          <w:rFonts w:ascii="Calibri" w:hAnsi="Calibri" w:cs="Calibri"/>
          <w:i/>
          <w:iCs/>
          <w:sz w:val="22"/>
          <w:szCs w:val="22"/>
        </w:rPr>
      </w:pPr>
      <w:r w:rsidRPr="00A624D1">
        <w:rPr>
          <w:rFonts w:ascii="Calibri" w:hAnsi="Calibri" w:cs="Calibri"/>
          <w:i/>
          <w:iCs/>
          <w:sz w:val="22"/>
          <w:szCs w:val="22"/>
        </w:rPr>
        <w:t>Inženýrsko geologický a hydrogeologický průzkum lokality, stanovení radonového indexu lokality (01/2018, HIG geologická služba, spol. s r.o.)</w:t>
      </w:r>
    </w:p>
    <w:p w14:paraId="3D6D335D" w14:textId="2E12F1DC" w:rsidR="00BD15E1" w:rsidRDefault="00D00FA9" w:rsidP="000C2467">
      <w:pPr>
        <w:spacing w:before="60"/>
        <w:jc w:val="both"/>
        <w:rPr>
          <w:rFonts w:ascii="Calibri" w:hAnsi="Calibri" w:cs="Calibri"/>
          <w:sz w:val="22"/>
          <w:szCs w:val="22"/>
        </w:rPr>
      </w:pPr>
      <w:r>
        <w:rPr>
          <w:rFonts w:ascii="Calibri" w:hAnsi="Calibri" w:cs="Calibri"/>
          <w:sz w:val="22"/>
          <w:szCs w:val="22"/>
        </w:rPr>
        <w:t>D</w:t>
      </w:r>
      <w:r w:rsidR="0041379A">
        <w:rPr>
          <w:rFonts w:ascii="Calibri" w:hAnsi="Calibri" w:cs="Calibri"/>
          <w:sz w:val="22"/>
          <w:szCs w:val="22"/>
        </w:rPr>
        <w:t>le zpracovan</w:t>
      </w:r>
      <w:r w:rsidR="00DC30F4">
        <w:rPr>
          <w:rFonts w:ascii="Calibri" w:hAnsi="Calibri" w:cs="Calibri"/>
          <w:sz w:val="22"/>
          <w:szCs w:val="22"/>
        </w:rPr>
        <w:t>ých</w:t>
      </w:r>
      <w:r w:rsidR="0041379A">
        <w:rPr>
          <w:rFonts w:ascii="Calibri" w:hAnsi="Calibri" w:cs="Calibri"/>
          <w:sz w:val="22"/>
          <w:szCs w:val="22"/>
        </w:rPr>
        <w:t xml:space="preserve"> průzkum</w:t>
      </w:r>
      <w:r w:rsidR="00DC30F4">
        <w:rPr>
          <w:rFonts w:ascii="Calibri" w:hAnsi="Calibri" w:cs="Calibri"/>
          <w:sz w:val="22"/>
          <w:szCs w:val="22"/>
        </w:rPr>
        <w:t>ů</w:t>
      </w:r>
      <w:r w:rsidR="008806EE">
        <w:rPr>
          <w:rFonts w:ascii="Calibri" w:hAnsi="Calibri" w:cs="Calibri"/>
          <w:sz w:val="22"/>
          <w:szCs w:val="22"/>
        </w:rPr>
        <w:t xml:space="preserve"> lze geologické poměry lokality označit jako složité</w:t>
      </w:r>
      <w:r w:rsidR="000C2467">
        <w:rPr>
          <w:rFonts w:ascii="Calibri" w:hAnsi="Calibri" w:cs="Calibri"/>
          <w:sz w:val="22"/>
          <w:szCs w:val="22"/>
        </w:rPr>
        <w:t xml:space="preserve"> </w:t>
      </w:r>
      <w:r w:rsidR="000C2467" w:rsidRPr="000C2467">
        <w:rPr>
          <w:rFonts w:ascii="Calibri" w:hAnsi="Calibri" w:cs="Calibri"/>
          <w:sz w:val="22"/>
          <w:szCs w:val="22"/>
        </w:rPr>
        <w:t>(vzhledem k výskytu zemin náchylných k prosedání a</w:t>
      </w:r>
      <w:r w:rsidR="000C2467">
        <w:rPr>
          <w:rFonts w:ascii="Calibri" w:hAnsi="Calibri" w:cs="Calibri"/>
          <w:sz w:val="22"/>
          <w:szCs w:val="22"/>
        </w:rPr>
        <w:t xml:space="preserve"> </w:t>
      </w:r>
      <w:r w:rsidR="000C2467" w:rsidRPr="000C2467">
        <w:rPr>
          <w:rFonts w:ascii="Calibri" w:hAnsi="Calibri" w:cs="Calibri"/>
          <w:sz w:val="22"/>
          <w:szCs w:val="22"/>
        </w:rPr>
        <w:t>objemovým změnám). Výsledná geotechnická kategorie 3 při uvažované 2</w:t>
      </w:r>
      <w:r w:rsidR="00DE2A02">
        <w:rPr>
          <w:rFonts w:ascii="Calibri" w:hAnsi="Calibri" w:cs="Calibri"/>
          <w:sz w:val="22"/>
          <w:szCs w:val="22"/>
        </w:rPr>
        <w:t xml:space="preserve"> </w:t>
      </w:r>
      <w:r w:rsidR="000C2467" w:rsidRPr="000C2467">
        <w:rPr>
          <w:rFonts w:ascii="Calibri" w:hAnsi="Calibri" w:cs="Calibri"/>
          <w:sz w:val="22"/>
          <w:szCs w:val="22"/>
        </w:rPr>
        <w:t>-</w:t>
      </w:r>
      <w:r w:rsidR="00DE2A02">
        <w:rPr>
          <w:rFonts w:ascii="Calibri" w:hAnsi="Calibri" w:cs="Calibri"/>
          <w:sz w:val="22"/>
          <w:szCs w:val="22"/>
        </w:rPr>
        <w:t xml:space="preserve"> </w:t>
      </w:r>
      <w:r w:rsidR="000C2467" w:rsidRPr="000C2467">
        <w:rPr>
          <w:rFonts w:ascii="Calibri" w:hAnsi="Calibri" w:cs="Calibri"/>
          <w:sz w:val="22"/>
          <w:szCs w:val="22"/>
        </w:rPr>
        <w:t>3. třídě</w:t>
      </w:r>
      <w:r w:rsidR="000C2467">
        <w:rPr>
          <w:rFonts w:ascii="Calibri" w:hAnsi="Calibri" w:cs="Calibri"/>
          <w:sz w:val="22"/>
          <w:szCs w:val="22"/>
        </w:rPr>
        <w:t xml:space="preserve"> </w:t>
      </w:r>
      <w:r w:rsidR="000C2467" w:rsidRPr="000C2467">
        <w:rPr>
          <w:rFonts w:ascii="Calibri" w:hAnsi="Calibri" w:cs="Calibri"/>
          <w:sz w:val="22"/>
          <w:szCs w:val="22"/>
        </w:rPr>
        <w:t>geotechnického rizika.</w:t>
      </w:r>
    </w:p>
    <w:p w14:paraId="024F20BE" w14:textId="7708FD9B" w:rsidR="00525B3F" w:rsidRDefault="000C2467" w:rsidP="000C2467">
      <w:pPr>
        <w:spacing w:before="60"/>
        <w:jc w:val="both"/>
        <w:rPr>
          <w:rFonts w:ascii="Calibri" w:hAnsi="Calibri" w:cs="Calibri"/>
          <w:sz w:val="22"/>
          <w:szCs w:val="22"/>
        </w:rPr>
      </w:pPr>
      <w:r w:rsidRPr="000C2467">
        <w:rPr>
          <w:rFonts w:ascii="Calibri" w:hAnsi="Calibri" w:cs="Calibri"/>
          <w:sz w:val="22"/>
          <w:szCs w:val="22"/>
        </w:rPr>
        <w:t xml:space="preserve">Založení bytových domů </w:t>
      </w:r>
      <w:r w:rsidR="00BD15E1">
        <w:rPr>
          <w:rFonts w:ascii="Calibri" w:hAnsi="Calibri" w:cs="Calibri"/>
          <w:sz w:val="22"/>
          <w:szCs w:val="22"/>
        </w:rPr>
        <w:t>je doporučeno řešit</w:t>
      </w:r>
      <w:r w:rsidRPr="000C2467">
        <w:rPr>
          <w:rFonts w:ascii="Calibri" w:hAnsi="Calibri" w:cs="Calibri"/>
          <w:sz w:val="22"/>
          <w:szCs w:val="22"/>
        </w:rPr>
        <w:t xml:space="preserve"> hlubinně formou pilot na</w:t>
      </w:r>
      <w:r w:rsidR="00BD15E1">
        <w:rPr>
          <w:rFonts w:ascii="Calibri" w:hAnsi="Calibri" w:cs="Calibri"/>
          <w:sz w:val="22"/>
          <w:szCs w:val="22"/>
        </w:rPr>
        <w:t xml:space="preserve"> </w:t>
      </w:r>
      <w:r w:rsidRPr="000C2467">
        <w:rPr>
          <w:rFonts w:ascii="Calibri" w:hAnsi="Calibri" w:cs="Calibri"/>
          <w:sz w:val="22"/>
          <w:szCs w:val="22"/>
        </w:rPr>
        <w:t>úroveň pevných neogenních jílů</w:t>
      </w:r>
      <w:r w:rsidR="000F376C">
        <w:rPr>
          <w:rFonts w:ascii="Calibri" w:hAnsi="Calibri" w:cs="Calibri"/>
          <w:sz w:val="22"/>
          <w:szCs w:val="22"/>
        </w:rPr>
        <w:t xml:space="preserve"> (cca 7,5 </w:t>
      </w:r>
      <w:r w:rsidR="00E94004">
        <w:rPr>
          <w:rFonts w:ascii="Calibri" w:hAnsi="Calibri" w:cs="Calibri"/>
          <w:sz w:val="22"/>
          <w:szCs w:val="22"/>
        </w:rPr>
        <w:t>–</w:t>
      </w:r>
      <w:r w:rsidR="000F0940">
        <w:rPr>
          <w:rFonts w:ascii="Calibri" w:hAnsi="Calibri" w:cs="Calibri"/>
          <w:sz w:val="22"/>
          <w:szCs w:val="22"/>
        </w:rPr>
        <w:t xml:space="preserve"> </w:t>
      </w:r>
      <w:r w:rsidR="000F376C">
        <w:rPr>
          <w:rFonts w:ascii="Calibri" w:hAnsi="Calibri" w:cs="Calibri"/>
          <w:sz w:val="22"/>
          <w:szCs w:val="22"/>
        </w:rPr>
        <w:t>11</w:t>
      </w:r>
      <w:r w:rsidR="00E94004">
        <w:rPr>
          <w:rFonts w:ascii="Calibri" w:hAnsi="Calibri" w:cs="Calibri"/>
          <w:sz w:val="22"/>
          <w:szCs w:val="22"/>
        </w:rPr>
        <w:t xml:space="preserve"> </w:t>
      </w:r>
      <w:r w:rsidR="000F376C">
        <w:rPr>
          <w:rFonts w:ascii="Calibri" w:hAnsi="Calibri" w:cs="Calibri"/>
          <w:sz w:val="22"/>
          <w:szCs w:val="22"/>
        </w:rPr>
        <w:t>m pod terénem)</w:t>
      </w:r>
      <w:r w:rsidR="00BD15E1">
        <w:rPr>
          <w:rFonts w:ascii="Calibri" w:hAnsi="Calibri" w:cs="Calibri"/>
          <w:sz w:val="22"/>
          <w:szCs w:val="22"/>
        </w:rPr>
        <w:t>.</w:t>
      </w:r>
    </w:p>
    <w:p w14:paraId="484DC3C4" w14:textId="363FE354" w:rsidR="000F376C" w:rsidRDefault="000F0940" w:rsidP="000F0940">
      <w:pPr>
        <w:spacing w:before="60"/>
        <w:jc w:val="both"/>
        <w:rPr>
          <w:rFonts w:ascii="Calibri" w:hAnsi="Calibri" w:cs="Calibri"/>
          <w:sz w:val="22"/>
          <w:szCs w:val="22"/>
        </w:rPr>
      </w:pPr>
      <w:r w:rsidRPr="000F0940">
        <w:rPr>
          <w:rFonts w:ascii="Calibri" w:hAnsi="Calibri" w:cs="Calibri"/>
          <w:sz w:val="22"/>
          <w:szCs w:val="22"/>
        </w:rPr>
        <w:t xml:space="preserve">Hladina podzemní vody byla v průběhu průzkumných prací zastižena v úrovni 8,0 – 10,1m </w:t>
      </w:r>
      <w:r>
        <w:rPr>
          <w:rFonts w:ascii="Calibri" w:hAnsi="Calibri" w:cs="Calibri"/>
          <w:sz w:val="22"/>
          <w:szCs w:val="22"/>
        </w:rPr>
        <w:t>pod terénem</w:t>
      </w:r>
      <w:r w:rsidRPr="000F0940">
        <w:rPr>
          <w:rFonts w:ascii="Calibri" w:hAnsi="Calibri" w:cs="Calibri"/>
          <w:sz w:val="22"/>
          <w:szCs w:val="22"/>
        </w:rPr>
        <w:t xml:space="preserve"> s napjatým charakterem hladiny (ustálená</w:t>
      </w:r>
      <w:r>
        <w:rPr>
          <w:rFonts w:ascii="Calibri" w:hAnsi="Calibri" w:cs="Calibri"/>
          <w:sz w:val="22"/>
          <w:szCs w:val="22"/>
        </w:rPr>
        <w:t xml:space="preserve"> </w:t>
      </w:r>
      <w:r w:rsidRPr="000F0940">
        <w:rPr>
          <w:rFonts w:ascii="Calibri" w:hAnsi="Calibri" w:cs="Calibri"/>
          <w:sz w:val="22"/>
          <w:szCs w:val="22"/>
        </w:rPr>
        <w:t xml:space="preserve">hladina 6,1 – 8,8 m </w:t>
      </w:r>
      <w:r>
        <w:rPr>
          <w:rFonts w:ascii="Calibri" w:hAnsi="Calibri" w:cs="Calibri"/>
          <w:sz w:val="22"/>
          <w:szCs w:val="22"/>
        </w:rPr>
        <w:t xml:space="preserve">= </w:t>
      </w:r>
      <w:r w:rsidRPr="000F0940">
        <w:rPr>
          <w:rFonts w:ascii="Calibri" w:hAnsi="Calibri" w:cs="Calibri"/>
          <w:sz w:val="22"/>
          <w:szCs w:val="22"/>
        </w:rPr>
        <w:t>282,4 – 288,1 m n.m.)</w:t>
      </w:r>
      <w:r>
        <w:rPr>
          <w:rFonts w:ascii="Calibri" w:hAnsi="Calibri" w:cs="Calibri"/>
          <w:sz w:val="22"/>
          <w:szCs w:val="22"/>
        </w:rPr>
        <w:t>.</w:t>
      </w:r>
      <w:r w:rsidRPr="000F0940">
        <w:rPr>
          <w:rFonts w:ascii="Calibri" w:hAnsi="Calibri" w:cs="Calibri"/>
          <w:sz w:val="22"/>
          <w:szCs w:val="22"/>
        </w:rPr>
        <w:t xml:space="preserve"> Podzemní vody na lokalitě byly zařazeny dle</w:t>
      </w:r>
      <w:r>
        <w:rPr>
          <w:rFonts w:ascii="Calibri" w:hAnsi="Calibri" w:cs="Calibri"/>
          <w:sz w:val="22"/>
          <w:szCs w:val="22"/>
        </w:rPr>
        <w:t xml:space="preserve"> </w:t>
      </w:r>
      <w:r w:rsidRPr="000F0940">
        <w:rPr>
          <w:rFonts w:ascii="Calibri" w:hAnsi="Calibri" w:cs="Calibri"/>
          <w:sz w:val="22"/>
          <w:szCs w:val="22"/>
        </w:rPr>
        <w:t>ČSN EN206-1 na základě laboratorních rozborů vzhledem k vyššímu obsahu agresivního SO4</w:t>
      </w:r>
      <w:r w:rsidRPr="000F0940">
        <w:rPr>
          <w:rFonts w:ascii="Calibri" w:hAnsi="Calibri" w:cs="Calibri"/>
          <w:sz w:val="22"/>
          <w:szCs w:val="22"/>
          <w:vertAlign w:val="subscript"/>
        </w:rPr>
        <w:t>2</w:t>
      </w:r>
      <w:r>
        <w:rPr>
          <w:rFonts w:ascii="Calibri" w:hAnsi="Calibri" w:cs="Calibri"/>
          <w:sz w:val="22"/>
          <w:szCs w:val="22"/>
        </w:rPr>
        <w:t xml:space="preserve"> </w:t>
      </w:r>
      <w:r w:rsidRPr="000F0940">
        <w:rPr>
          <w:rFonts w:ascii="Calibri" w:hAnsi="Calibri" w:cs="Calibri"/>
          <w:sz w:val="22"/>
          <w:szCs w:val="22"/>
        </w:rPr>
        <w:t>do prostředí slabě agresivního.</w:t>
      </w:r>
    </w:p>
    <w:p w14:paraId="4C00DC7E" w14:textId="2D147FD2" w:rsidR="00190300" w:rsidRDefault="00190300" w:rsidP="00190300">
      <w:pPr>
        <w:spacing w:before="60"/>
        <w:jc w:val="both"/>
        <w:rPr>
          <w:rFonts w:ascii="Calibri" w:hAnsi="Calibri" w:cs="Calibri"/>
          <w:sz w:val="22"/>
          <w:szCs w:val="22"/>
        </w:rPr>
      </w:pPr>
      <w:r w:rsidRPr="00190300">
        <w:rPr>
          <w:rFonts w:ascii="Calibri" w:hAnsi="Calibri" w:cs="Calibri"/>
          <w:sz w:val="22"/>
          <w:szCs w:val="22"/>
        </w:rPr>
        <w:t>Vsakovací poměry byly posouzeny vsakovací zkouškou, která potvrdil</w:t>
      </w:r>
      <w:r w:rsidR="00B25616">
        <w:rPr>
          <w:rFonts w:ascii="Calibri" w:hAnsi="Calibri" w:cs="Calibri"/>
          <w:sz w:val="22"/>
          <w:szCs w:val="22"/>
        </w:rPr>
        <w:t>a</w:t>
      </w:r>
      <w:r w:rsidRPr="00190300">
        <w:rPr>
          <w:rFonts w:ascii="Calibri" w:hAnsi="Calibri" w:cs="Calibri"/>
          <w:sz w:val="22"/>
          <w:szCs w:val="22"/>
        </w:rPr>
        <w:t xml:space="preserve"> velmi špatnou</w:t>
      </w:r>
      <w:r>
        <w:rPr>
          <w:rFonts w:ascii="Calibri" w:hAnsi="Calibri" w:cs="Calibri"/>
          <w:sz w:val="22"/>
          <w:szCs w:val="22"/>
        </w:rPr>
        <w:t xml:space="preserve"> </w:t>
      </w:r>
      <w:r w:rsidRPr="00190300">
        <w:rPr>
          <w:rFonts w:ascii="Calibri" w:hAnsi="Calibri" w:cs="Calibri"/>
          <w:sz w:val="22"/>
          <w:szCs w:val="22"/>
        </w:rPr>
        <w:t>vsakovací schopnost zemin, zastižených v geologickém profilu. Zjištěná hodnota koeficientu</w:t>
      </w:r>
      <w:r>
        <w:rPr>
          <w:rFonts w:ascii="Calibri" w:hAnsi="Calibri" w:cs="Calibri"/>
          <w:sz w:val="22"/>
          <w:szCs w:val="22"/>
        </w:rPr>
        <w:t xml:space="preserve"> </w:t>
      </w:r>
      <w:r w:rsidRPr="00190300">
        <w:rPr>
          <w:rFonts w:ascii="Calibri" w:hAnsi="Calibri" w:cs="Calibri"/>
          <w:sz w:val="22"/>
          <w:szCs w:val="22"/>
        </w:rPr>
        <w:t>vsaku 2,02</w:t>
      </w:r>
      <w:r w:rsidR="004B50E0">
        <w:rPr>
          <w:rFonts w:ascii="Calibri" w:hAnsi="Calibri" w:cs="Calibri"/>
          <w:sz w:val="22"/>
          <w:szCs w:val="22"/>
        </w:rPr>
        <w:t>.</w:t>
      </w:r>
      <w:r w:rsidRPr="00190300">
        <w:rPr>
          <w:rFonts w:ascii="Calibri" w:hAnsi="Calibri" w:cs="Calibri"/>
          <w:sz w:val="22"/>
          <w:szCs w:val="22"/>
        </w:rPr>
        <w:t>10</w:t>
      </w:r>
      <w:r w:rsidRPr="00A15362">
        <w:rPr>
          <w:rFonts w:ascii="Calibri" w:hAnsi="Calibri" w:cs="Calibri"/>
          <w:sz w:val="22"/>
          <w:szCs w:val="22"/>
          <w:vertAlign w:val="superscript"/>
        </w:rPr>
        <w:t>-8</w:t>
      </w:r>
      <w:r w:rsidRPr="00190300">
        <w:rPr>
          <w:rFonts w:ascii="Calibri" w:hAnsi="Calibri" w:cs="Calibri"/>
          <w:sz w:val="22"/>
          <w:szCs w:val="22"/>
        </w:rPr>
        <w:t xml:space="preserve"> m/s. Ke vsakování do geologického prostředí na lokalitě nejsou vhodné</w:t>
      </w:r>
      <w:r w:rsidR="00A15362">
        <w:rPr>
          <w:rFonts w:ascii="Calibri" w:hAnsi="Calibri" w:cs="Calibri"/>
          <w:sz w:val="22"/>
          <w:szCs w:val="22"/>
        </w:rPr>
        <w:t xml:space="preserve"> </w:t>
      </w:r>
      <w:r w:rsidRPr="00190300">
        <w:rPr>
          <w:rFonts w:ascii="Calibri" w:hAnsi="Calibri" w:cs="Calibri"/>
          <w:sz w:val="22"/>
          <w:szCs w:val="22"/>
        </w:rPr>
        <w:t>podmínky, lze doporučit retenci a následný regulovaný odvod srážkových vod do kanalizace.</w:t>
      </w:r>
    </w:p>
    <w:p w14:paraId="142AF1E0" w14:textId="431B1DB2" w:rsidR="00F02BF3" w:rsidRPr="000171EB" w:rsidRDefault="00262B5D" w:rsidP="00F02BF3">
      <w:pPr>
        <w:spacing w:before="60"/>
        <w:jc w:val="both"/>
        <w:rPr>
          <w:rFonts w:ascii="Calibri" w:hAnsi="Calibri" w:cs="Calibri"/>
          <w:sz w:val="22"/>
          <w:szCs w:val="22"/>
        </w:rPr>
      </w:pPr>
      <w:r>
        <w:rPr>
          <w:rFonts w:ascii="Calibri" w:hAnsi="Calibri" w:cs="Calibri"/>
          <w:sz w:val="22"/>
          <w:szCs w:val="22"/>
        </w:rPr>
        <w:t>Výsledný radonový index pozemku byl klasifikován jako „nízký“.</w:t>
      </w:r>
    </w:p>
    <w:p w14:paraId="44E9E799" w14:textId="19A1E557" w:rsidR="0068151D" w:rsidRPr="00D3763E" w:rsidRDefault="0068151D" w:rsidP="00E32D61">
      <w:pPr>
        <w:numPr>
          <w:ilvl w:val="0"/>
          <w:numId w:val="2"/>
        </w:numPr>
        <w:spacing w:before="240" w:after="120"/>
        <w:ind w:left="357" w:hanging="357"/>
        <w:rPr>
          <w:rFonts w:ascii="Calibri" w:hAnsi="Calibri" w:cs="Calibri"/>
          <w:b/>
          <w:sz w:val="22"/>
          <w:szCs w:val="22"/>
        </w:rPr>
      </w:pPr>
      <w:r>
        <w:rPr>
          <w:rFonts w:ascii="Calibri" w:hAnsi="Calibri" w:cs="Calibri"/>
          <w:b/>
          <w:sz w:val="22"/>
          <w:szCs w:val="22"/>
        </w:rPr>
        <w:t>Ochrana území podle jiných právních předpisů</w:t>
      </w:r>
    </w:p>
    <w:p w14:paraId="5C66AC47" w14:textId="698BCE25" w:rsidR="0068151D" w:rsidRDefault="0068151D" w:rsidP="0068151D">
      <w:pPr>
        <w:spacing w:before="60"/>
        <w:jc w:val="both"/>
        <w:rPr>
          <w:rFonts w:ascii="Calibri" w:hAnsi="Calibri" w:cs="Calibri"/>
          <w:sz w:val="22"/>
          <w:szCs w:val="22"/>
        </w:rPr>
      </w:pPr>
      <w:r w:rsidRPr="00CE2B22">
        <w:rPr>
          <w:rFonts w:ascii="Calibri" w:hAnsi="Calibri" w:cs="Calibri"/>
          <w:sz w:val="22"/>
          <w:szCs w:val="22"/>
        </w:rPr>
        <w:t xml:space="preserve">Řešené území </w:t>
      </w:r>
      <w:r w:rsidR="000E7EAA">
        <w:rPr>
          <w:rFonts w:ascii="Calibri" w:hAnsi="Calibri" w:cs="Calibri"/>
          <w:sz w:val="22"/>
          <w:szCs w:val="22"/>
        </w:rPr>
        <w:t>nepodléhá</w:t>
      </w:r>
      <w:r w:rsidR="00D6210B">
        <w:rPr>
          <w:rFonts w:ascii="Calibri" w:hAnsi="Calibri" w:cs="Calibri"/>
          <w:sz w:val="22"/>
          <w:szCs w:val="22"/>
        </w:rPr>
        <w:t xml:space="preserve"> ochraně podle jiných právních předpisů</w:t>
      </w:r>
      <w:r>
        <w:rPr>
          <w:rFonts w:ascii="Calibri" w:hAnsi="Calibri" w:cs="Calibri"/>
          <w:sz w:val="22"/>
          <w:szCs w:val="22"/>
        </w:rPr>
        <w:t>.</w:t>
      </w:r>
    </w:p>
    <w:p w14:paraId="73BC0B5A" w14:textId="77777777" w:rsidR="002F79B7" w:rsidRPr="002B7814" w:rsidRDefault="002F79B7" w:rsidP="00E32D61">
      <w:pPr>
        <w:numPr>
          <w:ilvl w:val="0"/>
          <w:numId w:val="2"/>
        </w:numPr>
        <w:spacing w:before="240" w:after="120"/>
        <w:ind w:left="357" w:hanging="357"/>
        <w:rPr>
          <w:rFonts w:ascii="Calibri" w:hAnsi="Calibri" w:cs="Calibri"/>
          <w:b/>
          <w:sz w:val="22"/>
          <w:szCs w:val="22"/>
        </w:rPr>
      </w:pPr>
      <w:r w:rsidRPr="002B7814">
        <w:rPr>
          <w:rFonts w:ascii="Calibri" w:hAnsi="Calibri" w:cs="Calibri"/>
          <w:b/>
          <w:sz w:val="22"/>
          <w:szCs w:val="22"/>
        </w:rPr>
        <w:t>Poloha vzhledem k záplavovému území, poddolované</w:t>
      </w:r>
      <w:r w:rsidR="00202B65" w:rsidRPr="002B7814">
        <w:rPr>
          <w:rFonts w:ascii="Calibri" w:hAnsi="Calibri" w:cs="Calibri"/>
          <w:b/>
          <w:sz w:val="22"/>
          <w:szCs w:val="22"/>
        </w:rPr>
        <w:t>mu</w:t>
      </w:r>
      <w:r w:rsidRPr="002B7814">
        <w:rPr>
          <w:rFonts w:ascii="Calibri" w:hAnsi="Calibri" w:cs="Calibri"/>
          <w:b/>
          <w:sz w:val="22"/>
          <w:szCs w:val="22"/>
        </w:rPr>
        <w:t xml:space="preserve"> území apod.</w:t>
      </w:r>
    </w:p>
    <w:p w14:paraId="73BC0B5B" w14:textId="4A2B3B56" w:rsidR="002B7814" w:rsidRDefault="00D6210B" w:rsidP="00DD2016">
      <w:pPr>
        <w:spacing w:before="60"/>
        <w:jc w:val="both"/>
        <w:rPr>
          <w:rFonts w:ascii="Calibri" w:hAnsi="Calibri" w:cs="Calibri"/>
          <w:sz w:val="22"/>
          <w:szCs w:val="22"/>
        </w:rPr>
      </w:pPr>
      <w:r w:rsidRPr="00CE2B22">
        <w:rPr>
          <w:rFonts w:ascii="Calibri" w:hAnsi="Calibri" w:cs="Calibri"/>
          <w:sz w:val="22"/>
          <w:szCs w:val="22"/>
        </w:rPr>
        <w:t xml:space="preserve">Řešené území </w:t>
      </w:r>
      <w:r w:rsidR="00434BA8">
        <w:rPr>
          <w:rFonts w:ascii="Calibri" w:hAnsi="Calibri" w:cs="Calibri"/>
          <w:sz w:val="22"/>
          <w:szCs w:val="22"/>
        </w:rPr>
        <w:t>se nachází mimo záplavové</w:t>
      </w:r>
      <w:r>
        <w:rPr>
          <w:rFonts w:ascii="Calibri" w:hAnsi="Calibri" w:cs="Calibri"/>
          <w:sz w:val="22"/>
          <w:szCs w:val="22"/>
        </w:rPr>
        <w:t>, či poddolované</w:t>
      </w:r>
      <w:r w:rsidR="00434BA8">
        <w:rPr>
          <w:rFonts w:ascii="Calibri" w:hAnsi="Calibri" w:cs="Calibri"/>
          <w:sz w:val="22"/>
          <w:szCs w:val="22"/>
        </w:rPr>
        <w:t xml:space="preserve"> území.</w:t>
      </w:r>
    </w:p>
    <w:p w14:paraId="73BC0B5C" w14:textId="77777777" w:rsidR="002F79B7" w:rsidRPr="002F79B7" w:rsidRDefault="002F79B7" w:rsidP="00E32D61">
      <w:pPr>
        <w:numPr>
          <w:ilvl w:val="0"/>
          <w:numId w:val="2"/>
        </w:numPr>
        <w:spacing w:before="240" w:after="120"/>
        <w:ind w:left="357" w:hanging="357"/>
        <w:rPr>
          <w:rFonts w:ascii="Calibri" w:hAnsi="Calibri" w:cs="Calibri"/>
          <w:b/>
          <w:sz w:val="22"/>
          <w:szCs w:val="22"/>
        </w:rPr>
      </w:pPr>
      <w:r w:rsidRPr="00A85101">
        <w:rPr>
          <w:rFonts w:ascii="Calibri" w:hAnsi="Calibri" w:cs="Calibri"/>
          <w:b/>
          <w:sz w:val="22"/>
          <w:szCs w:val="22"/>
        </w:rPr>
        <w:t>Vliv stavby na</w:t>
      </w:r>
      <w:r w:rsidRPr="00D3763E">
        <w:rPr>
          <w:rFonts w:ascii="Calibri" w:hAnsi="Calibri" w:cs="Calibri"/>
          <w:b/>
          <w:sz w:val="22"/>
          <w:szCs w:val="22"/>
        </w:rPr>
        <w:t xml:space="preserve"> okolní stavby</w:t>
      </w:r>
      <w:r w:rsidRPr="002F79B7">
        <w:rPr>
          <w:rFonts w:ascii="Calibri" w:hAnsi="Calibri" w:cs="Calibri"/>
          <w:b/>
          <w:sz w:val="22"/>
          <w:szCs w:val="22"/>
        </w:rPr>
        <w:t xml:space="preserve"> a pozemky, ochrana okolí, vliv stavby na odtokové poměry</w:t>
      </w:r>
      <w:r w:rsidR="00862A4D">
        <w:rPr>
          <w:rFonts w:ascii="Calibri" w:hAnsi="Calibri" w:cs="Calibri"/>
          <w:b/>
          <w:sz w:val="22"/>
          <w:szCs w:val="22"/>
        </w:rPr>
        <w:t xml:space="preserve"> v</w:t>
      </w:r>
      <w:r w:rsidRPr="002F79B7">
        <w:rPr>
          <w:rFonts w:ascii="Calibri" w:hAnsi="Calibri" w:cs="Calibri"/>
          <w:b/>
          <w:sz w:val="22"/>
          <w:szCs w:val="22"/>
        </w:rPr>
        <w:t xml:space="preserve"> území</w:t>
      </w:r>
    </w:p>
    <w:p w14:paraId="17793685" w14:textId="60513867" w:rsidR="008C5A69" w:rsidRDefault="00044415" w:rsidP="0044196B">
      <w:pPr>
        <w:spacing w:before="60"/>
        <w:jc w:val="both"/>
        <w:rPr>
          <w:rFonts w:ascii="Calibri" w:hAnsi="Calibri" w:cs="Calibri"/>
          <w:sz w:val="22"/>
          <w:szCs w:val="22"/>
        </w:rPr>
      </w:pPr>
      <w:r>
        <w:rPr>
          <w:rFonts w:ascii="Calibri" w:hAnsi="Calibri" w:cs="Calibri"/>
          <w:sz w:val="22"/>
          <w:szCs w:val="22"/>
        </w:rPr>
        <w:t>Navržen</w:t>
      </w:r>
      <w:r w:rsidR="00D74C06">
        <w:rPr>
          <w:rFonts w:ascii="Calibri" w:hAnsi="Calibri" w:cs="Calibri"/>
          <w:sz w:val="22"/>
          <w:szCs w:val="22"/>
        </w:rPr>
        <w:t xml:space="preserve">é </w:t>
      </w:r>
      <w:r>
        <w:rPr>
          <w:rFonts w:ascii="Calibri" w:hAnsi="Calibri" w:cs="Calibri"/>
          <w:sz w:val="22"/>
          <w:szCs w:val="22"/>
        </w:rPr>
        <w:t>stavb</w:t>
      </w:r>
      <w:r w:rsidR="00D74C06">
        <w:rPr>
          <w:rFonts w:ascii="Calibri" w:hAnsi="Calibri" w:cs="Calibri"/>
          <w:sz w:val="22"/>
          <w:szCs w:val="22"/>
        </w:rPr>
        <w:t>y</w:t>
      </w:r>
      <w:r w:rsidR="000A54E9">
        <w:rPr>
          <w:rFonts w:ascii="Calibri" w:hAnsi="Calibri" w:cs="Calibri"/>
          <w:sz w:val="22"/>
          <w:szCs w:val="22"/>
        </w:rPr>
        <w:t xml:space="preserve"> </w:t>
      </w:r>
      <w:r w:rsidR="005A03D1">
        <w:rPr>
          <w:rFonts w:ascii="Calibri" w:hAnsi="Calibri" w:cs="Calibri"/>
          <w:sz w:val="22"/>
          <w:szCs w:val="22"/>
        </w:rPr>
        <w:t xml:space="preserve">a jejich charakter </w:t>
      </w:r>
      <w:r w:rsidR="000A54E9">
        <w:rPr>
          <w:rFonts w:ascii="Calibri" w:hAnsi="Calibri" w:cs="Calibri"/>
          <w:sz w:val="22"/>
          <w:szCs w:val="22"/>
        </w:rPr>
        <w:t>nebu</w:t>
      </w:r>
      <w:r w:rsidR="00BA2DFE">
        <w:rPr>
          <w:rFonts w:ascii="Calibri" w:hAnsi="Calibri" w:cs="Calibri"/>
          <w:sz w:val="22"/>
          <w:szCs w:val="22"/>
        </w:rPr>
        <w:t>d</w:t>
      </w:r>
      <w:r w:rsidR="00270AAB">
        <w:rPr>
          <w:rFonts w:ascii="Calibri" w:hAnsi="Calibri" w:cs="Calibri"/>
          <w:sz w:val="22"/>
          <w:szCs w:val="22"/>
        </w:rPr>
        <w:t>ou</w:t>
      </w:r>
      <w:r w:rsidR="00BA2DFE">
        <w:rPr>
          <w:rFonts w:ascii="Calibri" w:hAnsi="Calibri" w:cs="Calibri"/>
          <w:sz w:val="22"/>
          <w:szCs w:val="22"/>
        </w:rPr>
        <w:t xml:space="preserve"> mít negativní vliv na okolní stavby. Jednotlivé stavby jsou</w:t>
      </w:r>
      <w:r w:rsidR="00D73C78">
        <w:rPr>
          <w:rFonts w:ascii="Calibri" w:hAnsi="Calibri" w:cs="Calibri"/>
          <w:sz w:val="22"/>
          <w:szCs w:val="22"/>
        </w:rPr>
        <w:t xml:space="preserve"> navrženy v dostatečných vzdálenostech od </w:t>
      </w:r>
      <w:r w:rsidR="00D46F08">
        <w:rPr>
          <w:rFonts w:ascii="Calibri" w:hAnsi="Calibri" w:cs="Calibri"/>
          <w:sz w:val="22"/>
          <w:szCs w:val="22"/>
        </w:rPr>
        <w:t xml:space="preserve">okolních objektů a pozemků. </w:t>
      </w:r>
      <w:r w:rsidR="005A03D1">
        <w:rPr>
          <w:rFonts w:ascii="Calibri" w:hAnsi="Calibri" w:cs="Calibri"/>
          <w:sz w:val="22"/>
          <w:szCs w:val="22"/>
        </w:rPr>
        <w:t>Odtokové poměry</w:t>
      </w:r>
      <w:r w:rsidR="00031F88">
        <w:rPr>
          <w:rFonts w:ascii="Calibri" w:hAnsi="Calibri" w:cs="Calibri"/>
          <w:sz w:val="22"/>
          <w:szCs w:val="22"/>
        </w:rPr>
        <w:t xml:space="preserve"> v území vzhledem ke geologickému charakteru podloží</w:t>
      </w:r>
      <w:r w:rsidR="00FE7DC9">
        <w:rPr>
          <w:rFonts w:ascii="Calibri" w:hAnsi="Calibri" w:cs="Calibri"/>
          <w:sz w:val="22"/>
          <w:szCs w:val="22"/>
        </w:rPr>
        <w:t xml:space="preserve"> nebudou změněny. Dešťové vody z navržených </w:t>
      </w:r>
      <w:r w:rsidR="004B2F47">
        <w:rPr>
          <w:rFonts w:ascii="Calibri" w:hAnsi="Calibri" w:cs="Calibri"/>
          <w:sz w:val="22"/>
          <w:szCs w:val="22"/>
        </w:rPr>
        <w:t xml:space="preserve">komunikací budou </w:t>
      </w:r>
      <w:r w:rsidR="008C5A69" w:rsidRPr="008C5A69">
        <w:rPr>
          <w:rFonts w:ascii="Calibri" w:hAnsi="Calibri" w:cs="Calibri"/>
          <w:sz w:val="22"/>
          <w:szCs w:val="22"/>
        </w:rPr>
        <w:t>v souladu s Generelem odvodnění města Brna</w:t>
      </w:r>
      <w:r w:rsidR="000A7DE2">
        <w:rPr>
          <w:rFonts w:ascii="Calibri" w:hAnsi="Calibri" w:cs="Calibri"/>
          <w:sz w:val="22"/>
          <w:szCs w:val="22"/>
        </w:rPr>
        <w:t xml:space="preserve"> </w:t>
      </w:r>
      <w:r w:rsidR="00BC38EF">
        <w:rPr>
          <w:rFonts w:ascii="Calibri" w:hAnsi="Calibri" w:cs="Calibri"/>
          <w:sz w:val="22"/>
          <w:szCs w:val="22"/>
        </w:rPr>
        <w:t xml:space="preserve">svedeny přes </w:t>
      </w:r>
      <w:r w:rsidR="000A7DE2" w:rsidRPr="000A7DE2">
        <w:rPr>
          <w:rFonts w:ascii="Calibri" w:hAnsi="Calibri" w:cs="Calibri"/>
          <w:sz w:val="22"/>
          <w:szCs w:val="22"/>
        </w:rPr>
        <w:t>retenční nádrž</w:t>
      </w:r>
      <w:r w:rsidR="00BC38EF">
        <w:rPr>
          <w:rFonts w:ascii="Calibri" w:hAnsi="Calibri" w:cs="Calibri"/>
          <w:sz w:val="22"/>
          <w:szCs w:val="22"/>
        </w:rPr>
        <w:t>e</w:t>
      </w:r>
      <w:r w:rsidR="000A7DE2" w:rsidRPr="000A7DE2">
        <w:rPr>
          <w:rFonts w:ascii="Calibri" w:hAnsi="Calibri" w:cs="Calibri"/>
          <w:sz w:val="22"/>
          <w:szCs w:val="22"/>
        </w:rPr>
        <w:t xml:space="preserve"> s regulovaným odtokem</w:t>
      </w:r>
      <w:r w:rsidR="00BC38EF">
        <w:rPr>
          <w:rFonts w:ascii="Calibri" w:hAnsi="Calibri" w:cs="Calibri"/>
          <w:sz w:val="22"/>
          <w:szCs w:val="22"/>
        </w:rPr>
        <w:t xml:space="preserve"> do</w:t>
      </w:r>
      <w:r w:rsidR="00BF340E">
        <w:rPr>
          <w:rFonts w:ascii="Calibri" w:hAnsi="Calibri" w:cs="Calibri"/>
          <w:sz w:val="22"/>
          <w:szCs w:val="22"/>
        </w:rPr>
        <w:t xml:space="preserve"> jednotné kanalizační sítě.</w:t>
      </w:r>
      <w:r w:rsidR="00925F66">
        <w:rPr>
          <w:rFonts w:ascii="Calibri" w:hAnsi="Calibri" w:cs="Calibri"/>
          <w:sz w:val="22"/>
          <w:szCs w:val="22"/>
        </w:rPr>
        <w:t xml:space="preserve"> </w:t>
      </w:r>
      <w:r w:rsidR="0072440F">
        <w:rPr>
          <w:rFonts w:ascii="Calibri" w:hAnsi="Calibri" w:cs="Calibri"/>
          <w:sz w:val="22"/>
          <w:szCs w:val="22"/>
        </w:rPr>
        <w:t>U d</w:t>
      </w:r>
      <w:r w:rsidR="00925F66">
        <w:rPr>
          <w:rFonts w:ascii="Calibri" w:hAnsi="Calibri" w:cs="Calibri"/>
          <w:sz w:val="22"/>
          <w:szCs w:val="22"/>
        </w:rPr>
        <w:t>ešťové vody z</w:t>
      </w:r>
      <w:r w:rsidR="0047773E">
        <w:rPr>
          <w:rFonts w:ascii="Calibri" w:hAnsi="Calibri" w:cs="Calibri"/>
          <w:sz w:val="22"/>
          <w:szCs w:val="22"/>
        </w:rPr>
        <w:t xml:space="preserve"> objektů SO 1 a SO 2 </w:t>
      </w:r>
      <w:r w:rsidR="0072440F">
        <w:rPr>
          <w:rFonts w:ascii="Calibri" w:hAnsi="Calibri" w:cs="Calibri"/>
          <w:sz w:val="22"/>
          <w:szCs w:val="22"/>
        </w:rPr>
        <w:t>se</w:t>
      </w:r>
      <w:r w:rsidR="004064C8">
        <w:rPr>
          <w:rFonts w:ascii="Calibri" w:hAnsi="Calibri" w:cs="Calibri"/>
          <w:sz w:val="22"/>
          <w:szCs w:val="22"/>
        </w:rPr>
        <w:t xml:space="preserve"> počítá</w:t>
      </w:r>
      <w:r w:rsidR="003966E2">
        <w:rPr>
          <w:rFonts w:ascii="Calibri" w:hAnsi="Calibri" w:cs="Calibri"/>
          <w:sz w:val="22"/>
          <w:szCs w:val="22"/>
        </w:rPr>
        <w:t xml:space="preserve"> s</w:t>
      </w:r>
      <w:r w:rsidR="0047773E">
        <w:rPr>
          <w:rFonts w:ascii="Calibri" w:hAnsi="Calibri" w:cs="Calibri"/>
          <w:sz w:val="22"/>
          <w:szCs w:val="22"/>
        </w:rPr>
        <w:t xml:space="preserve"> akumul</w:t>
      </w:r>
      <w:r w:rsidR="003966E2">
        <w:rPr>
          <w:rFonts w:ascii="Calibri" w:hAnsi="Calibri" w:cs="Calibri"/>
          <w:sz w:val="22"/>
          <w:szCs w:val="22"/>
        </w:rPr>
        <w:t>ací</w:t>
      </w:r>
      <w:r w:rsidR="0047773E">
        <w:rPr>
          <w:rFonts w:ascii="Calibri" w:hAnsi="Calibri" w:cs="Calibri"/>
          <w:sz w:val="22"/>
          <w:szCs w:val="22"/>
        </w:rPr>
        <w:t xml:space="preserve"> a využit</w:t>
      </w:r>
      <w:r w:rsidR="00232477">
        <w:rPr>
          <w:rFonts w:ascii="Calibri" w:hAnsi="Calibri" w:cs="Calibri"/>
          <w:sz w:val="22"/>
          <w:szCs w:val="22"/>
        </w:rPr>
        <w:t>ím</w:t>
      </w:r>
      <w:r w:rsidR="0047773E">
        <w:rPr>
          <w:rFonts w:ascii="Calibri" w:hAnsi="Calibri" w:cs="Calibri"/>
          <w:sz w:val="22"/>
          <w:szCs w:val="22"/>
        </w:rPr>
        <w:t xml:space="preserve"> </w:t>
      </w:r>
      <w:r w:rsidR="00A46D0A">
        <w:rPr>
          <w:rFonts w:ascii="Calibri" w:hAnsi="Calibri" w:cs="Calibri"/>
          <w:sz w:val="22"/>
          <w:szCs w:val="22"/>
        </w:rPr>
        <w:t>pro splachování WC v objektech.</w:t>
      </w:r>
      <w:r w:rsidR="00840990">
        <w:rPr>
          <w:rFonts w:ascii="Calibri" w:hAnsi="Calibri" w:cs="Calibri"/>
          <w:sz w:val="22"/>
          <w:szCs w:val="22"/>
        </w:rPr>
        <w:t xml:space="preserve"> </w:t>
      </w:r>
      <w:r w:rsidR="007763CD">
        <w:rPr>
          <w:rFonts w:ascii="Calibri" w:hAnsi="Calibri" w:cs="Calibri"/>
          <w:sz w:val="22"/>
          <w:szCs w:val="22"/>
        </w:rPr>
        <w:t>P</w:t>
      </w:r>
      <w:r w:rsidR="008614EC">
        <w:rPr>
          <w:rFonts w:ascii="Calibri" w:hAnsi="Calibri" w:cs="Calibri"/>
          <w:sz w:val="22"/>
          <w:szCs w:val="22"/>
        </w:rPr>
        <w:t xml:space="preserve">řebytek </w:t>
      </w:r>
      <w:r w:rsidR="007763CD">
        <w:rPr>
          <w:rFonts w:ascii="Calibri" w:hAnsi="Calibri" w:cs="Calibri"/>
          <w:sz w:val="22"/>
          <w:szCs w:val="22"/>
        </w:rPr>
        <w:t xml:space="preserve">bude </w:t>
      </w:r>
      <w:r w:rsidR="00803603">
        <w:rPr>
          <w:rFonts w:ascii="Calibri" w:hAnsi="Calibri" w:cs="Calibri"/>
          <w:sz w:val="22"/>
          <w:szCs w:val="22"/>
        </w:rPr>
        <w:t xml:space="preserve">rovněž </w:t>
      </w:r>
      <w:r w:rsidR="008614EC">
        <w:rPr>
          <w:rFonts w:ascii="Calibri" w:hAnsi="Calibri" w:cs="Calibri"/>
          <w:sz w:val="22"/>
          <w:szCs w:val="22"/>
        </w:rPr>
        <w:t>odváděn</w:t>
      </w:r>
      <w:r w:rsidR="00E96E5C">
        <w:rPr>
          <w:rFonts w:ascii="Calibri" w:hAnsi="Calibri" w:cs="Calibri"/>
          <w:sz w:val="22"/>
          <w:szCs w:val="22"/>
        </w:rPr>
        <w:t xml:space="preserve"> </w:t>
      </w:r>
      <w:r w:rsidR="00E96E5C" w:rsidRPr="000A7DE2">
        <w:rPr>
          <w:rFonts w:ascii="Calibri" w:hAnsi="Calibri" w:cs="Calibri"/>
          <w:sz w:val="22"/>
          <w:szCs w:val="22"/>
        </w:rPr>
        <w:t>regulovaným odtokem</w:t>
      </w:r>
      <w:r w:rsidR="00E96E5C">
        <w:rPr>
          <w:rFonts w:ascii="Calibri" w:hAnsi="Calibri" w:cs="Calibri"/>
          <w:sz w:val="22"/>
          <w:szCs w:val="22"/>
        </w:rPr>
        <w:t xml:space="preserve"> do jednotné kanalizační sítě.</w:t>
      </w:r>
    </w:p>
    <w:p w14:paraId="2959D5D1" w14:textId="77777777" w:rsidR="00566985" w:rsidRPr="00566985" w:rsidRDefault="00566985" w:rsidP="00566985">
      <w:pPr>
        <w:spacing w:before="60"/>
        <w:jc w:val="both"/>
        <w:rPr>
          <w:rFonts w:ascii="Calibri" w:hAnsi="Calibri" w:cs="Calibri"/>
          <w:sz w:val="22"/>
          <w:szCs w:val="22"/>
        </w:rPr>
      </w:pPr>
      <w:r w:rsidRPr="00566985">
        <w:rPr>
          <w:rFonts w:ascii="Calibri" w:hAnsi="Calibri" w:cs="Calibri"/>
          <w:sz w:val="22"/>
          <w:szCs w:val="22"/>
        </w:rPr>
        <w:t>Vliv staveb na okolí bude jiný během realizace a po dobu provozování. Během realizace se okolní prostředí bude potýkat se zhoršenými provozními podmínkami. Míra zhoršení bude závislá na kvalitě organizace výstavby, stavebním dozoru a schopnostech a kázni dodavatele.</w:t>
      </w:r>
    </w:p>
    <w:p w14:paraId="73BC0B62" w14:textId="77777777" w:rsidR="002F79B7" w:rsidRPr="00F52A67" w:rsidRDefault="002F79B7" w:rsidP="00E32D61">
      <w:pPr>
        <w:numPr>
          <w:ilvl w:val="0"/>
          <w:numId w:val="2"/>
        </w:numPr>
        <w:spacing w:before="240" w:after="120"/>
        <w:ind w:left="357" w:hanging="357"/>
        <w:rPr>
          <w:rFonts w:ascii="Calibri" w:hAnsi="Calibri" w:cs="Calibri"/>
          <w:b/>
          <w:sz w:val="22"/>
          <w:szCs w:val="22"/>
        </w:rPr>
      </w:pPr>
      <w:r w:rsidRPr="00F52A67">
        <w:rPr>
          <w:rFonts w:ascii="Calibri" w:hAnsi="Calibri" w:cs="Calibri"/>
          <w:b/>
          <w:sz w:val="22"/>
          <w:szCs w:val="22"/>
        </w:rPr>
        <w:t>Požadavky na asanace, demolice a kácení dřevin</w:t>
      </w:r>
    </w:p>
    <w:p w14:paraId="73BC0B69" w14:textId="7186A51B" w:rsidR="00DD17C0" w:rsidRPr="00DD17C0" w:rsidRDefault="004B7649" w:rsidP="00DD17C0">
      <w:pPr>
        <w:spacing w:before="60"/>
        <w:jc w:val="both"/>
        <w:rPr>
          <w:rFonts w:ascii="Calibri" w:hAnsi="Calibri" w:cs="Calibri"/>
          <w:sz w:val="22"/>
          <w:szCs w:val="22"/>
        </w:rPr>
      </w:pPr>
      <w:r>
        <w:rPr>
          <w:rFonts w:ascii="Calibri" w:hAnsi="Calibri" w:cs="Calibri"/>
          <w:sz w:val="22"/>
          <w:szCs w:val="22"/>
        </w:rPr>
        <w:t>Navržená stavba bude vyž</w:t>
      </w:r>
      <w:r w:rsidR="00A67527">
        <w:rPr>
          <w:rFonts w:ascii="Calibri" w:hAnsi="Calibri" w:cs="Calibri"/>
          <w:sz w:val="22"/>
          <w:szCs w:val="22"/>
        </w:rPr>
        <w:t>adovat demolic</w:t>
      </w:r>
      <w:r w:rsidR="00D04191">
        <w:rPr>
          <w:rFonts w:ascii="Calibri" w:hAnsi="Calibri" w:cs="Calibri"/>
          <w:sz w:val="22"/>
          <w:szCs w:val="22"/>
        </w:rPr>
        <w:t>i</w:t>
      </w:r>
      <w:r w:rsidR="00A67527">
        <w:rPr>
          <w:rFonts w:ascii="Calibri" w:hAnsi="Calibri" w:cs="Calibri"/>
          <w:sz w:val="22"/>
          <w:szCs w:val="22"/>
        </w:rPr>
        <w:t xml:space="preserve"> zbytků </w:t>
      </w:r>
      <w:r w:rsidR="001A2928">
        <w:rPr>
          <w:rFonts w:ascii="Calibri" w:hAnsi="Calibri" w:cs="Calibri"/>
          <w:sz w:val="22"/>
          <w:szCs w:val="22"/>
        </w:rPr>
        <w:t xml:space="preserve">zchátralého </w:t>
      </w:r>
      <w:r w:rsidR="00A67527">
        <w:rPr>
          <w:rFonts w:ascii="Calibri" w:hAnsi="Calibri" w:cs="Calibri"/>
          <w:sz w:val="22"/>
          <w:szCs w:val="22"/>
        </w:rPr>
        <w:t>objekt</w:t>
      </w:r>
      <w:r w:rsidR="00D04191">
        <w:rPr>
          <w:rFonts w:ascii="Calibri" w:hAnsi="Calibri" w:cs="Calibri"/>
          <w:sz w:val="22"/>
          <w:szCs w:val="22"/>
        </w:rPr>
        <w:t xml:space="preserve">u </w:t>
      </w:r>
      <w:r w:rsidR="00766D67">
        <w:rPr>
          <w:rFonts w:ascii="Calibri" w:hAnsi="Calibri" w:cs="Calibri"/>
          <w:sz w:val="22"/>
          <w:szCs w:val="22"/>
        </w:rPr>
        <w:t>na parcele bez čísla popisného</w:t>
      </w:r>
      <w:r w:rsidR="00936B11">
        <w:rPr>
          <w:rFonts w:ascii="Calibri" w:hAnsi="Calibri" w:cs="Calibri"/>
          <w:sz w:val="22"/>
          <w:szCs w:val="22"/>
        </w:rPr>
        <w:t>.</w:t>
      </w:r>
      <w:r w:rsidR="00E54BBB">
        <w:rPr>
          <w:rFonts w:ascii="Calibri" w:hAnsi="Calibri" w:cs="Calibri"/>
          <w:sz w:val="22"/>
          <w:szCs w:val="22"/>
        </w:rPr>
        <w:t xml:space="preserve"> Rovněž bude vyžadovat vyklizení pozemku</w:t>
      </w:r>
      <w:r w:rsidR="00077708">
        <w:rPr>
          <w:rFonts w:ascii="Calibri" w:hAnsi="Calibri" w:cs="Calibri"/>
          <w:sz w:val="22"/>
          <w:szCs w:val="22"/>
        </w:rPr>
        <w:t xml:space="preserve"> (staveništních buněk, </w:t>
      </w:r>
      <w:r w:rsidR="004F37E6">
        <w:rPr>
          <w:rFonts w:ascii="Calibri" w:hAnsi="Calibri" w:cs="Calibri"/>
          <w:sz w:val="22"/>
          <w:szCs w:val="22"/>
        </w:rPr>
        <w:t>zbytků stavební sutě</w:t>
      </w:r>
      <w:r w:rsidR="00CE47B4">
        <w:rPr>
          <w:rFonts w:ascii="Calibri" w:hAnsi="Calibri" w:cs="Calibri"/>
          <w:sz w:val="22"/>
          <w:szCs w:val="22"/>
        </w:rPr>
        <w:t xml:space="preserve">, </w:t>
      </w:r>
      <w:r w:rsidR="00D2470D">
        <w:rPr>
          <w:rFonts w:ascii="Calibri" w:hAnsi="Calibri" w:cs="Calibri"/>
          <w:sz w:val="22"/>
          <w:szCs w:val="22"/>
        </w:rPr>
        <w:t xml:space="preserve">starých </w:t>
      </w:r>
      <w:r w:rsidR="00CE47B4">
        <w:rPr>
          <w:rFonts w:ascii="Calibri" w:hAnsi="Calibri" w:cs="Calibri"/>
          <w:sz w:val="22"/>
          <w:szCs w:val="22"/>
        </w:rPr>
        <w:t>betonových</w:t>
      </w:r>
      <w:r w:rsidR="00D2470D">
        <w:rPr>
          <w:rFonts w:ascii="Calibri" w:hAnsi="Calibri" w:cs="Calibri"/>
          <w:sz w:val="22"/>
          <w:szCs w:val="22"/>
        </w:rPr>
        <w:t xml:space="preserve"> skruží, </w:t>
      </w:r>
      <w:r w:rsidR="00077708">
        <w:rPr>
          <w:rFonts w:ascii="Calibri" w:hAnsi="Calibri" w:cs="Calibri"/>
          <w:sz w:val="22"/>
          <w:szCs w:val="22"/>
        </w:rPr>
        <w:t>kontejnerů</w:t>
      </w:r>
      <w:r w:rsidR="00E27519">
        <w:rPr>
          <w:rFonts w:ascii="Calibri" w:hAnsi="Calibri" w:cs="Calibri"/>
          <w:sz w:val="22"/>
          <w:szCs w:val="22"/>
        </w:rPr>
        <w:t xml:space="preserve"> apod.). Stávající vzrostlé náletové stromy a keřové porosty budou</w:t>
      </w:r>
      <w:r w:rsidR="0032435E">
        <w:rPr>
          <w:rFonts w:ascii="Calibri" w:hAnsi="Calibri" w:cs="Calibri"/>
          <w:sz w:val="22"/>
          <w:szCs w:val="22"/>
        </w:rPr>
        <w:t xml:space="preserve"> </w:t>
      </w:r>
      <w:r w:rsidR="00E94004">
        <w:rPr>
          <w:rFonts w:ascii="Calibri" w:hAnsi="Calibri" w:cs="Calibri"/>
          <w:sz w:val="22"/>
          <w:szCs w:val="22"/>
        </w:rPr>
        <w:t xml:space="preserve">v místě </w:t>
      </w:r>
      <w:r w:rsidR="00F74966">
        <w:rPr>
          <w:rFonts w:ascii="Calibri" w:hAnsi="Calibri" w:cs="Calibri"/>
          <w:sz w:val="22"/>
          <w:szCs w:val="22"/>
        </w:rPr>
        <w:t xml:space="preserve">navržených objektů </w:t>
      </w:r>
      <w:r w:rsidR="0032435E">
        <w:rPr>
          <w:rFonts w:ascii="Calibri" w:hAnsi="Calibri" w:cs="Calibri"/>
          <w:sz w:val="22"/>
          <w:szCs w:val="22"/>
        </w:rPr>
        <w:t>v plném rozsahu vykáceny</w:t>
      </w:r>
      <w:r w:rsidR="00D65611">
        <w:rPr>
          <w:rFonts w:ascii="Calibri" w:hAnsi="Calibri" w:cs="Calibri"/>
          <w:sz w:val="22"/>
          <w:szCs w:val="22"/>
        </w:rPr>
        <w:t>, v západní části řešeného území bude stávající zeleň v</w:t>
      </w:r>
      <w:r w:rsidR="00267DA2">
        <w:rPr>
          <w:rFonts w:ascii="Calibri" w:hAnsi="Calibri" w:cs="Calibri"/>
          <w:sz w:val="22"/>
          <w:szCs w:val="22"/>
        </w:rPr>
        <w:t> </w:t>
      </w:r>
      <w:r w:rsidR="00D65611">
        <w:rPr>
          <w:rFonts w:ascii="Calibri" w:hAnsi="Calibri" w:cs="Calibri"/>
          <w:sz w:val="22"/>
          <w:szCs w:val="22"/>
        </w:rPr>
        <w:t>určeném</w:t>
      </w:r>
      <w:r w:rsidR="00267DA2">
        <w:rPr>
          <w:rFonts w:ascii="Calibri" w:hAnsi="Calibri" w:cs="Calibri"/>
          <w:sz w:val="22"/>
          <w:szCs w:val="22"/>
        </w:rPr>
        <w:t xml:space="preserve"> rozsahu zachována</w:t>
      </w:r>
      <w:r w:rsidR="000841C7">
        <w:rPr>
          <w:rFonts w:ascii="Calibri" w:hAnsi="Calibri" w:cs="Calibri"/>
          <w:sz w:val="22"/>
          <w:szCs w:val="22"/>
        </w:rPr>
        <w:t xml:space="preserve"> </w:t>
      </w:r>
      <w:r w:rsidR="00895F26">
        <w:rPr>
          <w:rFonts w:ascii="Calibri" w:hAnsi="Calibri" w:cs="Calibri"/>
          <w:sz w:val="22"/>
          <w:szCs w:val="22"/>
        </w:rPr>
        <w:t>(detailně viz E.4.3 Dendrologický průzkum a D.3.8 SO 803 – Vegetační úpravy).</w:t>
      </w:r>
    </w:p>
    <w:p w14:paraId="73BC0B6A" w14:textId="1EF57BB1" w:rsidR="002F79B7" w:rsidRPr="00C0664A" w:rsidRDefault="002F79B7" w:rsidP="00E32D61">
      <w:pPr>
        <w:numPr>
          <w:ilvl w:val="0"/>
          <w:numId w:val="2"/>
        </w:numPr>
        <w:spacing w:before="240" w:after="120"/>
        <w:ind w:left="357" w:hanging="357"/>
        <w:jc w:val="both"/>
        <w:rPr>
          <w:rFonts w:ascii="Calibri" w:hAnsi="Calibri" w:cs="Calibri"/>
          <w:b/>
          <w:sz w:val="22"/>
          <w:szCs w:val="22"/>
        </w:rPr>
      </w:pPr>
      <w:r w:rsidRPr="00C0664A">
        <w:rPr>
          <w:rFonts w:ascii="Calibri" w:hAnsi="Calibri" w:cs="Calibri"/>
          <w:b/>
          <w:sz w:val="22"/>
          <w:szCs w:val="22"/>
        </w:rPr>
        <w:lastRenderedPageBreak/>
        <w:t xml:space="preserve">Požadavky na maximální </w:t>
      </w:r>
      <w:r w:rsidR="0036436A">
        <w:rPr>
          <w:rFonts w:ascii="Calibri" w:hAnsi="Calibri" w:cs="Calibri"/>
          <w:b/>
          <w:sz w:val="22"/>
          <w:szCs w:val="22"/>
        </w:rPr>
        <w:t xml:space="preserve">dočasné a trvalé </w:t>
      </w:r>
      <w:r w:rsidRPr="00C0664A">
        <w:rPr>
          <w:rFonts w:ascii="Calibri" w:hAnsi="Calibri" w:cs="Calibri"/>
          <w:b/>
          <w:sz w:val="22"/>
          <w:szCs w:val="22"/>
        </w:rPr>
        <w:t>zábory zemědělského půdn</w:t>
      </w:r>
      <w:r w:rsidR="001E3AE8" w:rsidRPr="00C0664A">
        <w:rPr>
          <w:rFonts w:ascii="Calibri" w:hAnsi="Calibri" w:cs="Calibri"/>
          <w:b/>
          <w:sz w:val="22"/>
          <w:szCs w:val="22"/>
        </w:rPr>
        <w:t>ího fondu nebo pozemků určených</w:t>
      </w:r>
      <w:r w:rsidR="0036436A">
        <w:rPr>
          <w:rFonts w:ascii="Calibri" w:hAnsi="Calibri" w:cs="Calibri"/>
          <w:b/>
          <w:sz w:val="22"/>
          <w:szCs w:val="22"/>
        </w:rPr>
        <w:t xml:space="preserve"> </w:t>
      </w:r>
      <w:r w:rsidRPr="00C0664A">
        <w:rPr>
          <w:rFonts w:ascii="Calibri" w:hAnsi="Calibri" w:cs="Calibri"/>
          <w:b/>
          <w:sz w:val="22"/>
          <w:szCs w:val="22"/>
        </w:rPr>
        <w:t>k plnění funkce lesa</w:t>
      </w:r>
    </w:p>
    <w:p w14:paraId="17843BCD" w14:textId="2A7F4387" w:rsidR="0049235E" w:rsidRDefault="0049235E" w:rsidP="0044196B">
      <w:pPr>
        <w:spacing w:before="60"/>
        <w:jc w:val="both"/>
        <w:rPr>
          <w:rFonts w:ascii="Calibri" w:hAnsi="Calibri" w:cs="Calibri"/>
          <w:sz w:val="22"/>
          <w:szCs w:val="22"/>
        </w:rPr>
      </w:pPr>
      <w:r>
        <w:rPr>
          <w:rFonts w:ascii="Calibri" w:hAnsi="Calibri" w:cs="Calibri"/>
          <w:sz w:val="22"/>
          <w:szCs w:val="22"/>
        </w:rPr>
        <w:t>Navržená stavba</w:t>
      </w:r>
      <w:r w:rsidR="00C251B6">
        <w:rPr>
          <w:rFonts w:ascii="Calibri" w:hAnsi="Calibri" w:cs="Calibri"/>
          <w:sz w:val="22"/>
          <w:szCs w:val="22"/>
        </w:rPr>
        <w:t xml:space="preserve"> je situována z velké části na parcele č.49</w:t>
      </w:r>
      <w:r w:rsidR="004E543A">
        <w:rPr>
          <w:rFonts w:ascii="Calibri" w:hAnsi="Calibri" w:cs="Calibri"/>
          <w:sz w:val="22"/>
          <w:szCs w:val="22"/>
        </w:rPr>
        <w:t xml:space="preserve"> – zastavěná plocha a nádvoří</w:t>
      </w:r>
      <w:r w:rsidR="005C0E53">
        <w:rPr>
          <w:rFonts w:ascii="Calibri" w:hAnsi="Calibri" w:cs="Calibri"/>
          <w:sz w:val="22"/>
          <w:szCs w:val="22"/>
        </w:rPr>
        <w:t>, přilehlé menší pozemky</w:t>
      </w:r>
      <w:r w:rsidR="00FD0CB9">
        <w:rPr>
          <w:rFonts w:ascii="Calibri" w:hAnsi="Calibri" w:cs="Calibri"/>
          <w:sz w:val="22"/>
          <w:szCs w:val="22"/>
        </w:rPr>
        <w:t xml:space="preserve"> jsou druhu – ostatní plocha. K záborům pozemků</w:t>
      </w:r>
      <w:r w:rsidR="00B82CB9">
        <w:rPr>
          <w:rFonts w:ascii="Calibri" w:hAnsi="Calibri" w:cs="Calibri"/>
          <w:sz w:val="22"/>
          <w:szCs w:val="22"/>
        </w:rPr>
        <w:t xml:space="preserve"> ZPF nebo pozemků</w:t>
      </w:r>
      <w:r w:rsidR="00D45224">
        <w:rPr>
          <w:rFonts w:ascii="Calibri" w:hAnsi="Calibri" w:cs="Calibri"/>
          <w:sz w:val="22"/>
          <w:szCs w:val="22"/>
        </w:rPr>
        <w:t xml:space="preserve"> </w:t>
      </w:r>
      <w:r w:rsidR="00B82CB9">
        <w:rPr>
          <w:rFonts w:ascii="Calibri" w:hAnsi="Calibri" w:cs="Calibri"/>
          <w:sz w:val="22"/>
          <w:szCs w:val="22"/>
        </w:rPr>
        <w:t>PUPFL</w:t>
      </w:r>
      <w:r w:rsidR="00D45224">
        <w:rPr>
          <w:rFonts w:ascii="Calibri" w:hAnsi="Calibri" w:cs="Calibri"/>
          <w:sz w:val="22"/>
          <w:szCs w:val="22"/>
        </w:rPr>
        <w:t xml:space="preserve"> nedojde.</w:t>
      </w:r>
    </w:p>
    <w:p w14:paraId="2EEF4A61" w14:textId="49BEBC55" w:rsidR="0053711A" w:rsidRDefault="0053711A" w:rsidP="0053711A">
      <w:pPr>
        <w:spacing w:before="60"/>
        <w:jc w:val="both"/>
        <w:rPr>
          <w:rFonts w:ascii="Calibri" w:hAnsi="Calibri" w:cs="Calibri"/>
          <w:sz w:val="22"/>
          <w:szCs w:val="22"/>
        </w:rPr>
      </w:pPr>
      <w:r>
        <w:rPr>
          <w:rFonts w:ascii="Calibri" w:hAnsi="Calibri" w:cs="Calibri"/>
          <w:sz w:val="22"/>
          <w:szCs w:val="22"/>
        </w:rPr>
        <w:t>Ostatní pozemky, na nichž je stavba umístěna, jsou zřejmé z přílohy E.3 Záborový elaborát.</w:t>
      </w:r>
    </w:p>
    <w:p w14:paraId="73BC0B6C" w14:textId="729D9982" w:rsidR="002F79B7" w:rsidRPr="00B11CD4" w:rsidRDefault="002F79B7" w:rsidP="00E32D61">
      <w:pPr>
        <w:numPr>
          <w:ilvl w:val="0"/>
          <w:numId w:val="2"/>
        </w:numPr>
        <w:spacing w:before="240" w:after="120"/>
        <w:ind w:left="357" w:hanging="357"/>
        <w:rPr>
          <w:rFonts w:ascii="Calibri" w:hAnsi="Calibri" w:cs="Calibri"/>
          <w:b/>
          <w:sz w:val="22"/>
          <w:szCs w:val="22"/>
        </w:rPr>
      </w:pPr>
      <w:r w:rsidRPr="00B11CD4">
        <w:rPr>
          <w:rFonts w:ascii="Calibri" w:hAnsi="Calibri" w:cs="Calibri"/>
          <w:b/>
          <w:sz w:val="22"/>
          <w:szCs w:val="22"/>
        </w:rPr>
        <w:t>Územně technické podmínky</w:t>
      </w:r>
      <w:r w:rsidR="00EE4220">
        <w:rPr>
          <w:rFonts w:ascii="Calibri" w:hAnsi="Calibri" w:cs="Calibri"/>
          <w:b/>
          <w:sz w:val="22"/>
          <w:szCs w:val="22"/>
        </w:rPr>
        <w:t xml:space="preserve"> – zejména </w:t>
      </w:r>
      <w:r w:rsidR="00586698">
        <w:rPr>
          <w:rFonts w:ascii="Calibri" w:hAnsi="Calibri" w:cs="Calibri"/>
          <w:b/>
          <w:sz w:val="22"/>
          <w:szCs w:val="22"/>
        </w:rPr>
        <w:t>možnost napojení</w:t>
      </w:r>
      <w:r w:rsidR="00132A48">
        <w:rPr>
          <w:rFonts w:ascii="Calibri" w:hAnsi="Calibri" w:cs="Calibri"/>
          <w:b/>
          <w:sz w:val="22"/>
          <w:szCs w:val="22"/>
        </w:rPr>
        <w:t xml:space="preserve"> na stávající</w:t>
      </w:r>
      <w:r w:rsidR="00FA0D64">
        <w:rPr>
          <w:rFonts w:ascii="Calibri" w:hAnsi="Calibri" w:cs="Calibri"/>
          <w:b/>
          <w:sz w:val="22"/>
          <w:szCs w:val="22"/>
        </w:rPr>
        <w:t xml:space="preserve"> dopravní a technickou infrastrukturu</w:t>
      </w:r>
      <w:r w:rsidR="00335920">
        <w:rPr>
          <w:rFonts w:ascii="Calibri" w:hAnsi="Calibri" w:cs="Calibri"/>
          <w:b/>
          <w:sz w:val="22"/>
          <w:szCs w:val="22"/>
        </w:rPr>
        <w:t xml:space="preserve">, možnost bezbariérového </w:t>
      </w:r>
      <w:r w:rsidR="000A05B1">
        <w:rPr>
          <w:rFonts w:ascii="Calibri" w:hAnsi="Calibri" w:cs="Calibri"/>
          <w:b/>
          <w:sz w:val="22"/>
          <w:szCs w:val="22"/>
        </w:rPr>
        <w:t>přístupu k navrhované stavbě</w:t>
      </w:r>
    </w:p>
    <w:p w14:paraId="214CA578" w14:textId="3D290BB4" w:rsidR="00766C43" w:rsidRPr="00A2032C" w:rsidRDefault="009C6E9C" w:rsidP="0044196B">
      <w:pPr>
        <w:spacing w:before="60"/>
        <w:jc w:val="both"/>
        <w:rPr>
          <w:rFonts w:ascii="Calibri" w:hAnsi="Calibri" w:cs="Calibri"/>
          <w:i/>
          <w:sz w:val="22"/>
          <w:szCs w:val="22"/>
        </w:rPr>
      </w:pPr>
      <w:r w:rsidRPr="00A2032C">
        <w:rPr>
          <w:rFonts w:ascii="Calibri" w:hAnsi="Calibri" w:cs="Calibri"/>
          <w:i/>
          <w:sz w:val="22"/>
          <w:szCs w:val="22"/>
        </w:rPr>
        <w:t xml:space="preserve">Napojení </w:t>
      </w:r>
      <w:r w:rsidR="009E788F" w:rsidRPr="00A2032C">
        <w:rPr>
          <w:rFonts w:ascii="Calibri" w:hAnsi="Calibri" w:cs="Calibri"/>
          <w:i/>
          <w:sz w:val="22"/>
          <w:szCs w:val="22"/>
        </w:rPr>
        <w:t xml:space="preserve">na </w:t>
      </w:r>
      <w:r w:rsidR="00613128">
        <w:rPr>
          <w:rFonts w:ascii="Calibri" w:hAnsi="Calibri" w:cs="Calibri"/>
          <w:i/>
          <w:sz w:val="22"/>
          <w:szCs w:val="22"/>
        </w:rPr>
        <w:t xml:space="preserve">stávající </w:t>
      </w:r>
      <w:r w:rsidR="009E788F" w:rsidRPr="00A2032C">
        <w:rPr>
          <w:rFonts w:ascii="Calibri" w:hAnsi="Calibri" w:cs="Calibri"/>
          <w:i/>
          <w:sz w:val="22"/>
          <w:szCs w:val="22"/>
        </w:rPr>
        <w:t>dopravní infrastrukturu</w:t>
      </w:r>
    </w:p>
    <w:p w14:paraId="10609A18" w14:textId="5FD68D31" w:rsidR="00E2243D" w:rsidRDefault="00893BFE" w:rsidP="00893BFE">
      <w:pPr>
        <w:spacing w:before="60"/>
        <w:jc w:val="both"/>
        <w:rPr>
          <w:rFonts w:ascii="Calibri" w:hAnsi="Calibri" w:cs="Calibri"/>
          <w:sz w:val="22"/>
          <w:szCs w:val="22"/>
        </w:rPr>
      </w:pPr>
      <w:r w:rsidRPr="00893BFE">
        <w:rPr>
          <w:rFonts w:ascii="Calibri" w:hAnsi="Calibri" w:cs="Calibri"/>
          <w:sz w:val="22"/>
          <w:szCs w:val="22"/>
        </w:rPr>
        <w:t xml:space="preserve">Dopravní napojení nové zástavby v dnešní proluce vychází z úvahy o budoucím </w:t>
      </w:r>
      <w:r w:rsidR="0032737D">
        <w:rPr>
          <w:rFonts w:ascii="Calibri" w:hAnsi="Calibri" w:cs="Calibri"/>
          <w:sz w:val="22"/>
          <w:szCs w:val="22"/>
        </w:rPr>
        <w:t xml:space="preserve">možném </w:t>
      </w:r>
      <w:r w:rsidRPr="00893BFE">
        <w:rPr>
          <w:rFonts w:ascii="Calibri" w:hAnsi="Calibri" w:cs="Calibri"/>
          <w:sz w:val="22"/>
          <w:szCs w:val="22"/>
        </w:rPr>
        <w:t>dopravním rastru širší zasažené oblasti</w:t>
      </w:r>
      <w:r w:rsidR="00F47F2F">
        <w:rPr>
          <w:rFonts w:ascii="Calibri" w:hAnsi="Calibri" w:cs="Calibri"/>
          <w:sz w:val="22"/>
          <w:szCs w:val="22"/>
        </w:rPr>
        <w:t>.</w:t>
      </w:r>
      <w:r w:rsidRPr="00893BFE">
        <w:rPr>
          <w:rFonts w:ascii="Calibri" w:hAnsi="Calibri" w:cs="Calibri"/>
          <w:sz w:val="22"/>
          <w:szCs w:val="22"/>
        </w:rPr>
        <w:t xml:space="preserve"> </w:t>
      </w:r>
      <w:r w:rsidR="00B70155">
        <w:rPr>
          <w:rFonts w:ascii="Calibri" w:hAnsi="Calibri" w:cs="Calibri"/>
          <w:sz w:val="22"/>
          <w:szCs w:val="22"/>
        </w:rPr>
        <w:t>N</w:t>
      </w:r>
      <w:r w:rsidR="005612BA">
        <w:rPr>
          <w:rFonts w:ascii="Calibri" w:hAnsi="Calibri" w:cs="Calibri"/>
          <w:sz w:val="22"/>
          <w:szCs w:val="22"/>
        </w:rPr>
        <w:t>avržená</w:t>
      </w:r>
      <w:r w:rsidR="00B70155">
        <w:rPr>
          <w:rFonts w:ascii="Calibri" w:hAnsi="Calibri" w:cs="Calibri"/>
          <w:sz w:val="22"/>
          <w:szCs w:val="22"/>
        </w:rPr>
        <w:t xml:space="preserve"> zástavba</w:t>
      </w:r>
      <w:r w:rsidRPr="00893BFE">
        <w:rPr>
          <w:rFonts w:ascii="Calibri" w:hAnsi="Calibri" w:cs="Calibri"/>
          <w:sz w:val="22"/>
          <w:szCs w:val="22"/>
        </w:rPr>
        <w:t xml:space="preserve"> </w:t>
      </w:r>
      <w:r w:rsidR="00B70155">
        <w:rPr>
          <w:rFonts w:ascii="Calibri" w:hAnsi="Calibri" w:cs="Calibri"/>
          <w:sz w:val="22"/>
          <w:szCs w:val="22"/>
        </w:rPr>
        <w:t xml:space="preserve">bude </w:t>
      </w:r>
      <w:r w:rsidRPr="00893BFE">
        <w:rPr>
          <w:rFonts w:ascii="Calibri" w:hAnsi="Calibri" w:cs="Calibri"/>
          <w:sz w:val="22"/>
          <w:szCs w:val="22"/>
        </w:rPr>
        <w:t>připoj</w:t>
      </w:r>
      <w:r w:rsidR="005612BA">
        <w:rPr>
          <w:rFonts w:ascii="Calibri" w:hAnsi="Calibri" w:cs="Calibri"/>
          <w:sz w:val="22"/>
          <w:szCs w:val="22"/>
        </w:rPr>
        <w:t>ena</w:t>
      </w:r>
      <w:r w:rsidRPr="00893BFE">
        <w:rPr>
          <w:rFonts w:ascii="Calibri" w:hAnsi="Calibri" w:cs="Calibri"/>
          <w:sz w:val="22"/>
          <w:szCs w:val="22"/>
        </w:rPr>
        <w:t xml:space="preserve"> novou místní komunikací napojenou přímo z ulice T. Novákové, pro místní obyvatele </w:t>
      </w:r>
      <w:r w:rsidR="0028639A">
        <w:rPr>
          <w:rFonts w:ascii="Calibri" w:hAnsi="Calibri" w:cs="Calibri"/>
          <w:sz w:val="22"/>
          <w:szCs w:val="22"/>
        </w:rPr>
        <w:t>bude lokalita přístupná</w:t>
      </w:r>
      <w:r w:rsidRPr="00893BFE">
        <w:rPr>
          <w:rFonts w:ascii="Calibri" w:hAnsi="Calibri" w:cs="Calibri"/>
          <w:sz w:val="22"/>
          <w:szCs w:val="22"/>
        </w:rPr>
        <w:t xml:space="preserve"> z ulice Družstevní jednosměrným vjezdem</w:t>
      </w:r>
      <w:r w:rsidR="00B7791B">
        <w:rPr>
          <w:rFonts w:ascii="Calibri" w:hAnsi="Calibri" w:cs="Calibri"/>
          <w:sz w:val="22"/>
          <w:szCs w:val="22"/>
        </w:rPr>
        <w:t xml:space="preserve">. </w:t>
      </w:r>
    </w:p>
    <w:p w14:paraId="7FE12F22" w14:textId="27F004BD" w:rsidR="009E788F" w:rsidRPr="0017362B" w:rsidRDefault="009E788F" w:rsidP="0044196B">
      <w:pPr>
        <w:spacing w:before="60"/>
        <w:jc w:val="both"/>
        <w:rPr>
          <w:rFonts w:ascii="Calibri" w:hAnsi="Calibri" w:cs="Calibri"/>
          <w:i/>
          <w:sz w:val="22"/>
          <w:szCs w:val="22"/>
        </w:rPr>
      </w:pPr>
      <w:r w:rsidRPr="0017362B">
        <w:rPr>
          <w:rFonts w:ascii="Calibri" w:hAnsi="Calibri" w:cs="Calibri"/>
          <w:i/>
          <w:sz w:val="22"/>
          <w:szCs w:val="22"/>
        </w:rPr>
        <w:t>Napojení na technickou infrastrukturu</w:t>
      </w:r>
    </w:p>
    <w:p w14:paraId="3DF2A140" w14:textId="4F9AAD22" w:rsidR="00161015" w:rsidRDefault="007D68AC" w:rsidP="0044196B">
      <w:pPr>
        <w:spacing w:before="60"/>
        <w:jc w:val="both"/>
        <w:rPr>
          <w:rFonts w:ascii="Calibri" w:hAnsi="Calibri" w:cs="Calibri"/>
          <w:sz w:val="22"/>
          <w:szCs w:val="22"/>
        </w:rPr>
      </w:pPr>
      <w:r>
        <w:rPr>
          <w:rFonts w:ascii="Calibri" w:hAnsi="Calibri" w:cs="Calibri"/>
          <w:sz w:val="22"/>
          <w:szCs w:val="22"/>
        </w:rPr>
        <w:t>Navržen</w:t>
      </w:r>
      <w:r w:rsidR="002D4D00">
        <w:rPr>
          <w:rFonts w:ascii="Calibri" w:hAnsi="Calibri" w:cs="Calibri"/>
          <w:sz w:val="22"/>
          <w:szCs w:val="22"/>
        </w:rPr>
        <w:t>á s</w:t>
      </w:r>
      <w:r w:rsidR="000C600E">
        <w:rPr>
          <w:rFonts w:ascii="Calibri" w:hAnsi="Calibri" w:cs="Calibri"/>
          <w:sz w:val="22"/>
          <w:szCs w:val="22"/>
        </w:rPr>
        <w:t>plašková a dešťová kanalizace</w:t>
      </w:r>
      <w:r w:rsidR="002D4D00">
        <w:rPr>
          <w:rFonts w:ascii="Calibri" w:hAnsi="Calibri" w:cs="Calibri"/>
          <w:sz w:val="22"/>
          <w:szCs w:val="22"/>
        </w:rPr>
        <w:t xml:space="preserve"> </w:t>
      </w:r>
      <w:r w:rsidR="00E64666">
        <w:rPr>
          <w:rFonts w:ascii="Calibri" w:hAnsi="Calibri" w:cs="Calibri"/>
          <w:sz w:val="22"/>
          <w:szCs w:val="22"/>
        </w:rPr>
        <w:t>bud</w:t>
      </w:r>
      <w:r w:rsidR="002D4D00">
        <w:rPr>
          <w:rFonts w:ascii="Calibri" w:hAnsi="Calibri" w:cs="Calibri"/>
          <w:sz w:val="22"/>
          <w:szCs w:val="22"/>
        </w:rPr>
        <w:t>e</w:t>
      </w:r>
      <w:r w:rsidR="00E64666">
        <w:rPr>
          <w:rFonts w:ascii="Calibri" w:hAnsi="Calibri" w:cs="Calibri"/>
          <w:sz w:val="22"/>
          <w:szCs w:val="22"/>
        </w:rPr>
        <w:t xml:space="preserve"> napojen</w:t>
      </w:r>
      <w:r w:rsidR="002D4D00">
        <w:rPr>
          <w:rFonts w:ascii="Calibri" w:hAnsi="Calibri" w:cs="Calibri"/>
          <w:sz w:val="22"/>
          <w:szCs w:val="22"/>
        </w:rPr>
        <w:t>a</w:t>
      </w:r>
      <w:r w:rsidR="00E64666">
        <w:rPr>
          <w:rFonts w:ascii="Calibri" w:hAnsi="Calibri" w:cs="Calibri"/>
          <w:sz w:val="22"/>
          <w:szCs w:val="22"/>
        </w:rPr>
        <w:t xml:space="preserve"> na </w:t>
      </w:r>
      <w:r w:rsidR="00577F03">
        <w:rPr>
          <w:rFonts w:ascii="Calibri" w:hAnsi="Calibri" w:cs="Calibri"/>
          <w:sz w:val="22"/>
          <w:szCs w:val="22"/>
        </w:rPr>
        <w:t>jednotnou kanalizaci v ulici Terezy Novákové</w:t>
      </w:r>
      <w:r w:rsidR="0017362B">
        <w:rPr>
          <w:rFonts w:ascii="Calibri" w:hAnsi="Calibri" w:cs="Calibri"/>
          <w:sz w:val="22"/>
          <w:szCs w:val="22"/>
        </w:rPr>
        <w:t>. Součástí stavby bude rovněž přeložka</w:t>
      </w:r>
      <w:r w:rsidR="008B0799">
        <w:rPr>
          <w:rFonts w:ascii="Calibri" w:hAnsi="Calibri" w:cs="Calibri"/>
          <w:sz w:val="22"/>
          <w:szCs w:val="22"/>
        </w:rPr>
        <w:t xml:space="preserve"> stávající</w:t>
      </w:r>
      <w:r w:rsidR="0017362B">
        <w:rPr>
          <w:rFonts w:ascii="Calibri" w:hAnsi="Calibri" w:cs="Calibri"/>
          <w:sz w:val="22"/>
          <w:szCs w:val="22"/>
        </w:rPr>
        <w:t xml:space="preserve"> jednotné </w:t>
      </w:r>
      <w:r w:rsidR="008B0799">
        <w:rPr>
          <w:rFonts w:ascii="Calibri" w:hAnsi="Calibri" w:cs="Calibri"/>
          <w:sz w:val="22"/>
          <w:szCs w:val="22"/>
        </w:rPr>
        <w:t>kanalizace pod nově navrženou komunikaci</w:t>
      </w:r>
      <w:r w:rsidR="005C52D1">
        <w:rPr>
          <w:rFonts w:ascii="Calibri" w:hAnsi="Calibri" w:cs="Calibri"/>
          <w:sz w:val="22"/>
          <w:szCs w:val="22"/>
        </w:rPr>
        <w:t xml:space="preserve"> a rovněž odvodně</w:t>
      </w:r>
      <w:r w:rsidR="00277513">
        <w:rPr>
          <w:rFonts w:ascii="Calibri" w:hAnsi="Calibri" w:cs="Calibri"/>
          <w:sz w:val="22"/>
          <w:szCs w:val="22"/>
        </w:rPr>
        <w:t>ní nově navržených komunikací a zpevněných ploch</w:t>
      </w:r>
      <w:r w:rsidR="0041651D">
        <w:rPr>
          <w:rFonts w:ascii="Calibri" w:hAnsi="Calibri" w:cs="Calibri"/>
          <w:sz w:val="22"/>
          <w:szCs w:val="22"/>
        </w:rPr>
        <w:t>.</w:t>
      </w:r>
    </w:p>
    <w:p w14:paraId="61CB6B02" w14:textId="31FF0165" w:rsidR="0041651D" w:rsidRDefault="00ED25DB" w:rsidP="0044196B">
      <w:pPr>
        <w:spacing w:before="60"/>
        <w:jc w:val="both"/>
        <w:rPr>
          <w:rFonts w:ascii="Calibri" w:hAnsi="Calibri" w:cs="Calibri"/>
          <w:sz w:val="22"/>
          <w:szCs w:val="22"/>
        </w:rPr>
      </w:pPr>
      <w:r>
        <w:rPr>
          <w:rFonts w:ascii="Calibri" w:hAnsi="Calibri" w:cs="Calibri"/>
          <w:sz w:val="22"/>
          <w:szCs w:val="22"/>
        </w:rPr>
        <w:t xml:space="preserve">Vodovod – objekt </w:t>
      </w:r>
      <w:r w:rsidR="008B2023">
        <w:rPr>
          <w:rFonts w:ascii="Calibri" w:hAnsi="Calibri" w:cs="Calibri"/>
          <w:sz w:val="22"/>
          <w:szCs w:val="22"/>
        </w:rPr>
        <w:t>SO 1</w:t>
      </w:r>
      <w:r>
        <w:rPr>
          <w:rFonts w:ascii="Calibri" w:hAnsi="Calibri" w:cs="Calibri"/>
          <w:sz w:val="22"/>
          <w:szCs w:val="22"/>
        </w:rPr>
        <w:t xml:space="preserve"> bude napojen </w:t>
      </w:r>
      <w:r w:rsidR="00CA0287">
        <w:rPr>
          <w:rFonts w:ascii="Calibri" w:hAnsi="Calibri" w:cs="Calibri"/>
          <w:sz w:val="22"/>
          <w:szCs w:val="22"/>
        </w:rPr>
        <w:t>vodovodní přípojkou na ulici Terezy Novákové.</w:t>
      </w:r>
      <w:r w:rsidR="00873934">
        <w:rPr>
          <w:rFonts w:ascii="Calibri" w:hAnsi="Calibri" w:cs="Calibri"/>
          <w:sz w:val="22"/>
          <w:szCs w:val="22"/>
        </w:rPr>
        <w:t xml:space="preserve"> Objekt</w:t>
      </w:r>
      <w:r w:rsidR="00172A0B">
        <w:rPr>
          <w:rFonts w:ascii="Calibri" w:hAnsi="Calibri" w:cs="Calibri"/>
          <w:sz w:val="22"/>
          <w:szCs w:val="22"/>
        </w:rPr>
        <w:t xml:space="preserve"> </w:t>
      </w:r>
      <w:r w:rsidR="008B2023">
        <w:rPr>
          <w:rFonts w:ascii="Calibri" w:hAnsi="Calibri" w:cs="Calibri"/>
          <w:sz w:val="22"/>
          <w:szCs w:val="22"/>
        </w:rPr>
        <w:t>SO 2</w:t>
      </w:r>
      <w:r w:rsidR="00172A0B">
        <w:rPr>
          <w:rFonts w:ascii="Calibri" w:hAnsi="Calibri" w:cs="Calibri"/>
          <w:sz w:val="22"/>
          <w:szCs w:val="22"/>
        </w:rPr>
        <w:t xml:space="preserve"> bude napojen z nové přeložky </w:t>
      </w:r>
      <w:r w:rsidR="00363471">
        <w:rPr>
          <w:rFonts w:ascii="Calibri" w:hAnsi="Calibri" w:cs="Calibri"/>
          <w:sz w:val="22"/>
          <w:szCs w:val="22"/>
        </w:rPr>
        <w:t>navržené</w:t>
      </w:r>
      <w:r w:rsidR="00172A0B">
        <w:rPr>
          <w:rFonts w:ascii="Calibri" w:hAnsi="Calibri" w:cs="Calibri"/>
          <w:sz w:val="22"/>
          <w:szCs w:val="22"/>
        </w:rPr>
        <w:t xml:space="preserve"> pod novou komunikací</w:t>
      </w:r>
      <w:r w:rsidR="00363471">
        <w:rPr>
          <w:rFonts w:ascii="Calibri" w:hAnsi="Calibri" w:cs="Calibri"/>
          <w:sz w:val="22"/>
          <w:szCs w:val="22"/>
        </w:rPr>
        <w:t>.</w:t>
      </w:r>
    </w:p>
    <w:p w14:paraId="2CA48F1D" w14:textId="1165FBFC" w:rsidR="00363471" w:rsidRDefault="00363471" w:rsidP="0044196B">
      <w:pPr>
        <w:spacing w:before="60"/>
        <w:jc w:val="both"/>
        <w:rPr>
          <w:rFonts w:ascii="Calibri" w:hAnsi="Calibri" w:cs="Calibri"/>
          <w:sz w:val="22"/>
          <w:szCs w:val="22"/>
        </w:rPr>
      </w:pPr>
      <w:r>
        <w:rPr>
          <w:rFonts w:ascii="Calibri" w:hAnsi="Calibri" w:cs="Calibri"/>
          <w:sz w:val="22"/>
          <w:szCs w:val="22"/>
        </w:rPr>
        <w:t>Plynovod – součástí stavby je přeložka</w:t>
      </w:r>
      <w:r w:rsidR="001C486E">
        <w:rPr>
          <w:rFonts w:ascii="Calibri" w:hAnsi="Calibri" w:cs="Calibri"/>
          <w:sz w:val="22"/>
          <w:szCs w:val="22"/>
        </w:rPr>
        <w:t xml:space="preserve"> stávajícího </w:t>
      </w:r>
      <w:r w:rsidR="0008728F">
        <w:rPr>
          <w:rFonts w:ascii="Calibri" w:hAnsi="Calibri" w:cs="Calibri"/>
          <w:sz w:val="22"/>
          <w:szCs w:val="22"/>
        </w:rPr>
        <w:t xml:space="preserve">STL </w:t>
      </w:r>
      <w:r w:rsidR="001C486E">
        <w:rPr>
          <w:rFonts w:ascii="Calibri" w:hAnsi="Calibri" w:cs="Calibri"/>
          <w:sz w:val="22"/>
          <w:szCs w:val="22"/>
        </w:rPr>
        <w:t xml:space="preserve">plynovodu </w:t>
      </w:r>
      <w:r w:rsidR="00B11137">
        <w:rPr>
          <w:rFonts w:ascii="Calibri" w:hAnsi="Calibri" w:cs="Calibri"/>
          <w:sz w:val="22"/>
          <w:szCs w:val="22"/>
        </w:rPr>
        <w:t xml:space="preserve">(SO 501 – Přeložka STL plynovodu) </w:t>
      </w:r>
      <w:r w:rsidR="003D6615">
        <w:rPr>
          <w:rFonts w:ascii="Calibri" w:hAnsi="Calibri" w:cs="Calibri"/>
          <w:sz w:val="22"/>
          <w:szCs w:val="22"/>
        </w:rPr>
        <w:t xml:space="preserve">v řešené lokalitě. Objekty </w:t>
      </w:r>
      <w:r w:rsidR="008B2023">
        <w:rPr>
          <w:rFonts w:ascii="Calibri" w:hAnsi="Calibri" w:cs="Calibri"/>
          <w:sz w:val="22"/>
          <w:szCs w:val="22"/>
        </w:rPr>
        <w:t>SO 1</w:t>
      </w:r>
      <w:r w:rsidR="003D6615">
        <w:rPr>
          <w:rFonts w:ascii="Calibri" w:hAnsi="Calibri" w:cs="Calibri"/>
          <w:sz w:val="22"/>
          <w:szCs w:val="22"/>
        </w:rPr>
        <w:t xml:space="preserve"> a </w:t>
      </w:r>
      <w:r w:rsidR="008B2023">
        <w:rPr>
          <w:rFonts w:ascii="Calibri" w:hAnsi="Calibri" w:cs="Calibri"/>
          <w:sz w:val="22"/>
          <w:szCs w:val="22"/>
        </w:rPr>
        <w:t>SO 2</w:t>
      </w:r>
      <w:r w:rsidR="003D6615">
        <w:rPr>
          <w:rFonts w:ascii="Calibri" w:hAnsi="Calibri" w:cs="Calibri"/>
          <w:sz w:val="22"/>
          <w:szCs w:val="22"/>
        </w:rPr>
        <w:t xml:space="preserve"> nebudou napojeny na plynovod.</w:t>
      </w:r>
    </w:p>
    <w:p w14:paraId="102C4AE9" w14:textId="1003126E" w:rsidR="0017362B" w:rsidRDefault="0008728F" w:rsidP="0044196B">
      <w:pPr>
        <w:spacing w:before="60"/>
        <w:jc w:val="both"/>
        <w:rPr>
          <w:rFonts w:ascii="Calibri" w:hAnsi="Calibri" w:cs="Calibri"/>
          <w:sz w:val="22"/>
          <w:szCs w:val="22"/>
        </w:rPr>
      </w:pPr>
      <w:r>
        <w:rPr>
          <w:rFonts w:ascii="Calibri" w:hAnsi="Calibri" w:cs="Calibri"/>
          <w:sz w:val="22"/>
          <w:szCs w:val="22"/>
        </w:rPr>
        <w:t xml:space="preserve">Kabely NN, VN </w:t>
      </w:r>
      <w:r w:rsidR="0074575F">
        <w:rPr>
          <w:rFonts w:ascii="Calibri" w:hAnsi="Calibri" w:cs="Calibri"/>
          <w:sz w:val="22"/>
          <w:szCs w:val="22"/>
        </w:rPr>
        <w:t>–</w:t>
      </w:r>
      <w:r>
        <w:rPr>
          <w:rFonts w:ascii="Calibri" w:hAnsi="Calibri" w:cs="Calibri"/>
          <w:sz w:val="22"/>
          <w:szCs w:val="22"/>
        </w:rPr>
        <w:t xml:space="preserve"> </w:t>
      </w:r>
      <w:r w:rsidR="0074575F">
        <w:rPr>
          <w:rFonts w:ascii="Calibri" w:hAnsi="Calibri" w:cs="Calibri"/>
          <w:sz w:val="22"/>
          <w:szCs w:val="22"/>
        </w:rPr>
        <w:t xml:space="preserve">objekty </w:t>
      </w:r>
      <w:r w:rsidR="008B2023">
        <w:rPr>
          <w:rFonts w:ascii="Calibri" w:hAnsi="Calibri" w:cs="Calibri"/>
          <w:sz w:val="22"/>
          <w:szCs w:val="22"/>
        </w:rPr>
        <w:t>SO 1</w:t>
      </w:r>
      <w:r w:rsidR="0074575F">
        <w:rPr>
          <w:rFonts w:ascii="Calibri" w:hAnsi="Calibri" w:cs="Calibri"/>
          <w:sz w:val="22"/>
          <w:szCs w:val="22"/>
        </w:rPr>
        <w:t xml:space="preserve"> a </w:t>
      </w:r>
      <w:r w:rsidR="008B2023">
        <w:rPr>
          <w:rFonts w:ascii="Calibri" w:hAnsi="Calibri" w:cs="Calibri"/>
          <w:sz w:val="22"/>
          <w:szCs w:val="22"/>
        </w:rPr>
        <w:t>SO 2</w:t>
      </w:r>
      <w:r w:rsidR="0074575F">
        <w:rPr>
          <w:rFonts w:ascii="Calibri" w:hAnsi="Calibri" w:cs="Calibri"/>
          <w:sz w:val="22"/>
          <w:szCs w:val="22"/>
        </w:rPr>
        <w:t xml:space="preserve"> budou napojeny samostatnými přípojkami na </w:t>
      </w:r>
      <w:r w:rsidR="00566196">
        <w:rPr>
          <w:rFonts w:ascii="Calibri" w:hAnsi="Calibri" w:cs="Calibri"/>
          <w:sz w:val="22"/>
          <w:szCs w:val="22"/>
        </w:rPr>
        <w:t>kabelové vedení NN v chodníku ulice Terezy Novákové.</w:t>
      </w:r>
      <w:r w:rsidR="007900CC">
        <w:rPr>
          <w:rFonts w:ascii="Calibri" w:hAnsi="Calibri" w:cs="Calibri"/>
          <w:sz w:val="22"/>
          <w:szCs w:val="22"/>
        </w:rPr>
        <w:t xml:space="preserve"> Zároveň bude vedení NN zaokruhováno</w:t>
      </w:r>
      <w:r w:rsidR="00B809EE">
        <w:rPr>
          <w:rFonts w:ascii="Calibri" w:hAnsi="Calibri" w:cs="Calibri"/>
          <w:sz w:val="22"/>
          <w:szCs w:val="22"/>
        </w:rPr>
        <w:t xml:space="preserve"> do ulice Družstevní</w:t>
      </w:r>
      <w:r w:rsidR="00334514">
        <w:rPr>
          <w:rFonts w:ascii="Calibri" w:hAnsi="Calibri" w:cs="Calibri"/>
          <w:sz w:val="22"/>
          <w:szCs w:val="22"/>
        </w:rPr>
        <w:t xml:space="preserve"> a napojeno do nově navržené trafostanice</w:t>
      </w:r>
      <w:r w:rsidR="00121FB8">
        <w:rPr>
          <w:rFonts w:ascii="Calibri" w:hAnsi="Calibri" w:cs="Calibri"/>
          <w:sz w:val="22"/>
          <w:szCs w:val="22"/>
        </w:rPr>
        <w:t xml:space="preserve"> s napojením </w:t>
      </w:r>
      <w:r w:rsidR="00026D85">
        <w:rPr>
          <w:rFonts w:ascii="Calibri" w:hAnsi="Calibri" w:cs="Calibri"/>
          <w:sz w:val="22"/>
          <w:szCs w:val="22"/>
        </w:rPr>
        <w:t>na kabely VN.</w:t>
      </w:r>
      <w:r w:rsidR="00427291">
        <w:rPr>
          <w:rFonts w:ascii="Calibri" w:hAnsi="Calibri" w:cs="Calibri"/>
          <w:sz w:val="22"/>
          <w:szCs w:val="22"/>
        </w:rPr>
        <w:t xml:space="preserve"> Přeložky a úpravy elektrických vedení NN a VN řeší stavební objekty SO 401, 402, 403, 404.</w:t>
      </w:r>
    </w:p>
    <w:p w14:paraId="798AD917" w14:textId="625ED4EA" w:rsidR="00A2032C" w:rsidRDefault="00657D30" w:rsidP="0044196B">
      <w:pPr>
        <w:spacing w:before="60"/>
        <w:jc w:val="both"/>
        <w:rPr>
          <w:rFonts w:ascii="Calibri" w:hAnsi="Calibri" w:cs="Calibri"/>
          <w:sz w:val="22"/>
          <w:szCs w:val="22"/>
        </w:rPr>
      </w:pPr>
      <w:r>
        <w:rPr>
          <w:rFonts w:ascii="Calibri" w:hAnsi="Calibri" w:cs="Calibri"/>
          <w:sz w:val="22"/>
          <w:szCs w:val="22"/>
        </w:rPr>
        <w:t>Nové k</w:t>
      </w:r>
      <w:r w:rsidR="00B84094">
        <w:rPr>
          <w:rFonts w:ascii="Calibri" w:hAnsi="Calibri" w:cs="Calibri"/>
          <w:sz w:val="22"/>
          <w:szCs w:val="22"/>
        </w:rPr>
        <w:t xml:space="preserve">abely a stožáry VO </w:t>
      </w:r>
      <w:r w:rsidR="008E2F59">
        <w:rPr>
          <w:rFonts w:ascii="Calibri" w:hAnsi="Calibri" w:cs="Calibri"/>
          <w:sz w:val="22"/>
          <w:szCs w:val="22"/>
        </w:rPr>
        <w:t>–</w:t>
      </w:r>
      <w:r w:rsidR="00B84094">
        <w:rPr>
          <w:rFonts w:ascii="Calibri" w:hAnsi="Calibri" w:cs="Calibri"/>
          <w:sz w:val="22"/>
          <w:szCs w:val="22"/>
        </w:rPr>
        <w:t xml:space="preserve"> </w:t>
      </w:r>
      <w:r w:rsidR="008E2F59">
        <w:rPr>
          <w:rFonts w:ascii="Calibri" w:hAnsi="Calibri" w:cs="Calibri"/>
          <w:sz w:val="22"/>
          <w:szCs w:val="22"/>
        </w:rPr>
        <w:t xml:space="preserve">lokalita bude napojena </w:t>
      </w:r>
      <w:r w:rsidR="001A7D2F">
        <w:rPr>
          <w:rFonts w:ascii="Calibri" w:hAnsi="Calibri" w:cs="Calibri"/>
          <w:sz w:val="22"/>
          <w:szCs w:val="22"/>
        </w:rPr>
        <w:t xml:space="preserve">na </w:t>
      </w:r>
      <w:r w:rsidR="008E2F59">
        <w:rPr>
          <w:rFonts w:ascii="Calibri" w:hAnsi="Calibri" w:cs="Calibri"/>
          <w:sz w:val="22"/>
          <w:szCs w:val="22"/>
        </w:rPr>
        <w:t>kabel VO v ulici Družstevní</w:t>
      </w:r>
      <w:r w:rsidR="005F5F09">
        <w:rPr>
          <w:rFonts w:ascii="Calibri" w:hAnsi="Calibri" w:cs="Calibri"/>
          <w:sz w:val="22"/>
          <w:szCs w:val="22"/>
        </w:rPr>
        <w:t>.</w:t>
      </w:r>
      <w:r w:rsidR="00F213AE">
        <w:rPr>
          <w:rFonts w:ascii="Calibri" w:hAnsi="Calibri" w:cs="Calibri"/>
          <w:sz w:val="22"/>
          <w:szCs w:val="22"/>
        </w:rPr>
        <w:t xml:space="preserve"> Zde</w:t>
      </w:r>
      <w:r w:rsidR="00F213AE" w:rsidRPr="00F213AE">
        <w:rPr>
          <w:rFonts w:ascii="Calibri" w:hAnsi="Calibri" w:cs="Calibri"/>
          <w:sz w:val="22"/>
          <w:szCs w:val="22"/>
        </w:rPr>
        <w:t xml:space="preserve"> dojde k dotčení stávajícího VO</w:t>
      </w:r>
      <w:r w:rsidR="00F213AE">
        <w:rPr>
          <w:rFonts w:ascii="Calibri" w:hAnsi="Calibri" w:cs="Calibri"/>
          <w:sz w:val="22"/>
          <w:szCs w:val="22"/>
        </w:rPr>
        <w:t xml:space="preserve">, které </w:t>
      </w:r>
      <w:r w:rsidR="00F213AE" w:rsidRPr="00F213AE">
        <w:rPr>
          <w:rFonts w:ascii="Calibri" w:hAnsi="Calibri" w:cs="Calibri"/>
          <w:sz w:val="22"/>
          <w:szCs w:val="22"/>
        </w:rPr>
        <w:t>bude přeloženo do nov</w:t>
      </w:r>
      <w:r w:rsidR="00F213AE">
        <w:rPr>
          <w:rFonts w:ascii="Calibri" w:hAnsi="Calibri" w:cs="Calibri"/>
          <w:sz w:val="22"/>
          <w:szCs w:val="22"/>
        </w:rPr>
        <w:t>é</w:t>
      </w:r>
      <w:r w:rsidR="00F213AE" w:rsidRPr="00F213AE">
        <w:rPr>
          <w:rFonts w:ascii="Calibri" w:hAnsi="Calibri" w:cs="Calibri"/>
          <w:sz w:val="22"/>
          <w:szCs w:val="22"/>
        </w:rPr>
        <w:t xml:space="preserve"> po</w:t>
      </w:r>
      <w:r w:rsidR="00F213AE">
        <w:rPr>
          <w:rFonts w:ascii="Calibri" w:hAnsi="Calibri" w:cs="Calibri"/>
          <w:sz w:val="22"/>
          <w:szCs w:val="22"/>
        </w:rPr>
        <w:t>lohy</w:t>
      </w:r>
      <w:r w:rsidR="00D214A6">
        <w:rPr>
          <w:rFonts w:ascii="Calibri" w:hAnsi="Calibri" w:cs="Calibri"/>
          <w:sz w:val="22"/>
          <w:szCs w:val="22"/>
        </w:rPr>
        <w:t xml:space="preserve"> v rámci SO 431 – Veřejné osvětlení</w:t>
      </w:r>
      <w:r w:rsidR="00F213AE" w:rsidRPr="00F213AE">
        <w:rPr>
          <w:rFonts w:ascii="Calibri" w:hAnsi="Calibri" w:cs="Calibri"/>
          <w:sz w:val="22"/>
          <w:szCs w:val="22"/>
        </w:rPr>
        <w:t>.</w:t>
      </w:r>
    </w:p>
    <w:p w14:paraId="53965809" w14:textId="7C8E856D" w:rsidR="00BB1988" w:rsidRDefault="00E710F8" w:rsidP="0044196B">
      <w:pPr>
        <w:spacing w:before="60"/>
        <w:jc w:val="both"/>
        <w:rPr>
          <w:rFonts w:ascii="Calibri" w:hAnsi="Calibri" w:cs="Calibri"/>
          <w:sz w:val="22"/>
          <w:szCs w:val="22"/>
        </w:rPr>
      </w:pPr>
      <w:r>
        <w:rPr>
          <w:rFonts w:ascii="Calibri" w:hAnsi="Calibri" w:cs="Calibri"/>
          <w:sz w:val="22"/>
          <w:szCs w:val="22"/>
        </w:rPr>
        <w:t xml:space="preserve">Kabely SL - </w:t>
      </w:r>
      <w:r w:rsidR="00644EE3">
        <w:rPr>
          <w:rFonts w:ascii="Calibri" w:hAnsi="Calibri" w:cs="Calibri"/>
          <w:sz w:val="22"/>
          <w:szCs w:val="22"/>
        </w:rPr>
        <w:t>n</w:t>
      </w:r>
      <w:r w:rsidR="00F2617B" w:rsidRPr="00F2617B">
        <w:rPr>
          <w:rFonts w:ascii="Calibri" w:hAnsi="Calibri" w:cs="Calibri"/>
          <w:sz w:val="22"/>
          <w:szCs w:val="22"/>
        </w:rPr>
        <w:t xml:space="preserve">apojení </w:t>
      </w:r>
      <w:r w:rsidR="00644EE3">
        <w:rPr>
          <w:rFonts w:ascii="Calibri" w:hAnsi="Calibri" w:cs="Calibri"/>
          <w:sz w:val="22"/>
          <w:szCs w:val="22"/>
        </w:rPr>
        <w:t xml:space="preserve">objektů </w:t>
      </w:r>
      <w:r w:rsidR="008B2023">
        <w:rPr>
          <w:rFonts w:ascii="Calibri" w:hAnsi="Calibri" w:cs="Calibri"/>
          <w:sz w:val="22"/>
          <w:szCs w:val="22"/>
        </w:rPr>
        <w:t>SO 1</w:t>
      </w:r>
      <w:r w:rsidR="00644EE3">
        <w:rPr>
          <w:rFonts w:ascii="Calibri" w:hAnsi="Calibri" w:cs="Calibri"/>
          <w:sz w:val="22"/>
          <w:szCs w:val="22"/>
        </w:rPr>
        <w:t xml:space="preserve"> a </w:t>
      </w:r>
      <w:r w:rsidR="008B2023">
        <w:rPr>
          <w:rFonts w:ascii="Calibri" w:hAnsi="Calibri" w:cs="Calibri"/>
          <w:sz w:val="22"/>
          <w:szCs w:val="22"/>
        </w:rPr>
        <w:t>SO 2</w:t>
      </w:r>
      <w:r w:rsidR="00644EE3">
        <w:rPr>
          <w:rFonts w:ascii="Calibri" w:hAnsi="Calibri" w:cs="Calibri"/>
          <w:sz w:val="22"/>
          <w:szCs w:val="22"/>
        </w:rPr>
        <w:t xml:space="preserve"> </w:t>
      </w:r>
      <w:r w:rsidR="00F2617B" w:rsidRPr="00F2617B">
        <w:rPr>
          <w:rFonts w:ascii="Calibri" w:hAnsi="Calibri" w:cs="Calibri"/>
          <w:sz w:val="22"/>
          <w:szCs w:val="22"/>
        </w:rPr>
        <w:t>bude provedeno z</w:t>
      </w:r>
      <w:r w:rsidR="005F6175">
        <w:rPr>
          <w:rFonts w:ascii="Calibri" w:hAnsi="Calibri" w:cs="Calibri"/>
          <w:sz w:val="22"/>
          <w:szCs w:val="22"/>
        </w:rPr>
        <w:t xml:space="preserve"> nové kabelové trasy </w:t>
      </w:r>
      <w:r w:rsidR="0027068D">
        <w:rPr>
          <w:rFonts w:ascii="Calibri" w:hAnsi="Calibri" w:cs="Calibri"/>
          <w:sz w:val="22"/>
          <w:szCs w:val="22"/>
        </w:rPr>
        <w:t xml:space="preserve">vedené </w:t>
      </w:r>
      <w:r w:rsidR="007555F3">
        <w:rPr>
          <w:rFonts w:ascii="Calibri" w:hAnsi="Calibri" w:cs="Calibri"/>
          <w:sz w:val="22"/>
          <w:szCs w:val="22"/>
        </w:rPr>
        <w:t xml:space="preserve">v navrženém chodníku </w:t>
      </w:r>
      <w:r w:rsidR="002F2E0C">
        <w:rPr>
          <w:rFonts w:ascii="Calibri" w:hAnsi="Calibri" w:cs="Calibri"/>
          <w:sz w:val="22"/>
          <w:szCs w:val="22"/>
        </w:rPr>
        <w:t>podél nové komunikace</w:t>
      </w:r>
      <w:r w:rsidR="005416D0">
        <w:rPr>
          <w:rFonts w:ascii="Calibri" w:hAnsi="Calibri" w:cs="Calibri"/>
          <w:sz w:val="22"/>
          <w:szCs w:val="22"/>
        </w:rPr>
        <w:t>. Kabelová trasa bude</w:t>
      </w:r>
      <w:r w:rsidR="007555F3">
        <w:rPr>
          <w:rFonts w:ascii="Calibri" w:hAnsi="Calibri" w:cs="Calibri"/>
          <w:sz w:val="22"/>
          <w:szCs w:val="22"/>
        </w:rPr>
        <w:t xml:space="preserve"> </w:t>
      </w:r>
      <w:r w:rsidR="00F2617B" w:rsidRPr="00F2617B">
        <w:rPr>
          <w:rFonts w:ascii="Calibri" w:hAnsi="Calibri" w:cs="Calibri"/>
          <w:sz w:val="22"/>
          <w:szCs w:val="22"/>
        </w:rPr>
        <w:t>n</w:t>
      </w:r>
      <w:r w:rsidR="005416D0">
        <w:rPr>
          <w:rFonts w:ascii="Calibri" w:hAnsi="Calibri" w:cs="Calibri"/>
          <w:sz w:val="22"/>
          <w:szCs w:val="22"/>
        </w:rPr>
        <w:t>a</w:t>
      </w:r>
      <w:r w:rsidR="00F2617B" w:rsidRPr="00F2617B">
        <w:rPr>
          <w:rFonts w:ascii="Calibri" w:hAnsi="Calibri" w:cs="Calibri"/>
          <w:sz w:val="22"/>
          <w:szCs w:val="22"/>
        </w:rPr>
        <w:t>poj</w:t>
      </w:r>
      <w:r w:rsidR="005416D0">
        <w:rPr>
          <w:rFonts w:ascii="Calibri" w:hAnsi="Calibri" w:cs="Calibri"/>
          <w:sz w:val="22"/>
          <w:szCs w:val="22"/>
        </w:rPr>
        <w:t>ena</w:t>
      </w:r>
      <w:r w:rsidR="00F2617B" w:rsidRPr="00F2617B">
        <w:rPr>
          <w:rFonts w:ascii="Calibri" w:hAnsi="Calibri" w:cs="Calibri"/>
          <w:sz w:val="22"/>
          <w:szCs w:val="22"/>
        </w:rPr>
        <w:t xml:space="preserve"> </w:t>
      </w:r>
      <w:r w:rsidR="005416D0">
        <w:rPr>
          <w:rFonts w:ascii="Calibri" w:hAnsi="Calibri" w:cs="Calibri"/>
          <w:sz w:val="22"/>
          <w:szCs w:val="22"/>
        </w:rPr>
        <w:t>na</w:t>
      </w:r>
      <w:r w:rsidR="00F2617B" w:rsidRPr="00F2617B">
        <w:rPr>
          <w:rFonts w:ascii="Calibri" w:hAnsi="Calibri" w:cs="Calibri"/>
          <w:sz w:val="22"/>
          <w:szCs w:val="22"/>
        </w:rPr>
        <w:t xml:space="preserve"> stávající tras</w:t>
      </w:r>
      <w:r w:rsidR="005416D0">
        <w:rPr>
          <w:rFonts w:ascii="Calibri" w:hAnsi="Calibri" w:cs="Calibri"/>
          <w:sz w:val="22"/>
          <w:szCs w:val="22"/>
        </w:rPr>
        <w:t>u</w:t>
      </w:r>
      <w:r w:rsidR="00F2617B" w:rsidRPr="00F2617B">
        <w:rPr>
          <w:rFonts w:ascii="Calibri" w:hAnsi="Calibri" w:cs="Calibri"/>
          <w:sz w:val="22"/>
          <w:szCs w:val="22"/>
        </w:rPr>
        <w:t xml:space="preserve"> podél ulice Terezy Novákové.</w:t>
      </w:r>
      <w:r w:rsidR="007345C3">
        <w:rPr>
          <w:rFonts w:ascii="Calibri" w:hAnsi="Calibri" w:cs="Calibri"/>
          <w:sz w:val="22"/>
          <w:szCs w:val="22"/>
        </w:rPr>
        <w:t xml:space="preserve"> Přeložky a úpravy sdělovacích vedení řeší stavební objekty SO 461, 462 a 463.</w:t>
      </w:r>
    </w:p>
    <w:p w14:paraId="3E882252" w14:textId="11A30C19" w:rsidR="000A52D5" w:rsidRPr="00F50E0C" w:rsidRDefault="000A52D5" w:rsidP="0044196B">
      <w:pPr>
        <w:spacing w:before="60"/>
        <w:jc w:val="both"/>
        <w:rPr>
          <w:rFonts w:ascii="Calibri" w:hAnsi="Calibri" w:cs="Calibri"/>
          <w:i/>
          <w:sz w:val="22"/>
          <w:szCs w:val="22"/>
        </w:rPr>
      </w:pPr>
      <w:r w:rsidRPr="00F50E0C">
        <w:rPr>
          <w:rFonts w:ascii="Calibri" w:hAnsi="Calibri" w:cs="Calibri"/>
          <w:i/>
          <w:sz w:val="22"/>
          <w:szCs w:val="22"/>
        </w:rPr>
        <w:t>Bezbariérový přístup k</w:t>
      </w:r>
      <w:r w:rsidR="00BB1988" w:rsidRPr="00F50E0C">
        <w:rPr>
          <w:rFonts w:ascii="Calibri" w:hAnsi="Calibri" w:cs="Calibri"/>
          <w:i/>
          <w:sz w:val="22"/>
          <w:szCs w:val="22"/>
        </w:rPr>
        <w:t> </w:t>
      </w:r>
      <w:r w:rsidRPr="00F50E0C">
        <w:rPr>
          <w:rFonts w:ascii="Calibri" w:hAnsi="Calibri" w:cs="Calibri"/>
          <w:i/>
          <w:sz w:val="22"/>
          <w:szCs w:val="22"/>
        </w:rPr>
        <w:t>objektům</w:t>
      </w:r>
    </w:p>
    <w:p w14:paraId="6D429861" w14:textId="13B272B9" w:rsidR="00B27B3E" w:rsidRDefault="008A6B7F" w:rsidP="0044196B">
      <w:pPr>
        <w:spacing w:before="60"/>
        <w:jc w:val="both"/>
        <w:rPr>
          <w:rFonts w:ascii="Calibri" w:hAnsi="Calibri" w:cs="Calibri"/>
          <w:sz w:val="22"/>
          <w:szCs w:val="22"/>
        </w:rPr>
      </w:pPr>
      <w:r>
        <w:rPr>
          <w:rFonts w:ascii="Calibri" w:hAnsi="Calibri" w:cs="Calibri"/>
          <w:sz w:val="22"/>
          <w:szCs w:val="22"/>
        </w:rPr>
        <w:t xml:space="preserve">K navrženým objektům </w:t>
      </w:r>
      <w:r w:rsidR="008B2023">
        <w:rPr>
          <w:rFonts w:ascii="Calibri" w:hAnsi="Calibri" w:cs="Calibri"/>
          <w:sz w:val="22"/>
          <w:szCs w:val="22"/>
        </w:rPr>
        <w:t>SO 1</w:t>
      </w:r>
      <w:r>
        <w:rPr>
          <w:rFonts w:ascii="Calibri" w:hAnsi="Calibri" w:cs="Calibri"/>
          <w:sz w:val="22"/>
          <w:szCs w:val="22"/>
        </w:rPr>
        <w:t xml:space="preserve"> a </w:t>
      </w:r>
      <w:r w:rsidR="008B2023">
        <w:rPr>
          <w:rFonts w:ascii="Calibri" w:hAnsi="Calibri" w:cs="Calibri"/>
          <w:sz w:val="22"/>
          <w:szCs w:val="22"/>
        </w:rPr>
        <w:t>SO 2</w:t>
      </w:r>
      <w:r w:rsidR="00CE0799">
        <w:rPr>
          <w:rFonts w:ascii="Calibri" w:hAnsi="Calibri" w:cs="Calibri"/>
          <w:sz w:val="22"/>
          <w:szCs w:val="22"/>
        </w:rPr>
        <w:t xml:space="preserve"> bude zajištěn bezbariérový přístup z navržených přilehlých pěších komunikací</w:t>
      </w:r>
      <w:r w:rsidR="00657D30">
        <w:rPr>
          <w:rFonts w:ascii="Calibri" w:hAnsi="Calibri" w:cs="Calibri"/>
          <w:sz w:val="22"/>
          <w:szCs w:val="22"/>
        </w:rPr>
        <w:t>,</w:t>
      </w:r>
      <w:r w:rsidR="007F3E75">
        <w:rPr>
          <w:rFonts w:ascii="Calibri" w:hAnsi="Calibri" w:cs="Calibri"/>
          <w:sz w:val="22"/>
          <w:szCs w:val="22"/>
        </w:rPr>
        <w:t xml:space="preserve"> a to jednak k jednotlivým provozům v přízemí objektů (provoz knihovny a </w:t>
      </w:r>
      <w:r w:rsidR="007F2969">
        <w:rPr>
          <w:rFonts w:ascii="Calibri" w:hAnsi="Calibri" w:cs="Calibri"/>
          <w:sz w:val="22"/>
          <w:szCs w:val="22"/>
        </w:rPr>
        <w:t>sálu</w:t>
      </w:r>
      <w:r w:rsidR="007F3E75">
        <w:rPr>
          <w:rFonts w:ascii="Calibri" w:hAnsi="Calibri" w:cs="Calibri"/>
          <w:sz w:val="22"/>
          <w:szCs w:val="22"/>
        </w:rPr>
        <w:t>)</w:t>
      </w:r>
      <w:r w:rsidR="00A766A7">
        <w:rPr>
          <w:rFonts w:ascii="Calibri" w:hAnsi="Calibri" w:cs="Calibri"/>
          <w:sz w:val="22"/>
          <w:szCs w:val="22"/>
        </w:rPr>
        <w:t>, tak i k</w:t>
      </w:r>
      <w:r w:rsidR="003F7255">
        <w:rPr>
          <w:rFonts w:ascii="Calibri" w:hAnsi="Calibri" w:cs="Calibri"/>
          <w:sz w:val="22"/>
          <w:szCs w:val="22"/>
        </w:rPr>
        <w:t xml:space="preserve"> samostatným</w:t>
      </w:r>
      <w:r w:rsidR="00A766A7">
        <w:rPr>
          <w:rFonts w:ascii="Calibri" w:hAnsi="Calibri" w:cs="Calibri"/>
          <w:sz w:val="22"/>
          <w:szCs w:val="22"/>
        </w:rPr>
        <w:t xml:space="preserve"> vstupům do bytových částí objektů</w:t>
      </w:r>
      <w:r w:rsidR="00F90A3E">
        <w:rPr>
          <w:rFonts w:ascii="Calibri" w:hAnsi="Calibri" w:cs="Calibri"/>
          <w:sz w:val="22"/>
          <w:szCs w:val="22"/>
        </w:rPr>
        <w:t xml:space="preserve"> a podzemní</w:t>
      </w:r>
      <w:r w:rsidR="00C058D5">
        <w:rPr>
          <w:rFonts w:ascii="Calibri" w:hAnsi="Calibri" w:cs="Calibri"/>
          <w:sz w:val="22"/>
          <w:szCs w:val="22"/>
        </w:rPr>
        <w:t>mu</w:t>
      </w:r>
      <w:r w:rsidR="004D4ED0">
        <w:rPr>
          <w:rFonts w:ascii="Calibri" w:hAnsi="Calibri" w:cs="Calibri"/>
          <w:sz w:val="22"/>
          <w:szCs w:val="22"/>
        </w:rPr>
        <w:t xml:space="preserve"> parkování</w:t>
      </w:r>
      <w:r w:rsidR="00A766A7">
        <w:rPr>
          <w:rFonts w:ascii="Calibri" w:hAnsi="Calibri" w:cs="Calibri"/>
          <w:sz w:val="22"/>
          <w:szCs w:val="22"/>
        </w:rPr>
        <w:t>.</w:t>
      </w:r>
    </w:p>
    <w:p w14:paraId="3FE7D46F" w14:textId="42CFB290" w:rsidR="00E70446" w:rsidRDefault="00495B29" w:rsidP="0044196B">
      <w:pPr>
        <w:spacing w:before="60"/>
        <w:jc w:val="both"/>
        <w:rPr>
          <w:rFonts w:ascii="Calibri" w:hAnsi="Calibri" w:cs="Calibri"/>
          <w:sz w:val="22"/>
          <w:szCs w:val="22"/>
        </w:rPr>
      </w:pPr>
      <w:r w:rsidRPr="00495B29">
        <w:rPr>
          <w:rFonts w:ascii="Calibri" w:hAnsi="Calibri" w:cs="Calibri"/>
          <w:sz w:val="22"/>
          <w:szCs w:val="22"/>
        </w:rPr>
        <w:t>V rámci stavebních objektů řady 100 (SO 101, 102 a 103) jsou navrženy úpravy, vycházející ze zásad vyhlášky č.398/2009 Sb. „O obecných technických požadavcích zabezpečujících bezbari</w:t>
      </w:r>
      <w:r>
        <w:rPr>
          <w:rFonts w:ascii="Calibri" w:hAnsi="Calibri" w:cs="Calibri"/>
          <w:sz w:val="22"/>
          <w:szCs w:val="22"/>
        </w:rPr>
        <w:t>é</w:t>
      </w:r>
      <w:r w:rsidRPr="00495B29">
        <w:rPr>
          <w:rFonts w:ascii="Calibri" w:hAnsi="Calibri" w:cs="Calibri"/>
          <w:sz w:val="22"/>
          <w:szCs w:val="22"/>
        </w:rPr>
        <w:t>rové užívání staveb“. Dle §2, bodu1 uvedené vyhlášky je stavba posuzována jako „pozemní komunikace a veřejné prostranství“. Zásady navrženého bezbariérového řešení jsou popsány v kapitole B.2 této zprávy.</w:t>
      </w:r>
    </w:p>
    <w:p w14:paraId="73BC0B72" w14:textId="77777777" w:rsidR="002F79B7" w:rsidRPr="002F79B7" w:rsidRDefault="002F79B7" w:rsidP="00E32D61">
      <w:pPr>
        <w:numPr>
          <w:ilvl w:val="0"/>
          <w:numId w:val="2"/>
        </w:numPr>
        <w:spacing w:before="240" w:after="120"/>
        <w:ind w:left="357" w:hanging="357"/>
        <w:rPr>
          <w:rFonts w:ascii="Calibri" w:hAnsi="Calibri" w:cs="Calibri"/>
          <w:b/>
          <w:sz w:val="22"/>
          <w:szCs w:val="22"/>
        </w:rPr>
      </w:pPr>
      <w:r w:rsidRPr="00BE36ED">
        <w:rPr>
          <w:rFonts w:ascii="Calibri" w:hAnsi="Calibri" w:cs="Calibri"/>
          <w:b/>
          <w:sz w:val="22"/>
          <w:szCs w:val="22"/>
        </w:rPr>
        <w:t>Věcné a časové vazby</w:t>
      </w:r>
      <w:r w:rsidRPr="002F79B7">
        <w:rPr>
          <w:rFonts w:ascii="Calibri" w:hAnsi="Calibri" w:cs="Calibri"/>
          <w:b/>
          <w:sz w:val="22"/>
          <w:szCs w:val="22"/>
        </w:rPr>
        <w:t xml:space="preserve"> stavby, podmiňující, vyvolané, související investice</w:t>
      </w:r>
    </w:p>
    <w:p w14:paraId="5C1431C7" w14:textId="4EE9A7BE" w:rsidR="00D9632E" w:rsidRDefault="00E77386" w:rsidP="00C60C7D">
      <w:pPr>
        <w:spacing w:before="60"/>
        <w:jc w:val="both"/>
        <w:rPr>
          <w:rFonts w:ascii="Calibri" w:hAnsi="Calibri" w:cs="Calibri"/>
          <w:sz w:val="22"/>
          <w:szCs w:val="22"/>
        </w:rPr>
      </w:pPr>
      <w:r w:rsidRPr="009B332E">
        <w:rPr>
          <w:rFonts w:ascii="Calibri" w:hAnsi="Calibri" w:cs="Calibri"/>
          <w:sz w:val="22"/>
          <w:szCs w:val="22"/>
        </w:rPr>
        <w:t>N</w:t>
      </w:r>
      <w:r w:rsidR="00A7468E" w:rsidRPr="009B332E">
        <w:rPr>
          <w:rFonts w:ascii="Calibri" w:hAnsi="Calibri" w:cs="Calibri"/>
          <w:sz w:val="22"/>
          <w:szCs w:val="22"/>
        </w:rPr>
        <w:t>ávrh stavby je řešen komplexně</w:t>
      </w:r>
      <w:r w:rsidR="00A06344" w:rsidRPr="009B332E">
        <w:rPr>
          <w:rFonts w:ascii="Calibri" w:hAnsi="Calibri" w:cs="Calibri"/>
          <w:sz w:val="22"/>
          <w:szCs w:val="22"/>
        </w:rPr>
        <w:t xml:space="preserve"> jako soubor jednotlivých stavebních, dopravních a technických objektů</w:t>
      </w:r>
      <w:r w:rsidR="009D4440" w:rsidRPr="009B332E">
        <w:rPr>
          <w:rFonts w:ascii="Calibri" w:hAnsi="Calibri" w:cs="Calibri"/>
          <w:sz w:val="22"/>
          <w:szCs w:val="22"/>
        </w:rPr>
        <w:t xml:space="preserve"> realizovaných v jedné </w:t>
      </w:r>
      <w:r w:rsidR="00643449" w:rsidRPr="009B332E">
        <w:rPr>
          <w:rFonts w:ascii="Calibri" w:hAnsi="Calibri" w:cs="Calibri"/>
          <w:sz w:val="22"/>
          <w:szCs w:val="22"/>
        </w:rPr>
        <w:t>časové</w:t>
      </w:r>
      <w:r w:rsidR="009D4440" w:rsidRPr="009B332E">
        <w:rPr>
          <w:rFonts w:ascii="Calibri" w:hAnsi="Calibri" w:cs="Calibri"/>
          <w:sz w:val="22"/>
          <w:szCs w:val="22"/>
        </w:rPr>
        <w:t xml:space="preserve"> etapě</w:t>
      </w:r>
      <w:r w:rsidR="00643449" w:rsidRPr="009B332E">
        <w:rPr>
          <w:rFonts w:ascii="Calibri" w:hAnsi="Calibri" w:cs="Calibri"/>
          <w:sz w:val="22"/>
          <w:szCs w:val="22"/>
        </w:rPr>
        <w:t>. Stavba</w:t>
      </w:r>
      <w:r w:rsidR="009B332E" w:rsidRPr="009B332E">
        <w:rPr>
          <w:rFonts w:ascii="Calibri" w:hAnsi="Calibri" w:cs="Calibri"/>
          <w:sz w:val="22"/>
          <w:szCs w:val="22"/>
        </w:rPr>
        <w:t xml:space="preserve"> nevyžaduje žádné další podmiňující, vyvolané a související investice.</w:t>
      </w:r>
    </w:p>
    <w:p w14:paraId="74D50BDF" w14:textId="77777777" w:rsidR="00D9632E" w:rsidRDefault="00D9632E">
      <w:pPr>
        <w:rPr>
          <w:rFonts w:ascii="Calibri" w:hAnsi="Calibri" w:cs="Calibri"/>
          <w:sz w:val="22"/>
          <w:szCs w:val="22"/>
        </w:rPr>
      </w:pPr>
      <w:r>
        <w:rPr>
          <w:rFonts w:ascii="Calibri" w:hAnsi="Calibri" w:cs="Calibri"/>
          <w:sz w:val="22"/>
          <w:szCs w:val="22"/>
        </w:rPr>
        <w:br w:type="page"/>
      </w:r>
    </w:p>
    <w:p w14:paraId="328006A6" w14:textId="5F7A680B" w:rsidR="0040776C" w:rsidRPr="00D3763E" w:rsidRDefault="00B21B7F" w:rsidP="00E32D61">
      <w:pPr>
        <w:numPr>
          <w:ilvl w:val="0"/>
          <w:numId w:val="2"/>
        </w:numPr>
        <w:spacing w:before="240" w:after="120"/>
        <w:ind w:left="357" w:hanging="357"/>
        <w:rPr>
          <w:rFonts w:ascii="Calibri" w:hAnsi="Calibri" w:cs="Calibri"/>
          <w:b/>
          <w:sz w:val="22"/>
          <w:szCs w:val="22"/>
        </w:rPr>
      </w:pPr>
      <w:r>
        <w:rPr>
          <w:rFonts w:ascii="Calibri" w:hAnsi="Calibri" w:cs="Calibri"/>
          <w:b/>
          <w:sz w:val="22"/>
          <w:szCs w:val="22"/>
        </w:rPr>
        <w:lastRenderedPageBreak/>
        <w:t>Seznam pozemků podle katastru nemovitostí, na kterých se stavba umisťuje</w:t>
      </w:r>
    </w:p>
    <w:p w14:paraId="289A2552" w14:textId="215D0163" w:rsidR="00FD2B46" w:rsidRPr="00D27619" w:rsidRDefault="00FD2B46" w:rsidP="00FD2B46">
      <w:pPr>
        <w:spacing w:before="60"/>
        <w:jc w:val="both"/>
        <w:rPr>
          <w:rFonts w:ascii="Calibri" w:hAnsi="Calibri" w:cs="Calibri"/>
          <w:sz w:val="22"/>
          <w:szCs w:val="22"/>
        </w:rPr>
      </w:pPr>
      <w:r w:rsidRPr="00D27619">
        <w:rPr>
          <w:rFonts w:ascii="Calibri" w:hAnsi="Calibri" w:cs="Calibri"/>
          <w:sz w:val="22"/>
          <w:szCs w:val="22"/>
        </w:rPr>
        <w:t>Všechny dotčené pozemky stavby jsou v</w:t>
      </w:r>
      <w:r w:rsidR="00D05DAD">
        <w:rPr>
          <w:rFonts w:ascii="Calibri" w:hAnsi="Calibri" w:cs="Calibri"/>
          <w:sz w:val="22"/>
          <w:szCs w:val="22"/>
        </w:rPr>
        <w:t> </w:t>
      </w:r>
      <w:r w:rsidRPr="00D27619">
        <w:rPr>
          <w:rFonts w:ascii="Calibri" w:hAnsi="Calibri" w:cs="Calibri"/>
          <w:sz w:val="22"/>
          <w:szCs w:val="22"/>
        </w:rPr>
        <w:t>k</w:t>
      </w:r>
      <w:r w:rsidR="00D05DAD">
        <w:rPr>
          <w:rFonts w:ascii="Calibri" w:hAnsi="Calibri" w:cs="Calibri"/>
          <w:sz w:val="22"/>
          <w:szCs w:val="22"/>
        </w:rPr>
        <w:t xml:space="preserve">atastrálním </w:t>
      </w:r>
      <w:r w:rsidRPr="00D27619">
        <w:rPr>
          <w:rFonts w:ascii="Calibri" w:hAnsi="Calibri" w:cs="Calibri"/>
          <w:sz w:val="22"/>
          <w:szCs w:val="22"/>
        </w:rPr>
        <w:t>ú</w:t>
      </w:r>
      <w:r w:rsidR="00D05DAD">
        <w:rPr>
          <w:rFonts w:ascii="Calibri" w:hAnsi="Calibri" w:cs="Calibri"/>
          <w:sz w:val="22"/>
          <w:szCs w:val="22"/>
        </w:rPr>
        <w:t>zemí</w:t>
      </w:r>
      <w:r w:rsidRPr="00D27619">
        <w:rPr>
          <w:rFonts w:ascii="Calibri" w:hAnsi="Calibri" w:cs="Calibri"/>
          <w:sz w:val="22"/>
          <w:szCs w:val="22"/>
        </w:rPr>
        <w:t xml:space="preserve"> </w:t>
      </w:r>
      <w:r w:rsidR="00CC737B">
        <w:rPr>
          <w:rFonts w:ascii="Calibri" w:hAnsi="Calibri" w:cs="Calibri"/>
          <w:sz w:val="22"/>
          <w:szCs w:val="22"/>
        </w:rPr>
        <w:t>Řečkovice (okres Brno–město)</w:t>
      </w:r>
      <w:r w:rsidR="000006D2">
        <w:rPr>
          <w:rFonts w:ascii="Calibri" w:hAnsi="Calibri" w:cs="Calibri"/>
          <w:sz w:val="22"/>
          <w:szCs w:val="22"/>
        </w:rPr>
        <w:t xml:space="preserve"> č.611646</w:t>
      </w:r>
      <w:r w:rsidRPr="00D27619">
        <w:rPr>
          <w:rFonts w:ascii="Calibri" w:hAnsi="Calibri" w:cs="Calibri"/>
          <w:sz w:val="22"/>
          <w:szCs w:val="22"/>
        </w:rPr>
        <w:t>.</w:t>
      </w:r>
      <w:r w:rsidR="00D604B7">
        <w:rPr>
          <w:rFonts w:ascii="Calibri" w:hAnsi="Calibri" w:cs="Calibri"/>
          <w:sz w:val="22"/>
          <w:szCs w:val="22"/>
        </w:rPr>
        <w:t xml:space="preserve"> Detailně jsou popsány v samostatné příloze E.3 </w:t>
      </w:r>
      <w:r w:rsidR="0052249E">
        <w:rPr>
          <w:rFonts w:ascii="Calibri" w:hAnsi="Calibri" w:cs="Calibri"/>
          <w:sz w:val="22"/>
          <w:szCs w:val="22"/>
        </w:rPr>
        <w:t>–</w:t>
      </w:r>
      <w:r w:rsidR="00D604B7">
        <w:rPr>
          <w:rFonts w:ascii="Calibri" w:hAnsi="Calibri" w:cs="Calibri"/>
          <w:sz w:val="22"/>
          <w:szCs w:val="22"/>
        </w:rPr>
        <w:t xml:space="preserve"> </w:t>
      </w:r>
      <w:r w:rsidR="0052249E">
        <w:rPr>
          <w:rFonts w:ascii="Calibri" w:hAnsi="Calibri" w:cs="Calibri"/>
          <w:sz w:val="22"/>
          <w:szCs w:val="22"/>
        </w:rPr>
        <w:t>Záborový elaborát.</w:t>
      </w:r>
    </w:p>
    <w:p w14:paraId="3C967A2E" w14:textId="26994DDF" w:rsidR="00FD2B46" w:rsidRPr="00D27619" w:rsidRDefault="000006D2" w:rsidP="00FD2B46">
      <w:pPr>
        <w:spacing w:before="60"/>
        <w:jc w:val="both"/>
        <w:rPr>
          <w:rFonts w:ascii="Calibri" w:hAnsi="Calibri" w:cs="Calibri"/>
          <w:sz w:val="22"/>
          <w:szCs w:val="22"/>
        </w:rPr>
      </w:pPr>
      <w:r>
        <w:rPr>
          <w:rFonts w:ascii="Calibri" w:hAnsi="Calibri" w:cs="Calibri"/>
          <w:sz w:val="22"/>
          <w:szCs w:val="22"/>
        </w:rPr>
        <w:t>P</w:t>
      </w:r>
      <w:r w:rsidR="00FD2B46" w:rsidRPr="00D27619">
        <w:rPr>
          <w:rFonts w:ascii="Calibri" w:hAnsi="Calibri" w:cs="Calibri"/>
          <w:sz w:val="22"/>
          <w:szCs w:val="22"/>
        </w:rPr>
        <w:t xml:space="preserve">arcely </w:t>
      </w:r>
      <w:r w:rsidR="00123487">
        <w:rPr>
          <w:rFonts w:ascii="Calibri" w:hAnsi="Calibri" w:cs="Calibri"/>
          <w:sz w:val="22"/>
          <w:szCs w:val="22"/>
        </w:rPr>
        <w:t>trval</w:t>
      </w:r>
      <w:r w:rsidR="00DE0324">
        <w:rPr>
          <w:rFonts w:ascii="Calibri" w:hAnsi="Calibri" w:cs="Calibri"/>
          <w:sz w:val="22"/>
          <w:szCs w:val="22"/>
        </w:rPr>
        <w:t>ých záborů</w:t>
      </w:r>
      <w:r w:rsidR="00FD2B46" w:rsidRPr="00D27619">
        <w:rPr>
          <w:rFonts w:ascii="Calibri" w:hAnsi="Calibri" w:cs="Calibri"/>
          <w:sz w:val="22"/>
          <w:szCs w:val="22"/>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5"/>
        <w:gridCol w:w="3789"/>
        <w:gridCol w:w="3791"/>
      </w:tblGrid>
      <w:tr w:rsidR="00FD2B46" w:rsidRPr="00661A7F" w14:paraId="05E773E3" w14:textId="77777777" w:rsidTr="0022071B">
        <w:trPr>
          <w:trHeight w:val="363"/>
        </w:trPr>
        <w:tc>
          <w:tcPr>
            <w:tcW w:w="1485" w:type="dxa"/>
            <w:vAlign w:val="center"/>
          </w:tcPr>
          <w:p w14:paraId="73DA03CF" w14:textId="77777777" w:rsidR="00FD2B46" w:rsidRPr="00E613C1" w:rsidRDefault="00FD2B46" w:rsidP="0022071B">
            <w:pPr>
              <w:jc w:val="center"/>
              <w:rPr>
                <w:rFonts w:ascii="Calibri" w:hAnsi="Calibri" w:cs="Calibri"/>
                <w:i/>
                <w:sz w:val="20"/>
                <w:szCs w:val="20"/>
              </w:rPr>
            </w:pPr>
            <w:r w:rsidRPr="00E613C1">
              <w:rPr>
                <w:rFonts w:ascii="Calibri" w:hAnsi="Calibri" w:cs="Calibri"/>
                <w:i/>
                <w:sz w:val="20"/>
                <w:szCs w:val="20"/>
              </w:rPr>
              <w:t>parcela</w:t>
            </w:r>
          </w:p>
        </w:tc>
        <w:tc>
          <w:tcPr>
            <w:tcW w:w="3789" w:type="dxa"/>
            <w:vAlign w:val="center"/>
          </w:tcPr>
          <w:p w14:paraId="0DD118E2" w14:textId="2613195C" w:rsidR="00FD2B46" w:rsidRPr="00E613C1" w:rsidRDefault="0081628D" w:rsidP="0022071B">
            <w:pPr>
              <w:jc w:val="center"/>
              <w:rPr>
                <w:rFonts w:ascii="Calibri" w:hAnsi="Calibri" w:cs="Calibri"/>
                <w:i/>
                <w:sz w:val="20"/>
                <w:szCs w:val="20"/>
              </w:rPr>
            </w:pPr>
            <w:r w:rsidRPr="00E613C1">
              <w:rPr>
                <w:rFonts w:ascii="Calibri" w:hAnsi="Calibri" w:cs="Calibri"/>
                <w:i/>
                <w:sz w:val="20"/>
                <w:szCs w:val="20"/>
              </w:rPr>
              <w:t>druh pozemku</w:t>
            </w:r>
          </w:p>
        </w:tc>
        <w:tc>
          <w:tcPr>
            <w:tcW w:w="3791" w:type="dxa"/>
            <w:vAlign w:val="center"/>
          </w:tcPr>
          <w:p w14:paraId="29B4532B" w14:textId="77777777" w:rsidR="00FD2B46" w:rsidRPr="00E613C1" w:rsidRDefault="00FD2B46" w:rsidP="0022071B">
            <w:pPr>
              <w:jc w:val="center"/>
              <w:rPr>
                <w:rFonts w:ascii="Calibri" w:hAnsi="Calibri" w:cs="Calibri"/>
                <w:i/>
                <w:sz w:val="20"/>
                <w:szCs w:val="20"/>
              </w:rPr>
            </w:pPr>
            <w:r w:rsidRPr="00E613C1">
              <w:rPr>
                <w:rFonts w:ascii="Calibri" w:hAnsi="Calibri" w:cs="Calibri"/>
                <w:i/>
                <w:sz w:val="20"/>
                <w:szCs w:val="20"/>
              </w:rPr>
              <w:t>vlastnické právo</w:t>
            </w:r>
          </w:p>
        </w:tc>
      </w:tr>
      <w:tr w:rsidR="006A6B0A" w:rsidRPr="00661A7F" w14:paraId="16C91207" w14:textId="77777777" w:rsidTr="0022071B">
        <w:trPr>
          <w:trHeight w:val="363"/>
        </w:trPr>
        <w:tc>
          <w:tcPr>
            <w:tcW w:w="1485" w:type="dxa"/>
            <w:vAlign w:val="center"/>
          </w:tcPr>
          <w:p w14:paraId="3E942600" w14:textId="183DCC7B" w:rsidR="006A6B0A" w:rsidRPr="006A6B0A" w:rsidRDefault="006A6B0A" w:rsidP="006A6B0A">
            <w:pPr>
              <w:jc w:val="center"/>
              <w:rPr>
                <w:rFonts w:ascii="Calibri" w:hAnsi="Calibri" w:cs="Calibri"/>
                <w:sz w:val="20"/>
                <w:szCs w:val="20"/>
              </w:rPr>
            </w:pPr>
            <w:r w:rsidRPr="006A6B0A">
              <w:rPr>
                <w:rFonts w:ascii="Calibri" w:hAnsi="Calibri" w:cs="Calibri"/>
                <w:sz w:val="20"/>
                <w:szCs w:val="20"/>
              </w:rPr>
              <w:t>48/11</w:t>
            </w:r>
          </w:p>
        </w:tc>
        <w:tc>
          <w:tcPr>
            <w:tcW w:w="3789" w:type="dxa"/>
            <w:vAlign w:val="center"/>
          </w:tcPr>
          <w:p w14:paraId="5482A37E" w14:textId="15DA4FD8" w:rsidR="006A6B0A" w:rsidRPr="006A6B0A" w:rsidRDefault="006A6B0A" w:rsidP="006A6B0A">
            <w:pPr>
              <w:jc w:val="center"/>
              <w:rPr>
                <w:rFonts w:ascii="Calibri" w:hAnsi="Calibri" w:cs="Calibri"/>
                <w:sz w:val="20"/>
                <w:szCs w:val="20"/>
              </w:rPr>
            </w:pPr>
            <w:r w:rsidRPr="006A6B0A">
              <w:rPr>
                <w:rFonts w:ascii="Calibri" w:hAnsi="Calibri" w:cs="Calibri"/>
                <w:sz w:val="20"/>
                <w:szCs w:val="20"/>
              </w:rPr>
              <w:t>ostatní plocha</w:t>
            </w:r>
          </w:p>
        </w:tc>
        <w:tc>
          <w:tcPr>
            <w:tcW w:w="3791" w:type="dxa"/>
            <w:vAlign w:val="center"/>
          </w:tcPr>
          <w:p w14:paraId="32C6FC48" w14:textId="7335DE0B" w:rsidR="006A6B0A" w:rsidRPr="006A6B0A" w:rsidRDefault="006A6B0A" w:rsidP="006A6B0A">
            <w:pPr>
              <w:jc w:val="center"/>
              <w:rPr>
                <w:rFonts w:ascii="Calibri" w:hAnsi="Calibri" w:cs="Calibri"/>
                <w:sz w:val="20"/>
                <w:szCs w:val="20"/>
              </w:rPr>
            </w:pPr>
            <w:r w:rsidRPr="006A6B0A">
              <w:rPr>
                <w:rFonts w:ascii="Calibri" w:hAnsi="Calibri" w:cs="Calibri"/>
                <w:sz w:val="20"/>
                <w:szCs w:val="20"/>
              </w:rPr>
              <w:t>Pavelková Marie PhMr. RNDr</w:t>
            </w:r>
          </w:p>
        </w:tc>
      </w:tr>
      <w:tr w:rsidR="00302BFD" w:rsidRPr="00661A7F" w14:paraId="23FEE561" w14:textId="77777777" w:rsidTr="0022071B">
        <w:trPr>
          <w:trHeight w:val="363"/>
        </w:trPr>
        <w:tc>
          <w:tcPr>
            <w:tcW w:w="1485" w:type="dxa"/>
            <w:vAlign w:val="center"/>
          </w:tcPr>
          <w:p w14:paraId="413FB9B0" w14:textId="5D3B805D" w:rsidR="00302BFD" w:rsidRPr="00302BFD" w:rsidRDefault="00302BFD" w:rsidP="00302BFD">
            <w:pPr>
              <w:jc w:val="center"/>
              <w:rPr>
                <w:rFonts w:ascii="Calibri" w:hAnsi="Calibri" w:cs="Calibri"/>
                <w:sz w:val="20"/>
                <w:szCs w:val="20"/>
              </w:rPr>
            </w:pPr>
            <w:r w:rsidRPr="00302BFD">
              <w:rPr>
                <w:rFonts w:ascii="Calibri" w:hAnsi="Calibri" w:cs="Calibri"/>
                <w:sz w:val="20"/>
                <w:szCs w:val="20"/>
              </w:rPr>
              <w:t>48/32</w:t>
            </w:r>
          </w:p>
        </w:tc>
        <w:tc>
          <w:tcPr>
            <w:tcW w:w="3789" w:type="dxa"/>
            <w:vAlign w:val="center"/>
          </w:tcPr>
          <w:p w14:paraId="44C35D78" w14:textId="4EB8577C" w:rsidR="00302BFD" w:rsidRPr="00302BFD" w:rsidRDefault="00302BFD" w:rsidP="00302BFD">
            <w:pPr>
              <w:jc w:val="center"/>
              <w:rPr>
                <w:rFonts w:ascii="Calibri" w:hAnsi="Calibri" w:cs="Calibri"/>
                <w:sz w:val="20"/>
                <w:szCs w:val="20"/>
              </w:rPr>
            </w:pPr>
            <w:r w:rsidRPr="00302BFD">
              <w:rPr>
                <w:rFonts w:ascii="Calibri" w:hAnsi="Calibri" w:cs="Calibri"/>
                <w:sz w:val="20"/>
                <w:szCs w:val="20"/>
              </w:rPr>
              <w:t>ostatní plocha</w:t>
            </w:r>
          </w:p>
        </w:tc>
        <w:tc>
          <w:tcPr>
            <w:tcW w:w="3791" w:type="dxa"/>
            <w:vAlign w:val="center"/>
          </w:tcPr>
          <w:p w14:paraId="15E597D8" w14:textId="110118E0" w:rsidR="00302BFD" w:rsidRPr="00302BFD" w:rsidRDefault="00302BFD" w:rsidP="00302BFD">
            <w:pPr>
              <w:jc w:val="center"/>
              <w:rPr>
                <w:rFonts w:ascii="Calibri" w:hAnsi="Calibri" w:cs="Calibri"/>
                <w:sz w:val="20"/>
                <w:szCs w:val="20"/>
              </w:rPr>
            </w:pPr>
            <w:r w:rsidRPr="00302BFD">
              <w:rPr>
                <w:rFonts w:ascii="Calibri" w:hAnsi="Calibri" w:cs="Calibri"/>
                <w:sz w:val="20"/>
                <w:szCs w:val="20"/>
              </w:rPr>
              <w:t>Pavelková Marie PhMr. RNDr</w:t>
            </w:r>
          </w:p>
        </w:tc>
      </w:tr>
      <w:tr w:rsidR="00B5611F" w:rsidRPr="00661A7F" w14:paraId="2DA85397" w14:textId="77777777" w:rsidTr="0022071B">
        <w:trPr>
          <w:trHeight w:val="363"/>
        </w:trPr>
        <w:tc>
          <w:tcPr>
            <w:tcW w:w="1485" w:type="dxa"/>
            <w:vAlign w:val="center"/>
          </w:tcPr>
          <w:p w14:paraId="4315B812" w14:textId="06338150" w:rsidR="00B5611F" w:rsidRPr="00B5611F" w:rsidRDefault="00B5611F" w:rsidP="00B5611F">
            <w:pPr>
              <w:jc w:val="center"/>
              <w:rPr>
                <w:rFonts w:ascii="Calibri" w:hAnsi="Calibri" w:cs="Calibri"/>
                <w:sz w:val="20"/>
                <w:szCs w:val="20"/>
              </w:rPr>
            </w:pPr>
            <w:r w:rsidRPr="00B5611F">
              <w:rPr>
                <w:rFonts w:ascii="Calibri" w:hAnsi="Calibri" w:cs="Calibri"/>
                <w:sz w:val="20"/>
                <w:szCs w:val="20"/>
              </w:rPr>
              <w:t>49</w:t>
            </w:r>
          </w:p>
        </w:tc>
        <w:tc>
          <w:tcPr>
            <w:tcW w:w="3789" w:type="dxa"/>
            <w:vAlign w:val="center"/>
          </w:tcPr>
          <w:p w14:paraId="33437264" w14:textId="00F49808" w:rsidR="00B5611F" w:rsidRPr="00B5611F" w:rsidRDefault="00B5611F" w:rsidP="00B5611F">
            <w:pPr>
              <w:jc w:val="center"/>
              <w:rPr>
                <w:rFonts w:ascii="Calibri" w:hAnsi="Calibri" w:cs="Calibri"/>
                <w:sz w:val="20"/>
                <w:szCs w:val="20"/>
              </w:rPr>
            </w:pPr>
            <w:r w:rsidRPr="00B5611F">
              <w:rPr>
                <w:rFonts w:ascii="Calibri" w:hAnsi="Calibri" w:cs="Calibri"/>
                <w:sz w:val="20"/>
                <w:szCs w:val="20"/>
              </w:rPr>
              <w:t>zastavěná plocha a nádvoří</w:t>
            </w:r>
          </w:p>
        </w:tc>
        <w:tc>
          <w:tcPr>
            <w:tcW w:w="3791" w:type="dxa"/>
            <w:vAlign w:val="center"/>
          </w:tcPr>
          <w:p w14:paraId="3D8836BA" w14:textId="427926B3" w:rsidR="00B5611F" w:rsidRPr="00B5611F" w:rsidRDefault="00B5611F" w:rsidP="00B5611F">
            <w:pPr>
              <w:jc w:val="center"/>
              <w:rPr>
                <w:rFonts w:ascii="Calibri" w:hAnsi="Calibri" w:cs="Calibri"/>
                <w:sz w:val="20"/>
                <w:szCs w:val="20"/>
              </w:rPr>
            </w:pPr>
            <w:r w:rsidRPr="00B5611F">
              <w:rPr>
                <w:rFonts w:ascii="Calibri" w:hAnsi="Calibri" w:cs="Calibri"/>
                <w:sz w:val="20"/>
                <w:szCs w:val="20"/>
              </w:rPr>
              <w:t>Statutární město Brno</w:t>
            </w:r>
          </w:p>
        </w:tc>
      </w:tr>
      <w:tr w:rsidR="00BD0D12" w:rsidRPr="00661A7F" w14:paraId="1D194CF1" w14:textId="77777777" w:rsidTr="0022071B">
        <w:trPr>
          <w:trHeight w:val="363"/>
        </w:trPr>
        <w:tc>
          <w:tcPr>
            <w:tcW w:w="1485" w:type="dxa"/>
            <w:vAlign w:val="center"/>
          </w:tcPr>
          <w:p w14:paraId="4984029A" w14:textId="49676B2C" w:rsidR="00BD0D12" w:rsidRPr="00BD0D12" w:rsidRDefault="00BD0D12" w:rsidP="00BD0D12">
            <w:pPr>
              <w:jc w:val="center"/>
              <w:rPr>
                <w:rFonts w:ascii="Calibri" w:hAnsi="Calibri" w:cs="Calibri"/>
                <w:sz w:val="20"/>
                <w:szCs w:val="20"/>
              </w:rPr>
            </w:pPr>
            <w:r w:rsidRPr="00BD0D12">
              <w:rPr>
                <w:rFonts w:ascii="Calibri" w:hAnsi="Calibri" w:cs="Calibri"/>
                <w:sz w:val="20"/>
                <w:szCs w:val="20"/>
              </w:rPr>
              <w:t>29/1</w:t>
            </w:r>
          </w:p>
        </w:tc>
        <w:tc>
          <w:tcPr>
            <w:tcW w:w="3789" w:type="dxa"/>
            <w:vAlign w:val="center"/>
          </w:tcPr>
          <w:p w14:paraId="6864A8FB" w14:textId="1F874C68" w:rsidR="00BD0D12" w:rsidRPr="00BD0D12" w:rsidRDefault="00BD0D12" w:rsidP="00BD0D12">
            <w:pPr>
              <w:jc w:val="center"/>
              <w:rPr>
                <w:rFonts w:ascii="Calibri" w:hAnsi="Calibri" w:cs="Calibri"/>
                <w:sz w:val="20"/>
                <w:szCs w:val="20"/>
              </w:rPr>
            </w:pPr>
            <w:r w:rsidRPr="00BD0D12">
              <w:rPr>
                <w:rFonts w:ascii="Calibri" w:hAnsi="Calibri" w:cs="Calibri"/>
                <w:sz w:val="20"/>
                <w:szCs w:val="20"/>
              </w:rPr>
              <w:t>ostatní plocha</w:t>
            </w:r>
          </w:p>
        </w:tc>
        <w:tc>
          <w:tcPr>
            <w:tcW w:w="3791" w:type="dxa"/>
            <w:vAlign w:val="center"/>
          </w:tcPr>
          <w:p w14:paraId="78B3999E" w14:textId="248AE7F5" w:rsidR="00BD0D12" w:rsidRPr="00BD0D12" w:rsidRDefault="00BD0D12" w:rsidP="00BD0D12">
            <w:pPr>
              <w:jc w:val="center"/>
              <w:rPr>
                <w:rFonts w:ascii="Calibri" w:hAnsi="Calibri" w:cs="Calibri"/>
                <w:sz w:val="20"/>
                <w:szCs w:val="20"/>
              </w:rPr>
            </w:pPr>
            <w:r w:rsidRPr="00BD0D12">
              <w:rPr>
                <w:rFonts w:ascii="Calibri" w:hAnsi="Calibri" w:cs="Calibri"/>
                <w:sz w:val="20"/>
                <w:szCs w:val="20"/>
              </w:rPr>
              <w:t>Statutární město Brno</w:t>
            </w:r>
          </w:p>
        </w:tc>
      </w:tr>
      <w:tr w:rsidR="00BC0C60" w:rsidRPr="00661A7F" w14:paraId="62AADBAC" w14:textId="77777777" w:rsidTr="0022071B">
        <w:trPr>
          <w:trHeight w:val="363"/>
        </w:trPr>
        <w:tc>
          <w:tcPr>
            <w:tcW w:w="1485" w:type="dxa"/>
            <w:vAlign w:val="center"/>
          </w:tcPr>
          <w:p w14:paraId="32000DA0" w14:textId="5291488E" w:rsidR="00BC0C60" w:rsidRPr="00BC0C60" w:rsidRDefault="00BC0C60" w:rsidP="00BC0C60">
            <w:pPr>
              <w:jc w:val="center"/>
              <w:rPr>
                <w:rFonts w:ascii="Calibri" w:hAnsi="Calibri" w:cs="Calibri"/>
                <w:sz w:val="20"/>
                <w:szCs w:val="20"/>
              </w:rPr>
            </w:pPr>
            <w:r w:rsidRPr="00BC0C60">
              <w:rPr>
                <w:rFonts w:ascii="Calibri" w:hAnsi="Calibri" w:cs="Calibri"/>
                <w:sz w:val="20"/>
                <w:szCs w:val="20"/>
              </w:rPr>
              <w:t>46/1</w:t>
            </w:r>
          </w:p>
        </w:tc>
        <w:tc>
          <w:tcPr>
            <w:tcW w:w="3789" w:type="dxa"/>
            <w:vAlign w:val="center"/>
          </w:tcPr>
          <w:p w14:paraId="47177DFA" w14:textId="2A994CB9" w:rsidR="00BC0C60" w:rsidRPr="00BC0C60" w:rsidRDefault="00BC0C60" w:rsidP="00BC0C60">
            <w:pPr>
              <w:jc w:val="center"/>
              <w:rPr>
                <w:rFonts w:ascii="Calibri" w:hAnsi="Calibri" w:cs="Calibri"/>
                <w:sz w:val="20"/>
                <w:szCs w:val="20"/>
              </w:rPr>
            </w:pPr>
            <w:r w:rsidRPr="00BC0C60">
              <w:rPr>
                <w:rFonts w:ascii="Calibri" w:hAnsi="Calibri" w:cs="Calibri"/>
                <w:sz w:val="20"/>
                <w:szCs w:val="20"/>
              </w:rPr>
              <w:t>ostatní plocha</w:t>
            </w:r>
          </w:p>
        </w:tc>
        <w:tc>
          <w:tcPr>
            <w:tcW w:w="3791" w:type="dxa"/>
            <w:vAlign w:val="center"/>
          </w:tcPr>
          <w:p w14:paraId="6B48CB44" w14:textId="56212694" w:rsidR="00BC0C60" w:rsidRPr="00BC0C60" w:rsidRDefault="00BC0C60" w:rsidP="00BC0C60">
            <w:pPr>
              <w:jc w:val="center"/>
              <w:rPr>
                <w:rFonts w:ascii="Calibri" w:hAnsi="Calibri" w:cs="Calibri"/>
                <w:sz w:val="20"/>
                <w:szCs w:val="20"/>
              </w:rPr>
            </w:pPr>
            <w:r w:rsidRPr="00BC0C60">
              <w:rPr>
                <w:rFonts w:ascii="Calibri" w:hAnsi="Calibri" w:cs="Calibri"/>
                <w:sz w:val="20"/>
                <w:szCs w:val="20"/>
              </w:rPr>
              <w:t>Statutární město Brno</w:t>
            </w:r>
          </w:p>
        </w:tc>
      </w:tr>
      <w:tr w:rsidR="004E295E" w:rsidRPr="00661A7F" w14:paraId="1E8AD25B" w14:textId="77777777" w:rsidTr="0022071B">
        <w:trPr>
          <w:trHeight w:val="363"/>
        </w:trPr>
        <w:tc>
          <w:tcPr>
            <w:tcW w:w="1485" w:type="dxa"/>
            <w:vAlign w:val="center"/>
          </w:tcPr>
          <w:p w14:paraId="2B11ADAE" w14:textId="193CF6D1" w:rsidR="004E295E" w:rsidRPr="004E295E" w:rsidRDefault="004E295E" w:rsidP="004E295E">
            <w:pPr>
              <w:jc w:val="center"/>
              <w:rPr>
                <w:rFonts w:ascii="Calibri" w:hAnsi="Calibri" w:cs="Calibri"/>
                <w:sz w:val="20"/>
                <w:szCs w:val="20"/>
              </w:rPr>
            </w:pPr>
            <w:r w:rsidRPr="004E295E">
              <w:rPr>
                <w:rFonts w:ascii="Calibri" w:hAnsi="Calibri" w:cs="Calibri"/>
                <w:sz w:val="20"/>
                <w:szCs w:val="20"/>
              </w:rPr>
              <w:t>48/17</w:t>
            </w:r>
          </w:p>
        </w:tc>
        <w:tc>
          <w:tcPr>
            <w:tcW w:w="3789" w:type="dxa"/>
            <w:vAlign w:val="center"/>
          </w:tcPr>
          <w:p w14:paraId="6040B56A" w14:textId="52D574C9" w:rsidR="004E295E" w:rsidRPr="004E295E" w:rsidRDefault="004E295E" w:rsidP="004E295E">
            <w:pPr>
              <w:jc w:val="center"/>
              <w:rPr>
                <w:rFonts w:ascii="Calibri" w:hAnsi="Calibri" w:cs="Calibri"/>
                <w:sz w:val="20"/>
                <w:szCs w:val="20"/>
              </w:rPr>
            </w:pPr>
            <w:r w:rsidRPr="004E295E">
              <w:rPr>
                <w:rFonts w:ascii="Calibri" w:hAnsi="Calibri" w:cs="Calibri"/>
                <w:sz w:val="20"/>
                <w:szCs w:val="20"/>
              </w:rPr>
              <w:t>ostatní plocha</w:t>
            </w:r>
          </w:p>
        </w:tc>
        <w:tc>
          <w:tcPr>
            <w:tcW w:w="3791" w:type="dxa"/>
            <w:vAlign w:val="center"/>
          </w:tcPr>
          <w:p w14:paraId="2D7C8F1B" w14:textId="61EE1A16" w:rsidR="004E295E" w:rsidRPr="004E295E" w:rsidRDefault="004E295E" w:rsidP="004E295E">
            <w:pPr>
              <w:jc w:val="center"/>
              <w:rPr>
                <w:rFonts w:ascii="Calibri" w:hAnsi="Calibri" w:cs="Calibri"/>
                <w:sz w:val="20"/>
                <w:szCs w:val="20"/>
              </w:rPr>
            </w:pPr>
            <w:r w:rsidRPr="004E295E">
              <w:rPr>
                <w:rFonts w:ascii="Calibri" w:hAnsi="Calibri" w:cs="Calibri"/>
                <w:sz w:val="20"/>
                <w:szCs w:val="20"/>
              </w:rPr>
              <w:t>Statutární město Brno</w:t>
            </w:r>
          </w:p>
        </w:tc>
      </w:tr>
      <w:tr w:rsidR="00815138" w:rsidRPr="00661A7F" w14:paraId="2906370C" w14:textId="77777777" w:rsidTr="0022071B">
        <w:trPr>
          <w:trHeight w:val="363"/>
        </w:trPr>
        <w:tc>
          <w:tcPr>
            <w:tcW w:w="1485" w:type="dxa"/>
            <w:vAlign w:val="center"/>
          </w:tcPr>
          <w:p w14:paraId="1B558816" w14:textId="51D20E43" w:rsidR="00815138" w:rsidRPr="00815138" w:rsidRDefault="00815138" w:rsidP="00815138">
            <w:pPr>
              <w:jc w:val="center"/>
              <w:rPr>
                <w:rFonts w:ascii="Calibri" w:hAnsi="Calibri" w:cs="Calibri"/>
                <w:sz w:val="20"/>
                <w:szCs w:val="20"/>
              </w:rPr>
            </w:pPr>
            <w:r w:rsidRPr="00815138">
              <w:rPr>
                <w:rFonts w:ascii="Calibri" w:hAnsi="Calibri" w:cs="Calibri"/>
                <w:sz w:val="20"/>
                <w:szCs w:val="20"/>
              </w:rPr>
              <w:t>48/18</w:t>
            </w:r>
          </w:p>
        </w:tc>
        <w:tc>
          <w:tcPr>
            <w:tcW w:w="3789" w:type="dxa"/>
            <w:vAlign w:val="center"/>
          </w:tcPr>
          <w:p w14:paraId="3B526572" w14:textId="027A051F" w:rsidR="00815138" w:rsidRPr="00815138" w:rsidRDefault="00815138" w:rsidP="00815138">
            <w:pPr>
              <w:jc w:val="center"/>
              <w:rPr>
                <w:rFonts w:ascii="Calibri" w:hAnsi="Calibri" w:cs="Calibri"/>
                <w:sz w:val="20"/>
                <w:szCs w:val="20"/>
              </w:rPr>
            </w:pPr>
            <w:r w:rsidRPr="00815138">
              <w:rPr>
                <w:rFonts w:ascii="Calibri" w:hAnsi="Calibri" w:cs="Calibri"/>
                <w:sz w:val="20"/>
                <w:szCs w:val="20"/>
              </w:rPr>
              <w:t>ostatní plocha</w:t>
            </w:r>
          </w:p>
        </w:tc>
        <w:tc>
          <w:tcPr>
            <w:tcW w:w="3791" w:type="dxa"/>
            <w:vAlign w:val="center"/>
          </w:tcPr>
          <w:p w14:paraId="630A9BC1" w14:textId="1E233581" w:rsidR="00815138" w:rsidRPr="00815138" w:rsidRDefault="00815138" w:rsidP="00815138">
            <w:pPr>
              <w:jc w:val="center"/>
              <w:rPr>
                <w:rFonts w:ascii="Calibri" w:hAnsi="Calibri" w:cs="Calibri"/>
                <w:sz w:val="20"/>
                <w:szCs w:val="20"/>
              </w:rPr>
            </w:pPr>
            <w:r w:rsidRPr="00815138">
              <w:rPr>
                <w:rFonts w:ascii="Calibri" w:hAnsi="Calibri" w:cs="Calibri"/>
                <w:sz w:val="20"/>
                <w:szCs w:val="20"/>
              </w:rPr>
              <w:t>Statutární město Brno</w:t>
            </w:r>
          </w:p>
        </w:tc>
      </w:tr>
      <w:tr w:rsidR="00E565D0" w:rsidRPr="00661A7F" w14:paraId="51185EDE" w14:textId="77777777" w:rsidTr="0022071B">
        <w:trPr>
          <w:trHeight w:val="363"/>
        </w:trPr>
        <w:tc>
          <w:tcPr>
            <w:tcW w:w="1485" w:type="dxa"/>
            <w:vAlign w:val="center"/>
          </w:tcPr>
          <w:p w14:paraId="6E7A8B77" w14:textId="71E749F7" w:rsidR="00E565D0" w:rsidRPr="00E565D0" w:rsidRDefault="00E565D0" w:rsidP="00E565D0">
            <w:pPr>
              <w:jc w:val="center"/>
              <w:rPr>
                <w:rFonts w:ascii="Calibri" w:hAnsi="Calibri" w:cs="Calibri"/>
                <w:sz w:val="20"/>
                <w:szCs w:val="20"/>
              </w:rPr>
            </w:pPr>
            <w:r w:rsidRPr="00E565D0">
              <w:rPr>
                <w:rFonts w:ascii="Calibri" w:hAnsi="Calibri" w:cs="Calibri"/>
                <w:sz w:val="20"/>
                <w:szCs w:val="20"/>
              </w:rPr>
              <w:t>48/37</w:t>
            </w:r>
          </w:p>
        </w:tc>
        <w:tc>
          <w:tcPr>
            <w:tcW w:w="3789" w:type="dxa"/>
            <w:vAlign w:val="center"/>
          </w:tcPr>
          <w:p w14:paraId="6E4558B4" w14:textId="510D8316" w:rsidR="00E565D0" w:rsidRPr="00E565D0" w:rsidRDefault="00E565D0" w:rsidP="00E565D0">
            <w:pPr>
              <w:jc w:val="center"/>
              <w:rPr>
                <w:rFonts w:ascii="Calibri" w:hAnsi="Calibri" w:cs="Calibri"/>
                <w:sz w:val="20"/>
                <w:szCs w:val="20"/>
              </w:rPr>
            </w:pPr>
            <w:r w:rsidRPr="00E565D0">
              <w:rPr>
                <w:rFonts w:ascii="Calibri" w:hAnsi="Calibri" w:cs="Calibri"/>
                <w:sz w:val="20"/>
                <w:szCs w:val="20"/>
              </w:rPr>
              <w:t>ostatní plocha</w:t>
            </w:r>
          </w:p>
        </w:tc>
        <w:tc>
          <w:tcPr>
            <w:tcW w:w="3791" w:type="dxa"/>
            <w:vAlign w:val="center"/>
          </w:tcPr>
          <w:p w14:paraId="7568D09F" w14:textId="0E6AD4A9" w:rsidR="00E565D0" w:rsidRPr="00E565D0" w:rsidRDefault="00E565D0" w:rsidP="00E565D0">
            <w:pPr>
              <w:jc w:val="center"/>
              <w:rPr>
                <w:rFonts w:ascii="Calibri" w:hAnsi="Calibri" w:cs="Calibri"/>
                <w:sz w:val="20"/>
                <w:szCs w:val="20"/>
              </w:rPr>
            </w:pPr>
            <w:r w:rsidRPr="00E565D0">
              <w:rPr>
                <w:rFonts w:ascii="Calibri" w:hAnsi="Calibri" w:cs="Calibri"/>
                <w:sz w:val="20"/>
                <w:szCs w:val="20"/>
              </w:rPr>
              <w:t>Statutární město Brno</w:t>
            </w:r>
          </w:p>
        </w:tc>
      </w:tr>
      <w:tr w:rsidR="00E565D0" w:rsidRPr="00661A7F" w14:paraId="08696777" w14:textId="77777777" w:rsidTr="0022071B">
        <w:trPr>
          <w:trHeight w:val="363"/>
        </w:trPr>
        <w:tc>
          <w:tcPr>
            <w:tcW w:w="1485" w:type="dxa"/>
            <w:vAlign w:val="center"/>
          </w:tcPr>
          <w:p w14:paraId="2EFC5546" w14:textId="71148E30" w:rsidR="00E565D0" w:rsidRPr="00E565D0" w:rsidRDefault="00E565D0" w:rsidP="00E565D0">
            <w:pPr>
              <w:jc w:val="center"/>
              <w:rPr>
                <w:rFonts w:ascii="Calibri" w:hAnsi="Calibri" w:cs="Calibri"/>
                <w:sz w:val="20"/>
                <w:szCs w:val="20"/>
              </w:rPr>
            </w:pPr>
            <w:r w:rsidRPr="00E565D0">
              <w:rPr>
                <w:rFonts w:ascii="Calibri" w:hAnsi="Calibri" w:cs="Calibri"/>
                <w:sz w:val="20"/>
                <w:szCs w:val="20"/>
              </w:rPr>
              <w:t>48/38</w:t>
            </w:r>
          </w:p>
        </w:tc>
        <w:tc>
          <w:tcPr>
            <w:tcW w:w="3789" w:type="dxa"/>
            <w:vAlign w:val="center"/>
          </w:tcPr>
          <w:p w14:paraId="2160241D" w14:textId="3C9FB01D" w:rsidR="00E565D0" w:rsidRPr="00E565D0" w:rsidRDefault="00E565D0" w:rsidP="00E565D0">
            <w:pPr>
              <w:jc w:val="center"/>
              <w:rPr>
                <w:rFonts w:ascii="Calibri" w:hAnsi="Calibri" w:cs="Calibri"/>
                <w:sz w:val="20"/>
                <w:szCs w:val="20"/>
              </w:rPr>
            </w:pPr>
            <w:r w:rsidRPr="00E565D0">
              <w:rPr>
                <w:rFonts w:ascii="Calibri" w:hAnsi="Calibri" w:cs="Calibri"/>
                <w:sz w:val="20"/>
                <w:szCs w:val="20"/>
              </w:rPr>
              <w:t>ostatní plocha</w:t>
            </w:r>
          </w:p>
        </w:tc>
        <w:tc>
          <w:tcPr>
            <w:tcW w:w="3791" w:type="dxa"/>
            <w:vAlign w:val="center"/>
          </w:tcPr>
          <w:p w14:paraId="00564388" w14:textId="553418EF" w:rsidR="00E565D0" w:rsidRPr="00E565D0" w:rsidRDefault="00E565D0" w:rsidP="00E565D0">
            <w:pPr>
              <w:jc w:val="center"/>
              <w:rPr>
                <w:rFonts w:ascii="Calibri" w:hAnsi="Calibri" w:cs="Calibri"/>
                <w:sz w:val="20"/>
                <w:szCs w:val="20"/>
              </w:rPr>
            </w:pPr>
            <w:r w:rsidRPr="00E565D0">
              <w:rPr>
                <w:rFonts w:ascii="Calibri" w:hAnsi="Calibri" w:cs="Calibri"/>
                <w:sz w:val="20"/>
                <w:szCs w:val="20"/>
              </w:rPr>
              <w:t>Statutární město Brno</w:t>
            </w:r>
          </w:p>
        </w:tc>
      </w:tr>
      <w:tr w:rsidR="008664B0" w:rsidRPr="00661A7F" w14:paraId="131BE4E6" w14:textId="77777777" w:rsidTr="0022071B">
        <w:trPr>
          <w:trHeight w:val="363"/>
        </w:trPr>
        <w:tc>
          <w:tcPr>
            <w:tcW w:w="1485" w:type="dxa"/>
            <w:vAlign w:val="center"/>
          </w:tcPr>
          <w:p w14:paraId="09925C52" w14:textId="101A4712" w:rsidR="008664B0" w:rsidRPr="00355179" w:rsidRDefault="008664B0" w:rsidP="008664B0">
            <w:pPr>
              <w:jc w:val="center"/>
              <w:rPr>
                <w:rFonts w:ascii="Calibri" w:hAnsi="Calibri" w:cs="Calibri"/>
                <w:sz w:val="20"/>
                <w:szCs w:val="20"/>
              </w:rPr>
            </w:pPr>
            <w:r w:rsidRPr="00355179">
              <w:rPr>
                <w:rFonts w:ascii="Calibri" w:hAnsi="Calibri" w:cs="Calibri"/>
                <w:sz w:val="20"/>
                <w:szCs w:val="20"/>
              </w:rPr>
              <w:t>2108/1</w:t>
            </w:r>
          </w:p>
        </w:tc>
        <w:tc>
          <w:tcPr>
            <w:tcW w:w="3789" w:type="dxa"/>
            <w:vAlign w:val="center"/>
          </w:tcPr>
          <w:p w14:paraId="4EEC75DA" w14:textId="5B252639" w:rsidR="008664B0" w:rsidRPr="00355179" w:rsidRDefault="008664B0" w:rsidP="008664B0">
            <w:pPr>
              <w:jc w:val="center"/>
              <w:rPr>
                <w:rFonts w:ascii="Calibri" w:hAnsi="Calibri" w:cs="Calibri"/>
                <w:sz w:val="20"/>
                <w:szCs w:val="20"/>
              </w:rPr>
            </w:pPr>
            <w:r w:rsidRPr="00355179">
              <w:rPr>
                <w:rFonts w:ascii="Calibri" w:hAnsi="Calibri" w:cs="Calibri"/>
                <w:sz w:val="20"/>
                <w:szCs w:val="20"/>
              </w:rPr>
              <w:t>ostatní plocha</w:t>
            </w:r>
          </w:p>
        </w:tc>
        <w:tc>
          <w:tcPr>
            <w:tcW w:w="3791" w:type="dxa"/>
            <w:vAlign w:val="center"/>
          </w:tcPr>
          <w:p w14:paraId="607211A6" w14:textId="3B384AC0" w:rsidR="008664B0" w:rsidRPr="00355179" w:rsidRDefault="008664B0" w:rsidP="008664B0">
            <w:pPr>
              <w:jc w:val="center"/>
              <w:rPr>
                <w:rFonts w:ascii="Calibri" w:hAnsi="Calibri" w:cs="Calibri"/>
                <w:sz w:val="20"/>
                <w:szCs w:val="20"/>
              </w:rPr>
            </w:pPr>
            <w:r w:rsidRPr="00355179">
              <w:rPr>
                <w:rFonts w:ascii="Calibri" w:hAnsi="Calibri" w:cs="Calibri"/>
                <w:sz w:val="20"/>
                <w:szCs w:val="20"/>
              </w:rPr>
              <w:t>Statutární město Brno</w:t>
            </w:r>
          </w:p>
        </w:tc>
      </w:tr>
    </w:tbl>
    <w:p w14:paraId="5E429672" w14:textId="32BE79C8" w:rsidR="00AE21BE" w:rsidRPr="00D27619" w:rsidRDefault="00AE21BE" w:rsidP="00AE21BE">
      <w:pPr>
        <w:spacing w:before="60"/>
        <w:jc w:val="both"/>
        <w:rPr>
          <w:rFonts w:ascii="Calibri" w:hAnsi="Calibri" w:cs="Calibri"/>
          <w:sz w:val="22"/>
          <w:szCs w:val="22"/>
        </w:rPr>
      </w:pPr>
      <w:r>
        <w:rPr>
          <w:rFonts w:ascii="Calibri" w:hAnsi="Calibri" w:cs="Calibri"/>
          <w:sz w:val="22"/>
          <w:szCs w:val="22"/>
        </w:rPr>
        <w:t>P</w:t>
      </w:r>
      <w:r w:rsidRPr="00D27619">
        <w:rPr>
          <w:rFonts w:ascii="Calibri" w:hAnsi="Calibri" w:cs="Calibri"/>
          <w:sz w:val="22"/>
          <w:szCs w:val="22"/>
        </w:rPr>
        <w:t xml:space="preserve">arcely </w:t>
      </w:r>
      <w:r>
        <w:rPr>
          <w:rFonts w:ascii="Calibri" w:hAnsi="Calibri" w:cs="Calibri"/>
          <w:sz w:val="22"/>
          <w:szCs w:val="22"/>
        </w:rPr>
        <w:t>dočasných záborů</w:t>
      </w:r>
      <w:r w:rsidRPr="00D27619">
        <w:rPr>
          <w:rFonts w:ascii="Calibri" w:hAnsi="Calibri" w:cs="Calibri"/>
          <w:sz w:val="22"/>
          <w:szCs w:val="22"/>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5"/>
        <w:gridCol w:w="3790"/>
        <w:gridCol w:w="3790"/>
      </w:tblGrid>
      <w:tr w:rsidR="0081628D" w:rsidRPr="00661A7F" w14:paraId="1402C8F9" w14:textId="77777777" w:rsidTr="0022071B">
        <w:trPr>
          <w:trHeight w:val="363"/>
        </w:trPr>
        <w:tc>
          <w:tcPr>
            <w:tcW w:w="1485" w:type="dxa"/>
            <w:vAlign w:val="center"/>
          </w:tcPr>
          <w:p w14:paraId="1113FE09" w14:textId="77777777" w:rsidR="0081628D" w:rsidRPr="00271A1B" w:rsidRDefault="0081628D" w:rsidP="0081628D">
            <w:pPr>
              <w:jc w:val="center"/>
              <w:rPr>
                <w:rFonts w:ascii="Calibri" w:hAnsi="Calibri" w:cs="Calibri"/>
                <w:i/>
                <w:sz w:val="20"/>
                <w:szCs w:val="20"/>
              </w:rPr>
            </w:pPr>
            <w:r w:rsidRPr="00271A1B">
              <w:rPr>
                <w:rFonts w:ascii="Calibri" w:hAnsi="Calibri" w:cs="Calibri"/>
                <w:i/>
                <w:sz w:val="20"/>
                <w:szCs w:val="20"/>
              </w:rPr>
              <w:t>parcela</w:t>
            </w:r>
          </w:p>
        </w:tc>
        <w:tc>
          <w:tcPr>
            <w:tcW w:w="3790" w:type="dxa"/>
            <w:vAlign w:val="center"/>
          </w:tcPr>
          <w:p w14:paraId="47055CEF" w14:textId="3A259448" w:rsidR="0081628D" w:rsidRPr="00271A1B" w:rsidRDefault="0081628D" w:rsidP="0081628D">
            <w:pPr>
              <w:jc w:val="center"/>
              <w:rPr>
                <w:rFonts w:ascii="Calibri" w:hAnsi="Calibri" w:cs="Calibri"/>
                <w:i/>
                <w:sz w:val="20"/>
                <w:szCs w:val="20"/>
              </w:rPr>
            </w:pPr>
            <w:r w:rsidRPr="00271A1B">
              <w:rPr>
                <w:rFonts w:ascii="Calibri" w:hAnsi="Calibri" w:cs="Calibri"/>
                <w:i/>
                <w:sz w:val="20"/>
                <w:szCs w:val="20"/>
              </w:rPr>
              <w:t>druh pozemku</w:t>
            </w:r>
          </w:p>
        </w:tc>
        <w:tc>
          <w:tcPr>
            <w:tcW w:w="3790" w:type="dxa"/>
            <w:vAlign w:val="center"/>
          </w:tcPr>
          <w:p w14:paraId="33CB2979" w14:textId="77777777" w:rsidR="0081628D" w:rsidRPr="00271A1B" w:rsidRDefault="0081628D" w:rsidP="0081628D">
            <w:pPr>
              <w:jc w:val="center"/>
              <w:rPr>
                <w:rFonts w:ascii="Calibri" w:hAnsi="Calibri" w:cs="Calibri"/>
                <w:i/>
                <w:sz w:val="20"/>
                <w:szCs w:val="20"/>
              </w:rPr>
            </w:pPr>
            <w:r w:rsidRPr="00271A1B">
              <w:rPr>
                <w:rFonts w:ascii="Calibri" w:hAnsi="Calibri" w:cs="Calibri"/>
                <w:i/>
                <w:sz w:val="20"/>
                <w:szCs w:val="20"/>
              </w:rPr>
              <w:t>vlastnické právo</w:t>
            </w:r>
          </w:p>
        </w:tc>
      </w:tr>
      <w:tr w:rsidR="005242B2" w:rsidRPr="00661A7F" w14:paraId="02D461E8" w14:textId="77777777" w:rsidTr="0022071B">
        <w:trPr>
          <w:trHeight w:val="413"/>
        </w:trPr>
        <w:tc>
          <w:tcPr>
            <w:tcW w:w="1485" w:type="dxa"/>
            <w:vAlign w:val="center"/>
          </w:tcPr>
          <w:p w14:paraId="49E4ACE8" w14:textId="1E12716B" w:rsidR="005242B2" w:rsidRPr="00661A7F" w:rsidRDefault="005242B2" w:rsidP="005242B2">
            <w:pPr>
              <w:jc w:val="center"/>
              <w:rPr>
                <w:rFonts w:ascii="Calibri" w:hAnsi="Calibri" w:cs="Calibri"/>
                <w:sz w:val="20"/>
                <w:szCs w:val="20"/>
                <w:highlight w:val="yellow"/>
              </w:rPr>
            </w:pPr>
            <w:r>
              <w:rPr>
                <w:rFonts w:ascii="Calibri" w:hAnsi="Calibri" w:cs="Calibri"/>
                <w:sz w:val="20"/>
                <w:szCs w:val="20"/>
              </w:rPr>
              <w:t>27</w:t>
            </w:r>
          </w:p>
        </w:tc>
        <w:tc>
          <w:tcPr>
            <w:tcW w:w="3790" w:type="dxa"/>
            <w:vAlign w:val="center"/>
          </w:tcPr>
          <w:p w14:paraId="64CA1FD0" w14:textId="666F9A90" w:rsidR="005242B2" w:rsidRPr="00661A7F" w:rsidRDefault="005242B2" w:rsidP="005242B2">
            <w:pPr>
              <w:jc w:val="center"/>
              <w:rPr>
                <w:rFonts w:ascii="Calibri" w:hAnsi="Calibri" w:cs="Calibri"/>
                <w:sz w:val="20"/>
                <w:szCs w:val="20"/>
                <w:highlight w:val="yellow"/>
              </w:rPr>
            </w:pPr>
            <w:r w:rsidRPr="00B5611F">
              <w:rPr>
                <w:rFonts w:ascii="Calibri" w:hAnsi="Calibri" w:cs="Calibri"/>
                <w:sz w:val="20"/>
                <w:szCs w:val="20"/>
              </w:rPr>
              <w:t>zastavěná plocha a nádvoří</w:t>
            </w:r>
          </w:p>
        </w:tc>
        <w:tc>
          <w:tcPr>
            <w:tcW w:w="3790" w:type="dxa"/>
            <w:vAlign w:val="center"/>
          </w:tcPr>
          <w:p w14:paraId="39335F1B" w14:textId="44D507BF" w:rsidR="005242B2" w:rsidRPr="00661A7F" w:rsidRDefault="005242B2" w:rsidP="005242B2">
            <w:pPr>
              <w:jc w:val="center"/>
              <w:rPr>
                <w:rFonts w:ascii="Calibri" w:hAnsi="Calibri" w:cs="Calibri"/>
                <w:sz w:val="20"/>
                <w:szCs w:val="20"/>
                <w:highlight w:val="yellow"/>
              </w:rPr>
            </w:pPr>
            <w:r w:rsidRPr="006A6B0A">
              <w:rPr>
                <w:rFonts w:ascii="Calibri" w:hAnsi="Calibri" w:cs="Calibri"/>
                <w:sz w:val="20"/>
                <w:szCs w:val="20"/>
              </w:rPr>
              <w:t>Pavelkov</w:t>
            </w:r>
            <w:r>
              <w:rPr>
                <w:rFonts w:ascii="Calibri" w:hAnsi="Calibri" w:cs="Calibri"/>
                <w:sz w:val="20"/>
                <w:szCs w:val="20"/>
              </w:rPr>
              <w:t>i</w:t>
            </w:r>
            <w:r w:rsidR="009D04A9">
              <w:rPr>
                <w:rFonts w:ascii="Calibri" w:hAnsi="Calibri" w:cs="Calibri"/>
                <w:sz w:val="20"/>
                <w:szCs w:val="20"/>
              </w:rPr>
              <w:t xml:space="preserve"> (</w:t>
            </w:r>
            <w:r w:rsidR="00F57B07">
              <w:rPr>
                <w:rFonts w:ascii="Calibri" w:hAnsi="Calibri" w:cs="Calibri"/>
                <w:sz w:val="20"/>
                <w:szCs w:val="20"/>
              </w:rPr>
              <w:t>det</w:t>
            </w:r>
            <w:r w:rsidR="00A158C8">
              <w:rPr>
                <w:rFonts w:ascii="Calibri" w:hAnsi="Calibri" w:cs="Calibri"/>
                <w:sz w:val="20"/>
                <w:szCs w:val="20"/>
              </w:rPr>
              <w:t xml:space="preserve">. </w:t>
            </w:r>
            <w:r w:rsidR="009D04A9">
              <w:rPr>
                <w:rFonts w:ascii="Calibri" w:hAnsi="Calibri" w:cs="Calibri"/>
                <w:sz w:val="20"/>
                <w:szCs w:val="20"/>
              </w:rPr>
              <w:t xml:space="preserve">viz </w:t>
            </w:r>
            <w:r w:rsidR="00652D1D">
              <w:rPr>
                <w:rFonts w:ascii="Calibri" w:hAnsi="Calibri" w:cs="Calibri"/>
                <w:sz w:val="20"/>
                <w:szCs w:val="20"/>
              </w:rPr>
              <w:t xml:space="preserve">E.3 - </w:t>
            </w:r>
            <w:r w:rsidR="009D04A9">
              <w:rPr>
                <w:rFonts w:ascii="Calibri" w:hAnsi="Calibri" w:cs="Calibri"/>
                <w:sz w:val="20"/>
                <w:szCs w:val="20"/>
              </w:rPr>
              <w:t>Záborový elaborát)</w:t>
            </w:r>
          </w:p>
        </w:tc>
      </w:tr>
      <w:tr w:rsidR="00271A1B" w:rsidRPr="00661A7F" w14:paraId="3BACD72A" w14:textId="77777777" w:rsidTr="0022071B">
        <w:trPr>
          <w:trHeight w:val="413"/>
        </w:trPr>
        <w:tc>
          <w:tcPr>
            <w:tcW w:w="1485" w:type="dxa"/>
            <w:vAlign w:val="center"/>
          </w:tcPr>
          <w:p w14:paraId="089A98D0" w14:textId="1DA60543" w:rsidR="00271A1B" w:rsidRPr="00271A1B" w:rsidRDefault="00271A1B" w:rsidP="00271A1B">
            <w:pPr>
              <w:jc w:val="center"/>
              <w:rPr>
                <w:rFonts w:ascii="Calibri" w:hAnsi="Calibri" w:cs="Calibri"/>
                <w:sz w:val="20"/>
                <w:szCs w:val="20"/>
              </w:rPr>
            </w:pPr>
            <w:r w:rsidRPr="00271A1B">
              <w:rPr>
                <w:rFonts w:ascii="Calibri" w:hAnsi="Calibri" w:cs="Calibri"/>
                <w:sz w:val="20"/>
                <w:szCs w:val="20"/>
              </w:rPr>
              <w:t>225/25</w:t>
            </w:r>
          </w:p>
        </w:tc>
        <w:tc>
          <w:tcPr>
            <w:tcW w:w="3790" w:type="dxa"/>
            <w:vAlign w:val="center"/>
          </w:tcPr>
          <w:p w14:paraId="2DE51B89" w14:textId="0524A167" w:rsidR="00271A1B" w:rsidRPr="00271A1B" w:rsidRDefault="00271A1B" w:rsidP="00271A1B">
            <w:pPr>
              <w:jc w:val="center"/>
              <w:rPr>
                <w:rFonts w:ascii="Calibri" w:hAnsi="Calibri" w:cs="Calibri"/>
                <w:sz w:val="20"/>
                <w:szCs w:val="20"/>
              </w:rPr>
            </w:pPr>
            <w:r w:rsidRPr="00271A1B">
              <w:rPr>
                <w:rFonts w:ascii="Calibri" w:hAnsi="Calibri" w:cs="Calibri"/>
                <w:sz w:val="20"/>
                <w:szCs w:val="20"/>
              </w:rPr>
              <w:t>zastavěná plocha a nádvoří</w:t>
            </w:r>
          </w:p>
        </w:tc>
        <w:tc>
          <w:tcPr>
            <w:tcW w:w="3790" w:type="dxa"/>
            <w:vAlign w:val="center"/>
          </w:tcPr>
          <w:p w14:paraId="495E248B" w14:textId="69509986" w:rsidR="00271A1B" w:rsidRPr="00271A1B" w:rsidRDefault="00271A1B" w:rsidP="00271A1B">
            <w:pPr>
              <w:jc w:val="center"/>
              <w:rPr>
                <w:rFonts w:ascii="Calibri" w:hAnsi="Calibri" w:cs="Calibri"/>
                <w:sz w:val="20"/>
                <w:szCs w:val="20"/>
              </w:rPr>
            </w:pPr>
            <w:r w:rsidRPr="00271A1B">
              <w:rPr>
                <w:rFonts w:ascii="Calibri" w:hAnsi="Calibri" w:cs="Calibri"/>
                <w:sz w:val="20"/>
                <w:szCs w:val="20"/>
              </w:rPr>
              <w:t>Teplárny Brno, a.s.</w:t>
            </w:r>
          </w:p>
        </w:tc>
      </w:tr>
      <w:tr w:rsidR="00271A1B" w:rsidRPr="00661A7F" w14:paraId="09BB4875" w14:textId="77777777" w:rsidTr="0022071B">
        <w:trPr>
          <w:trHeight w:val="413"/>
        </w:trPr>
        <w:tc>
          <w:tcPr>
            <w:tcW w:w="1485" w:type="dxa"/>
            <w:vAlign w:val="center"/>
          </w:tcPr>
          <w:p w14:paraId="12FC515D" w14:textId="01A801EE" w:rsidR="00271A1B" w:rsidRPr="00661A7F" w:rsidRDefault="00271A1B" w:rsidP="00271A1B">
            <w:pPr>
              <w:jc w:val="center"/>
              <w:rPr>
                <w:rFonts w:ascii="Calibri" w:hAnsi="Calibri" w:cs="Calibri"/>
                <w:sz w:val="20"/>
                <w:szCs w:val="20"/>
                <w:highlight w:val="yellow"/>
              </w:rPr>
            </w:pPr>
            <w:r w:rsidRPr="00BC0C60">
              <w:rPr>
                <w:rFonts w:ascii="Calibri" w:hAnsi="Calibri" w:cs="Calibri"/>
                <w:sz w:val="20"/>
                <w:szCs w:val="20"/>
              </w:rPr>
              <w:t>46/</w:t>
            </w:r>
            <w:r>
              <w:rPr>
                <w:rFonts w:ascii="Calibri" w:hAnsi="Calibri" w:cs="Calibri"/>
                <w:sz w:val="20"/>
                <w:szCs w:val="20"/>
              </w:rPr>
              <w:t>4</w:t>
            </w:r>
          </w:p>
        </w:tc>
        <w:tc>
          <w:tcPr>
            <w:tcW w:w="3790" w:type="dxa"/>
            <w:vAlign w:val="center"/>
          </w:tcPr>
          <w:p w14:paraId="74CA1880" w14:textId="30E01D72" w:rsidR="00271A1B" w:rsidRPr="00661A7F" w:rsidRDefault="00271A1B" w:rsidP="00271A1B">
            <w:pPr>
              <w:jc w:val="center"/>
              <w:rPr>
                <w:rFonts w:ascii="Calibri" w:hAnsi="Calibri" w:cs="Calibri"/>
                <w:sz w:val="20"/>
                <w:szCs w:val="20"/>
                <w:highlight w:val="yellow"/>
              </w:rPr>
            </w:pPr>
            <w:r w:rsidRPr="00BC0C60">
              <w:rPr>
                <w:rFonts w:ascii="Calibri" w:hAnsi="Calibri" w:cs="Calibri"/>
                <w:sz w:val="20"/>
                <w:szCs w:val="20"/>
              </w:rPr>
              <w:t>ostatní plocha</w:t>
            </w:r>
          </w:p>
        </w:tc>
        <w:tc>
          <w:tcPr>
            <w:tcW w:w="3790" w:type="dxa"/>
            <w:vAlign w:val="center"/>
          </w:tcPr>
          <w:p w14:paraId="081ADDCA" w14:textId="20D67509" w:rsidR="00271A1B" w:rsidRPr="00661A7F" w:rsidRDefault="00271A1B" w:rsidP="00271A1B">
            <w:pPr>
              <w:jc w:val="center"/>
              <w:rPr>
                <w:rFonts w:ascii="Calibri" w:hAnsi="Calibri" w:cs="Calibri"/>
                <w:sz w:val="20"/>
                <w:szCs w:val="20"/>
                <w:highlight w:val="yellow"/>
              </w:rPr>
            </w:pPr>
            <w:r w:rsidRPr="00BC0C60">
              <w:rPr>
                <w:rFonts w:ascii="Calibri" w:hAnsi="Calibri" w:cs="Calibri"/>
                <w:sz w:val="20"/>
                <w:szCs w:val="20"/>
              </w:rPr>
              <w:t>Statutární město Brno</w:t>
            </w:r>
          </w:p>
        </w:tc>
      </w:tr>
      <w:tr w:rsidR="00085CE8" w:rsidRPr="00661A7F" w14:paraId="6DA6A0EC" w14:textId="77777777" w:rsidTr="0022071B">
        <w:trPr>
          <w:trHeight w:val="413"/>
        </w:trPr>
        <w:tc>
          <w:tcPr>
            <w:tcW w:w="1485" w:type="dxa"/>
            <w:vAlign w:val="center"/>
          </w:tcPr>
          <w:p w14:paraId="7A817FA5" w14:textId="4A6778BF" w:rsidR="00085CE8" w:rsidRPr="00661A7F" w:rsidRDefault="00085CE8" w:rsidP="00085CE8">
            <w:pPr>
              <w:jc w:val="center"/>
              <w:rPr>
                <w:rFonts w:ascii="Calibri" w:hAnsi="Calibri" w:cs="Calibri"/>
                <w:sz w:val="20"/>
                <w:szCs w:val="20"/>
                <w:highlight w:val="yellow"/>
              </w:rPr>
            </w:pPr>
            <w:r w:rsidRPr="00BC0C60">
              <w:rPr>
                <w:rFonts w:ascii="Calibri" w:hAnsi="Calibri" w:cs="Calibri"/>
                <w:sz w:val="20"/>
                <w:szCs w:val="20"/>
              </w:rPr>
              <w:t>46/</w:t>
            </w:r>
            <w:r>
              <w:rPr>
                <w:rFonts w:ascii="Calibri" w:hAnsi="Calibri" w:cs="Calibri"/>
                <w:sz w:val="20"/>
                <w:szCs w:val="20"/>
              </w:rPr>
              <w:t>6</w:t>
            </w:r>
          </w:p>
        </w:tc>
        <w:tc>
          <w:tcPr>
            <w:tcW w:w="3790" w:type="dxa"/>
            <w:vAlign w:val="center"/>
          </w:tcPr>
          <w:p w14:paraId="550AE755" w14:textId="43900503" w:rsidR="00085CE8" w:rsidRPr="00661A7F" w:rsidRDefault="00085CE8" w:rsidP="00085CE8">
            <w:pPr>
              <w:jc w:val="center"/>
              <w:rPr>
                <w:rFonts w:ascii="Calibri" w:hAnsi="Calibri" w:cs="Calibri"/>
                <w:sz w:val="20"/>
                <w:szCs w:val="20"/>
                <w:highlight w:val="yellow"/>
              </w:rPr>
            </w:pPr>
            <w:r w:rsidRPr="00BC0C60">
              <w:rPr>
                <w:rFonts w:ascii="Calibri" w:hAnsi="Calibri" w:cs="Calibri"/>
                <w:sz w:val="20"/>
                <w:szCs w:val="20"/>
              </w:rPr>
              <w:t>ostatní plocha</w:t>
            </w:r>
          </w:p>
        </w:tc>
        <w:tc>
          <w:tcPr>
            <w:tcW w:w="3790" w:type="dxa"/>
            <w:vAlign w:val="center"/>
          </w:tcPr>
          <w:p w14:paraId="1E59949A" w14:textId="071D0B6D" w:rsidR="00085CE8" w:rsidRPr="00661A7F" w:rsidRDefault="00085CE8" w:rsidP="00085CE8">
            <w:pPr>
              <w:jc w:val="center"/>
              <w:rPr>
                <w:rFonts w:ascii="Calibri" w:hAnsi="Calibri" w:cs="Calibri"/>
                <w:sz w:val="20"/>
                <w:szCs w:val="20"/>
                <w:highlight w:val="yellow"/>
              </w:rPr>
            </w:pPr>
            <w:r w:rsidRPr="00BC0C60">
              <w:rPr>
                <w:rFonts w:ascii="Calibri" w:hAnsi="Calibri" w:cs="Calibri"/>
                <w:sz w:val="20"/>
                <w:szCs w:val="20"/>
              </w:rPr>
              <w:t>Statutární město Brno</w:t>
            </w:r>
          </w:p>
        </w:tc>
      </w:tr>
      <w:tr w:rsidR="00BE559D" w:rsidRPr="00661A7F" w14:paraId="2E99111B" w14:textId="77777777" w:rsidTr="0022071B">
        <w:trPr>
          <w:trHeight w:val="413"/>
        </w:trPr>
        <w:tc>
          <w:tcPr>
            <w:tcW w:w="1485" w:type="dxa"/>
            <w:vAlign w:val="center"/>
          </w:tcPr>
          <w:p w14:paraId="477C72A9" w14:textId="36DD4AE1" w:rsidR="00BE559D" w:rsidRPr="00661A7F" w:rsidRDefault="00BE559D" w:rsidP="00BE559D">
            <w:pPr>
              <w:jc w:val="center"/>
              <w:rPr>
                <w:rFonts w:ascii="Calibri" w:hAnsi="Calibri" w:cs="Calibri"/>
                <w:sz w:val="20"/>
                <w:szCs w:val="20"/>
                <w:highlight w:val="yellow"/>
              </w:rPr>
            </w:pPr>
            <w:r w:rsidRPr="00BC0C60">
              <w:rPr>
                <w:rFonts w:ascii="Calibri" w:hAnsi="Calibri" w:cs="Calibri"/>
                <w:sz w:val="20"/>
                <w:szCs w:val="20"/>
              </w:rPr>
              <w:t>46/</w:t>
            </w:r>
            <w:r>
              <w:rPr>
                <w:rFonts w:ascii="Calibri" w:hAnsi="Calibri" w:cs="Calibri"/>
                <w:sz w:val="20"/>
                <w:szCs w:val="20"/>
              </w:rPr>
              <w:t>7</w:t>
            </w:r>
          </w:p>
        </w:tc>
        <w:tc>
          <w:tcPr>
            <w:tcW w:w="3790" w:type="dxa"/>
            <w:vAlign w:val="center"/>
          </w:tcPr>
          <w:p w14:paraId="0C47AA58" w14:textId="409BCE10" w:rsidR="00BE559D" w:rsidRPr="00661A7F" w:rsidRDefault="00BE559D" w:rsidP="00BE559D">
            <w:pPr>
              <w:jc w:val="center"/>
              <w:rPr>
                <w:rFonts w:ascii="Calibri" w:hAnsi="Calibri" w:cs="Calibri"/>
                <w:sz w:val="20"/>
                <w:szCs w:val="20"/>
                <w:highlight w:val="yellow"/>
              </w:rPr>
            </w:pPr>
            <w:r w:rsidRPr="00BC0C60">
              <w:rPr>
                <w:rFonts w:ascii="Calibri" w:hAnsi="Calibri" w:cs="Calibri"/>
                <w:sz w:val="20"/>
                <w:szCs w:val="20"/>
              </w:rPr>
              <w:t>ostatní plocha</w:t>
            </w:r>
          </w:p>
        </w:tc>
        <w:tc>
          <w:tcPr>
            <w:tcW w:w="3790" w:type="dxa"/>
            <w:vAlign w:val="center"/>
          </w:tcPr>
          <w:p w14:paraId="345EA97E" w14:textId="343D03E5" w:rsidR="00BE559D" w:rsidRPr="00661A7F" w:rsidRDefault="00BE559D" w:rsidP="00BE559D">
            <w:pPr>
              <w:jc w:val="center"/>
              <w:rPr>
                <w:rFonts w:ascii="Calibri" w:hAnsi="Calibri" w:cs="Calibri"/>
                <w:sz w:val="20"/>
                <w:szCs w:val="20"/>
                <w:highlight w:val="yellow"/>
              </w:rPr>
            </w:pPr>
            <w:r w:rsidRPr="00BC0C60">
              <w:rPr>
                <w:rFonts w:ascii="Calibri" w:hAnsi="Calibri" w:cs="Calibri"/>
                <w:sz w:val="20"/>
                <w:szCs w:val="20"/>
              </w:rPr>
              <w:t>Statutární město Brno</w:t>
            </w:r>
          </w:p>
        </w:tc>
      </w:tr>
      <w:tr w:rsidR="00836749" w:rsidRPr="00661A7F" w14:paraId="2F637A5B" w14:textId="77777777" w:rsidTr="0022071B">
        <w:trPr>
          <w:trHeight w:val="413"/>
        </w:trPr>
        <w:tc>
          <w:tcPr>
            <w:tcW w:w="1485" w:type="dxa"/>
            <w:vAlign w:val="center"/>
          </w:tcPr>
          <w:p w14:paraId="0588F47F" w14:textId="5D7B2455" w:rsidR="00836749" w:rsidRPr="00836749" w:rsidRDefault="00836749" w:rsidP="00836749">
            <w:pPr>
              <w:jc w:val="center"/>
              <w:rPr>
                <w:rFonts w:ascii="Calibri" w:hAnsi="Calibri" w:cs="Calibri"/>
                <w:sz w:val="20"/>
                <w:szCs w:val="20"/>
              </w:rPr>
            </w:pPr>
            <w:r w:rsidRPr="00836749">
              <w:rPr>
                <w:rFonts w:ascii="Calibri" w:hAnsi="Calibri" w:cs="Calibri"/>
                <w:sz w:val="20"/>
                <w:szCs w:val="20"/>
              </w:rPr>
              <w:t>48/10</w:t>
            </w:r>
          </w:p>
        </w:tc>
        <w:tc>
          <w:tcPr>
            <w:tcW w:w="3790" w:type="dxa"/>
            <w:vAlign w:val="center"/>
          </w:tcPr>
          <w:p w14:paraId="721858B7" w14:textId="582DB009" w:rsidR="00836749" w:rsidRPr="00836749" w:rsidRDefault="00836749" w:rsidP="00836749">
            <w:pPr>
              <w:jc w:val="center"/>
              <w:rPr>
                <w:rFonts w:ascii="Calibri" w:hAnsi="Calibri" w:cs="Calibri"/>
                <w:sz w:val="20"/>
                <w:szCs w:val="20"/>
              </w:rPr>
            </w:pPr>
            <w:r w:rsidRPr="00836749">
              <w:rPr>
                <w:rFonts w:ascii="Calibri" w:hAnsi="Calibri" w:cs="Calibri"/>
                <w:sz w:val="20"/>
                <w:szCs w:val="20"/>
              </w:rPr>
              <w:t>ostatní plocha</w:t>
            </w:r>
          </w:p>
        </w:tc>
        <w:tc>
          <w:tcPr>
            <w:tcW w:w="3790" w:type="dxa"/>
            <w:vAlign w:val="center"/>
          </w:tcPr>
          <w:p w14:paraId="2B10679B" w14:textId="6BC73D55" w:rsidR="00836749" w:rsidRPr="00836749" w:rsidRDefault="00836749" w:rsidP="00836749">
            <w:pPr>
              <w:jc w:val="center"/>
              <w:rPr>
                <w:rFonts w:ascii="Calibri" w:hAnsi="Calibri" w:cs="Calibri"/>
                <w:sz w:val="20"/>
                <w:szCs w:val="20"/>
              </w:rPr>
            </w:pPr>
            <w:r w:rsidRPr="00836749">
              <w:rPr>
                <w:rFonts w:ascii="Calibri" w:hAnsi="Calibri" w:cs="Calibri"/>
                <w:sz w:val="20"/>
                <w:szCs w:val="20"/>
              </w:rPr>
              <w:t>Statutární město Brno</w:t>
            </w:r>
          </w:p>
        </w:tc>
      </w:tr>
      <w:tr w:rsidR="00836749" w:rsidRPr="00661A7F" w14:paraId="566B1A72" w14:textId="77777777" w:rsidTr="0022071B">
        <w:trPr>
          <w:trHeight w:val="413"/>
        </w:trPr>
        <w:tc>
          <w:tcPr>
            <w:tcW w:w="1485" w:type="dxa"/>
            <w:vAlign w:val="center"/>
          </w:tcPr>
          <w:p w14:paraId="38418F1B" w14:textId="36ECBFFE" w:rsidR="00836749" w:rsidRPr="00836749" w:rsidRDefault="00836749" w:rsidP="00836749">
            <w:pPr>
              <w:jc w:val="center"/>
              <w:rPr>
                <w:rFonts w:ascii="Calibri" w:hAnsi="Calibri" w:cs="Calibri"/>
                <w:sz w:val="20"/>
                <w:szCs w:val="20"/>
              </w:rPr>
            </w:pPr>
            <w:r w:rsidRPr="00836749">
              <w:rPr>
                <w:rFonts w:ascii="Calibri" w:hAnsi="Calibri" w:cs="Calibri"/>
                <w:sz w:val="20"/>
                <w:szCs w:val="20"/>
              </w:rPr>
              <w:t>48/1</w:t>
            </w:r>
            <w:r>
              <w:rPr>
                <w:rFonts w:ascii="Calibri" w:hAnsi="Calibri" w:cs="Calibri"/>
                <w:sz w:val="20"/>
                <w:szCs w:val="20"/>
              </w:rPr>
              <w:t>4</w:t>
            </w:r>
          </w:p>
        </w:tc>
        <w:tc>
          <w:tcPr>
            <w:tcW w:w="3790" w:type="dxa"/>
            <w:vAlign w:val="center"/>
          </w:tcPr>
          <w:p w14:paraId="461BD92C" w14:textId="0B24BF25" w:rsidR="00836749" w:rsidRPr="00836749" w:rsidRDefault="00836749" w:rsidP="00836749">
            <w:pPr>
              <w:jc w:val="center"/>
              <w:rPr>
                <w:rFonts w:ascii="Calibri" w:hAnsi="Calibri" w:cs="Calibri"/>
                <w:sz w:val="20"/>
                <w:szCs w:val="20"/>
              </w:rPr>
            </w:pPr>
            <w:r>
              <w:rPr>
                <w:rFonts w:ascii="Calibri" w:hAnsi="Calibri" w:cs="Calibri"/>
                <w:sz w:val="20"/>
                <w:szCs w:val="20"/>
              </w:rPr>
              <w:t>zahrada</w:t>
            </w:r>
          </w:p>
        </w:tc>
        <w:tc>
          <w:tcPr>
            <w:tcW w:w="3790" w:type="dxa"/>
            <w:vAlign w:val="center"/>
          </w:tcPr>
          <w:p w14:paraId="35674912" w14:textId="6DBB3EF5" w:rsidR="00836749" w:rsidRPr="00836749" w:rsidRDefault="00836749" w:rsidP="00836749">
            <w:pPr>
              <w:jc w:val="center"/>
              <w:rPr>
                <w:rFonts w:ascii="Calibri" w:hAnsi="Calibri" w:cs="Calibri"/>
                <w:sz w:val="20"/>
                <w:szCs w:val="20"/>
              </w:rPr>
            </w:pPr>
            <w:r w:rsidRPr="00836749">
              <w:rPr>
                <w:rFonts w:ascii="Calibri" w:hAnsi="Calibri" w:cs="Calibri"/>
                <w:sz w:val="20"/>
                <w:szCs w:val="20"/>
              </w:rPr>
              <w:t>Statutární město Brno</w:t>
            </w:r>
          </w:p>
        </w:tc>
      </w:tr>
      <w:tr w:rsidR="001F67A5" w:rsidRPr="00661A7F" w14:paraId="06DFF72A" w14:textId="77777777" w:rsidTr="0022071B">
        <w:trPr>
          <w:trHeight w:val="413"/>
        </w:trPr>
        <w:tc>
          <w:tcPr>
            <w:tcW w:w="1485" w:type="dxa"/>
            <w:vAlign w:val="center"/>
          </w:tcPr>
          <w:p w14:paraId="5652A08D" w14:textId="4FD2DABE" w:rsidR="001F67A5" w:rsidRPr="001F67A5" w:rsidRDefault="001F67A5" w:rsidP="001F67A5">
            <w:pPr>
              <w:jc w:val="center"/>
              <w:rPr>
                <w:rFonts w:ascii="Calibri" w:hAnsi="Calibri" w:cs="Calibri"/>
                <w:sz w:val="20"/>
                <w:szCs w:val="20"/>
              </w:rPr>
            </w:pPr>
            <w:r w:rsidRPr="001F67A5">
              <w:rPr>
                <w:rFonts w:ascii="Calibri" w:hAnsi="Calibri" w:cs="Calibri"/>
                <w:sz w:val="20"/>
                <w:szCs w:val="20"/>
              </w:rPr>
              <w:t>48/28</w:t>
            </w:r>
          </w:p>
        </w:tc>
        <w:tc>
          <w:tcPr>
            <w:tcW w:w="3790" w:type="dxa"/>
            <w:vAlign w:val="center"/>
          </w:tcPr>
          <w:p w14:paraId="3AE626E7" w14:textId="671E98CB" w:rsidR="001F67A5" w:rsidRPr="001F67A5" w:rsidRDefault="001F67A5" w:rsidP="001F67A5">
            <w:pPr>
              <w:jc w:val="center"/>
              <w:rPr>
                <w:rFonts w:ascii="Calibri" w:hAnsi="Calibri" w:cs="Calibri"/>
                <w:sz w:val="20"/>
                <w:szCs w:val="20"/>
              </w:rPr>
            </w:pPr>
            <w:r w:rsidRPr="001F67A5">
              <w:rPr>
                <w:rFonts w:ascii="Calibri" w:hAnsi="Calibri" w:cs="Calibri"/>
                <w:sz w:val="20"/>
                <w:szCs w:val="20"/>
              </w:rPr>
              <w:t>ostatní plocha</w:t>
            </w:r>
          </w:p>
        </w:tc>
        <w:tc>
          <w:tcPr>
            <w:tcW w:w="3790" w:type="dxa"/>
            <w:vAlign w:val="center"/>
          </w:tcPr>
          <w:p w14:paraId="2A6F320D" w14:textId="1BD8818F" w:rsidR="001F67A5" w:rsidRPr="001F67A5" w:rsidRDefault="001F67A5" w:rsidP="001F67A5">
            <w:pPr>
              <w:jc w:val="center"/>
              <w:rPr>
                <w:rFonts w:ascii="Calibri" w:hAnsi="Calibri" w:cs="Calibri"/>
                <w:sz w:val="20"/>
                <w:szCs w:val="20"/>
              </w:rPr>
            </w:pPr>
            <w:r w:rsidRPr="001F67A5">
              <w:rPr>
                <w:rFonts w:ascii="Calibri" w:hAnsi="Calibri" w:cs="Calibri"/>
                <w:sz w:val="20"/>
                <w:szCs w:val="20"/>
              </w:rPr>
              <w:t>Statutární město Brno</w:t>
            </w:r>
          </w:p>
        </w:tc>
      </w:tr>
      <w:tr w:rsidR="001F67A5" w:rsidRPr="00661A7F" w14:paraId="37E33E9B" w14:textId="77777777" w:rsidTr="0022071B">
        <w:trPr>
          <w:trHeight w:val="413"/>
        </w:trPr>
        <w:tc>
          <w:tcPr>
            <w:tcW w:w="1485" w:type="dxa"/>
            <w:vAlign w:val="center"/>
          </w:tcPr>
          <w:p w14:paraId="28674537" w14:textId="696205D5" w:rsidR="001F67A5" w:rsidRPr="001F67A5" w:rsidRDefault="001F67A5" w:rsidP="001F67A5">
            <w:pPr>
              <w:jc w:val="center"/>
              <w:rPr>
                <w:rFonts w:ascii="Calibri" w:hAnsi="Calibri" w:cs="Calibri"/>
                <w:sz w:val="20"/>
                <w:szCs w:val="20"/>
              </w:rPr>
            </w:pPr>
            <w:r w:rsidRPr="001F67A5">
              <w:rPr>
                <w:rFonts w:ascii="Calibri" w:hAnsi="Calibri" w:cs="Calibri"/>
                <w:sz w:val="20"/>
                <w:szCs w:val="20"/>
              </w:rPr>
              <w:t>48/31</w:t>
            </w:r>
          </w:p>
        </w:tc>
        <w:tc>
          <w:tcPr>
            <w:tcW w:w="3790" w:type="dxa"/>
            <w:vAlign w:val="center"/>
          </w:tcPr>
          <w:p w14:paraId="1CD70F92" w14:textId="7086A1E7" w:rsidR="001F67A5" w:rsidRPr="001F67A5" w:rsidRDefault="001F67A5" w:rsidP="001F67A5">
            <w:pPr>
              <w:jc w:val="center"/>
              <w:rPr>
                <w:rFonts w:ascii="Calibri" w:hAnsi="Calibri" w:cs="Calibri"/>
                <w:sz w:val="20"/>
                <w:szCs w:val="20"/>
              </w:rPr>
            </w:pPr>
            <w:r w:rsidRPr="001F67A5">
              <w:rPr>
                <w:rFonts w:ascii="Calibri" w:hAnsi="Calibri" w:cs="Calibri"/>
                <w:sz w:val="20"/>
                <w:szCs w:val="20"/>
              </w:rPr>
              <w:t>ostatní plocha</w:t>
            </w:r>
          </w:p>
        </w:tc>
        <w:tc>
          <w:tcPr>
            <w:tcW w:w="3790" w:type="dxa"/>
            <w:vAlign w:val="center"/>
          </w:tcPr>
          <w:p w14:paraId="017D1D8C" w14:textId="77FE1FD6" w:rsidR="001F67A5" w:rsidRPr="001F67A5" w:rsidRDefault="001F67A5" w:rsidP="001F67A5">
            <w:pPr>
              <w:jc w:val="center"/>
              <w:rPr>
                <w:rFonts w:ascii="Calibri" w:hAnsi="Calibri" w:cs="Calibri"/>
                <w:sz w:val="20"/>
                <w:szCs w:val="20"/>
              </w:rPr>
            </w:pPr>
            <w:r w:rsidRPr="001F67A5">
              <w:rPr>
                <w:rFonts w:ascii="Calibri" w:hAnsi="Calibri" w:cs="Calibri"/>
                <w:sz w:val="20"/>
                <w:szCs w:val="20"/>
              </w:rPr>
              <w:t>Statutární město Brno</w:t>
            </w:r>
          </w:p>
        </w:tc>
      </w:tr>
      <w:tr w:rsidR="00A518B4" w:rsidRPr="00661A7F" w14:paraId="34B5C3B0" w14:textId="77777777" w:rsidTr="0022071B">
        <w:trPr>
          <w:trHeight w:val="413"/>
        </w:trPr>
        <w:tc>
          <w:tcPr>
            <w:tcW w:w="1485" w:type="dxa"/>
            <w:vAlign w:val="center"/>
          </w:tcPr>
          <w:p w14:paraId="3CDEF9F9" w14:textId="655D0416" w:rsidR="00A518B4" w:rsidRPr="00661A7F" w:rsidRDefault="00A518B4" w:rsidP="00A518B4">
            <w:pPr>
              <w:jc w:val="center"/>
              <w:rPr>
                <w:rFonts w:ascii="Calibri" w:hAnsi="Calibri" w:cs="Calibri"/>
                <w:sz w:val="20"/>
                <w:szCs w:val="20"/>
                <w:highlight w:val="yellow"/>
              </w:rPr>
            </w:pPr>
            <w:r w:rsidRPr="001F67A5">
              <w:rPr>
                <w:rFonts w:ascii="Calibri" w:hAnsi="Calibri" w:cs="Calibri"/>
                <w:sz w:val="20"/>
                <w:szCs w:val="20"/>
              </w:rPr>
              <w:t>48/3</w:t>
            </w:r>
            <w:r>
              <w:rPr>
                <w:rFonts w:ascii="Calibri" w:hAnsi="Calibri" w:cs="Calibri"/>
                <w:sz w:val="20"/>
                <w:szCs w:val="20"/>
              </w:rPr>
              <w:t>4</w:t>
            </w:r>
          </w:p>
        </w:tc>
        <w:tc>
          <w:tcPr>
            <w:tcW w:w="3790" w:type="dxa"/>
            <w:vAlign w:val="center"/>
          </w:tcPr>
          <w:p w14:paraId="5128A092" w14:textId="2DB2906E" w:rsidR="00A518B4" w:rsidRPr="00661A7F" w:rsidRDefault="00A518B4" w:rsidP="00A518B4">
            <w:pPr>
              <w:jc w:val="center"/>
              <w:rPr>
                <w:rFonts w:ascii="Calibri" w:hAnsi="Calibri" w:cs="Calibri"/>
                <w:sz w:val="20"/>
                <w:szCs w:val="20"/>
                <w:highlight w:val="yellow"/>
              </w:rPr>
            </w:pPr>
            <w:r w:rsidRPr="001F67A5">
              <w:rPr>
                <w:rFonts w:ascii="Calibri" w:hAnsi="Calibri" w:cs="Calibri"/>
                <w:sz w:val="20"/>
                <w:szCs w:val="20"/>
              </w:rPr>
              <w:t>ostatní plocha</w:t>
            </w:r>
          </w:p>
        </w:tc>
        <w:tc>
          <w:tcPr>
            <w:tcW w:w="3790" w:type="dxa"/>
            <w:vAlign w:val="center"/>
          </w:tcPr>
          <w:p w14:paraId="1EA4D616" w14:textId="365B9E75" w:rsidR="00A518B4" w:rsidRPr="00661A7F" w:rsidRDefault="00A518B4" w:rsidP="00A518B4">
            <w:pPr>
              <w:jc w:val="center"/>
              <w:rPr>
                <w:rFonts w:ascii="Calibri" w:hAnsi="Calibri" w:cs="Calibri"/>
                <w:sz w:val="20"/>
                <w:szCs w:val="20"/>
                <w:highlight w:val="yellow"/>
              </w:rPr>
            </w:pPr>
            <w:r w:rsidRPr="001F67A5">
              <w:rPr>
                <w:rFonts w:ascii="Calibri" w:hAnsi="Calibri" w:cs="Calibri"/>
                <w:sz w:val="20"/>
                <w:szCs w:val="20"/>
              </w:rPr>
              <w:t>Statutární město Brno</w:t>
            </w:r>
          </w:p>
        </w:tc>
      </w:tr>
      <w:tr w:rsidR="00A518B4" w:rsidRPr="00661A7F" w14:paraId="0C65D0DF" w14:textId="77777777" w:rsidTr="0022071B">
        <w:trPr>
          <w:trHeight w:val="413"/>
        </w:trPr>
        <w:tc>
          <w:tcPr>
            <w:tcW w:w="1485" w:type="dxa"/>
            <w:vAlign w:val="center"/>
          </w:tcPr>
          <w:p w14:paraId="1915194C" w14:textId="1E1C287F" w:rsidR="00A518B4" w:rsidRPr="00A518B4" w:rsidRDefault="00A518B4" w:rsidP="00A518B4">
            <w:pPr>
              <w:jc w:val="center"/>
              <w:rPr>
                <w:rFonts w:ascii="Calibri" w:hAnsi="Calibri" w:cs="Calibri"/>
                <w:sz w:val="20"/>
                <w:szCs w:val="20"/>
              </w:rPr>
            </w:pPr>
            <w:r w:rsidRPr="00A518B4">
              <w:rPr>
                <w:rFonts w:ascii="Calibri" w:hAnsi="Calibri" w:cs="Calibri"/>
                <w:sz w:val="20"/>
                <w:szCs w:val="20"/>
              </w:rPr>
              <w:t>48/35</w:t>
            </w:r>
          </w:p>
        </w:tc>
        <w:tc>
          <w:tcPr>
            <w:tcW w:w="3790" w:type="dxa"/>
            <w:vAlign w:val="center"/>
          </w:tcPr>
          <w:p w14:paraId="59782E55" w14:textId="394A487C" w:rsidR="00A518B4" w:rsidRPr="00A518B4" w:rsidRDefault="00A518B4" w:rsidP="00A518B4">
            <w:pPr>
              <w:jc w:val="center"/>
              <w:rPr>
                <w:rFonts w:ascii="Calibri" w:hAnsi="Calibri" w:cs="Calibri"/>
                <w:sz w:val="20"/>
                <w:szCs w:val="20"/>
              </w:rPr>
            </w:pPr>
            <w:r w:rsidRPr="00A518B4">
              <w:rPr>
                <w:rFonts w:ascii="Calibri" w:hAnsi="Calibri" w:cs="Calibri"/>
                <w:sz w:val="20"/>
                <w:szCs w:val="20"/>
              </w:rPr>
              <w:t>ostatní plocha</w:t>
            </w:r>
          </w:p>
        </w:tc>
        <w:tc>
          <w:tcPr>
            <w:tcW w:w="3790" w:type="dxa"/>
            <w:vAlign w:val="center"/>
          </w:tcPr>
          <w:p w14:paraId="729655C8" w14:textId="71CB874C" w:rsidR="00A518B4" w:rsidRPr="00A518B4" w:rsidRDefault="00A518B4" w:rsidP="00A518B4">
            <w:pPr>
              <w:jc w:val="center"/>
              <w:rPr>
                <w:rFonts w:ascii="Calibri" w:hAnsi="Calibri" w:cs="Calibri"/>
                <w:sz w:val="20"/>
                <w:szCs w:val="20"/>
              </w:rPr>
            </w:pPr>
            <w:r w:rsidRPr="00A518B4">
              <w:rPr>
                <w:rFonts w:ascii="Calibri" w:hAnsi="Calibri" w:cs="Calibri"/>
                <w:sz w:val="20"/>
                <w:szCs w:val="20"/>
              </w:rPr>
              <w:t>Statutární město Brno</w:t>
            </w:r>
          </w:p>
        </w:tc>
      </w:tr>
      <w:tr w:rsidR="00A77EFD" w:rsidRPr="00661A7F" w14:paraId="424481B5" w14:textId="77777777" w:rsidTr="0022071B">
        <w:trPr>
          <w:trHeight w:val="413"/>
        </w:trPr>
        <w:tc>
          <w:tcPr>
            <w:tcW w:w="1485" w:type="dxa"/>
            <w:vAlign w:val="center"/>
          </w:tcPr>
          <w:p w14:paraId="6B8A0B3A" w14:textId="2B9225B6" w:rsidR="00A77EFD" w:rsidRPr="00A77EFD" w:rsidRDefault="00A77EFD" w:rsidP="00A77EFD">
            <w:pPr>
              <w:jc w:val="center"/>
              <w:rPr>
                <w:rFonts w:ascii="Calibri" w:hAnsi="Calibri" w:cs="Calibri"/>
                <w:sz w:val="20"/>
                <w:szCs w:val="20"/>
              </w:rPr>
            </w:pPr>
            <w:r w:rsidRPr="00A77EFD">
              <w:rPr>
                <w:rFonts w:ascii="Calibri" w:hAnsi="Calibri" w:cs="Calibri"/>
                <w:sz w:val="20"/>
                <w:szCs w:val="20"/>
              </w:rPr>
              <w:t>48/36</w:t>
            </w:r>
          </w:p>
        </w:tc>
        <w:tc>
          <w:tcPr>
            <w:tcW w:w="3790" w:type="dxa"/>
            <w:vAlign w:val="center"/>
          </w:tcPr>
          <w:p w14:paraId="29DDB046" w14:textId="20BD9168" w:rsidR="00A77EFD" w:rsidRPr="00A77EFD" w:rsidRDefault="00A77EFD" w:rsidP="00A77EFD">
            <w:pPr>
              <w:jc w:val="center"/>
              <w:rPr>
                <w:rFonts w:ascii="Calibri" w:hAnsi="Calibri" w:cs="Calibri"/>
                <w:sz w:val="20"/>
                <w:szCs w:val="20"/>
              </w:rPr>
            </w:pPr>
            <w:r w:rsidRPr="00A77EFD">
              <w:rPr>
                <w:rFonts w:ascii="Calibri" w:hAnsi="Calibri" w:cs="Calibri"/>
                <w:sz w:val="20"/>
                <w:szCs w:val="20"/>
              </w:rPr>
              <w:t>ostatní plocha</w:t>
            </w:r>
          </w:p>
        </w:tc>
        <w:tc>
          <w:tcPr>
            <w:tcW w:w="3790" w:type="dxa"/>
            <w:vAlign w:val="center"/>
          </w:tcPr>
          <w:p w14:paraId="38C03F2D" w14:textId="238017E7" w:rsidR="00A77EFD" w:rsidRPr="00A77EFD" w:rsidRDefault="00A77EFD" w:rsidP="00A77EFD">
            <w:pPr>
              <w:jc w:val="center"/>
              <w:rPr>
                <w:rFonts w:ascii="Calibri" w:hAnsi="Calibri" w:cs="Calibri"/>
                <w:sz w:val="20"/>
                <w:szCs w:val="20"/>
              </w:rPr>
            </w:pPr>
            <w:r w:rsidRPr="00A77EFD">
              <w:rPr>
                <w:rFonts w:ascii="Calibri" w:hAnsi="Calibri" w:cs="Calibri"/>
                <w:sz w:val="20"/>
                <w:szCs w:val="20"/>
              </w:rPr>
              <w:t>Statutární město Brno</w:t>
            </w:r>
          </w:p>
        </w:tc>
      </w:tr>
      <w:tr w:rsidR="00613129" w:rsidRPr="00661A7F" w14:paraId="4878A68D" w14:textId="77777777" w:rsidTr="0022071B">
        <w:trPr>
          <w:trHeight w:val="413"/>
        </w:trPr>
        <w:tc>
          <w:tcPr>
            <w:tcW w:w="1485" w:type="dxa"/>
            <w:vAlign w:val="center"/>
          </w:tcPr>
          <w:p w14:paraId="66700309" w14:textId="23ACE0F6" w:rsidR="00613129" w:rsidRPr="00613129" w:rsidRDefault="00613129" w:rsidP="00613129">
            <w:pPr>
              <w:jc w:val="center"/>
              <w:rPr>
                <w:rFonts w:ascii="Calibri" w:hAnsi="Calibri" w:cs="Calibri"/>
                <w:sz w:val="20"/>
                <w:szCs w:val="20"/>
              </w:rPr>
            </w:pPr>
            <w:r w:rsidRPr="00613129">
              <w:rPr>
                <w:rFonts w:ascii="Calibri" w:hAnsi="Calibri" w:cs="Calibri"/>
                <w:sz w:val="20"/>
                <w:szCs w:val="20"/>
              </w:rPr>
              <w:t>48/39</w:t>
            </w:r>
          </w:p>
        </w:tc>
        <w:tc>
          <w:tcPr>
            <w:tcW w:w="3790" w:type="dxa"/>
            <w:vAlign w:val="center"/>
          </w:tcPr>
          <w:p w14:paraId="72315AD1" w14:textId="3A3EF2B8" w:rsidR="00613129" w:rsidRPr="00613129" w:rsidRDefault="00613129" w:rsidP="00613129">
            <w:pPr>
              <w:jc w:val="center"/>
              <w:rPr>
                <w:rFonts w:ascii="Calibri" w:hAnsi="Calibri" w:cs="Calibri"/>
                <w:sz w:val="20"/>
                <w:szCs w:val="20"/>
              </w:rPr>
            </w:pPr>
            <w:r w:rsidRPr="00613129">
              <w:rPr>
                <w:rFonts w:ascii="Calibri" w:hAnsi="Calibri" w:cs="Calibri"/>
                <w:sz w:val="20"/>
                <w:szCs w:val="20"/>
              </w:rPr>
              <w:t>ostatní plocha</w:t>
            </w:r>
          </w:p>
        </w:tc>
        <w:tc>
          <w:tcPr>
            <w:tcW w:w="3790" w:type="dxa"/>
            <w:vAlign w:val="center"/>
          </w:tcPr>
          <w:p w14:paraId="6A75E900" w14:textId="1BF23CE9" w:rsidR="00613129" w:rsidRPr="00613129" w:rsidRDefault="00613129" w:rsidP="00613129">
            <w:pPr>
              <w:jc w:val="center"/>
              <w:rPr>
                <w:rFonts w:ascii="Calibri" w:hAnsi="Calibri" w:cs="Calibri"/>
                <w:sz w:val="20"/>
                <w:szCs w:val="20"/>
              </w:rPr>
            </w:pPr>
            <w:r w:rsidRPr="00613129">
              <w:rPr>
                <w:rFonts w:ascii="Calibri" w:hAnsi="Calibri" w:cs="Calibri"/>
                <w:sz w:val="20"/>
                <w:szCs w:val="20"/>
              </w:rPr>
              <w:t>Statutární město Brno</w:t>
            </w:r>
          </w:p>
        </w:tc>
      </w:tr>
      <w:tr w:rsidR="00155A37" w:rsidRPr="00661A7F" w14:paraId="3BEAEF4A" w14:textId="77777777" w:rsidTr="00155A37">
        <w:trPr>
          <w:trHeight w:val="413"/>
        </w:trPr>
        <w:tc>
          <w:tcPr>
            <w:tcW w:w="1485" w:type="dxa"/>
            <w:shd w:val="clear" w:color="auto" w:fill="auto"/>
            <w:vAlign w:val="center"/>
          </w:tcPr>
          <w:p w14:paraId="6D1A3ECA" w14:textId="5DC7352F" w:rsidR="00155A37" w:rsidRPr="00155A37" w:rsidRDefault="00155A37" w:rsidP="00155A37">
            <w:pPr>
              <w:jc w:val="center"/>
              <w:rPr>
                <w:rFonts w:ascii="Calibri" w:hAnsi="Calibri" w:cs="Calibri"/>
                <w:sz w:val="20"/>
                <w:szCs w:val="20"/>
              </w:rPr>
            </w:pPr>
            <w:r w:rsidRPr="00155A37">
              <w:rPr>
                <w:rFonts w:ascii="Calibri" w:hAnsi="Calibri" w:cs="Calibri"/>
                <w:sz w:val="20"/>
                <w:szCs w:val="20"/>
              </w:rPr>
              <w:t>225/21</w:t>
            </w:r>
          </w:p>
        </w:tc>
        <w:tc>
          <w:tcPr>
            <w:tcW w:w="3790" w:type="dxa"/>
            <w:shd w:val="clear" w:color="auto" w:fill="auto"/>
            <w:vAlign w:val="center"/>
          </w:tcPr>
          <w:p w14:paraId="22E7CA77" w14:textId="3E502B4F" w:rsidR="00155A37" w:rsidRPr="00155A37" w:rsidRDefault="00155A37" w:rsidP="00155A37">
            <w:pPr>
              <w:jc w:val="center"/>
              <w:rPr>
                <w:rFonts w:ascii="Calibri" w:hAnsi="Calibri" w:cs="Calibri"/>
                <w:sz w:val="20"/>
                <w:szCs w:val="20"/>
              </w:rPr>
            </w:pPr>
            <w:r w:rsidRPr="00155A37">
              <w:rPr>
                <w:rFonts w:ascii="Calibri" w:hAnsi="Calibri" w:cs="Calibri"/>
                <w:sz w:val="20"/>
                <w:szCs w:val="20"/>
              </w:rPr>
              <w:t>ostatní plocha</w:t>
            </w:r>
          </w:p>
        </w:tc>
        <w:tc>
          <w:tcPr>
            <w:tcW w:w="3790" w:type="dxa"/>
            <w:shd w:val="clear" w:color="auto" w:fill="auto"/>
            <w:vAlign w:val="center"/>
          </w:tcPr>
          <w:p w14:paraId="314EED1B" w14:textId="249A4A5F" w:rsidR="00155A37" w:rsidRPr="00155A37" w:rsidRDefault="00155A37" w:rsidP="00155A37">
            <w:pPr>
              <w:jc w:val="center"/>
              <w:rPr>
                <w:rFonts w:ascii="Calibri" w:hAnsi="Calibri" w:cs="Calibri"/>
                <w:sz w:val="20"/>
                <w:szCs w:val="20"/>
              </w:rPr>
            </w:pPr>
            <w:r w:rsidRPr="00155A37">
              <w:rPr>
                <w:rFonts w:ascii="Calibri" w:hAnsi="Calibri" w:cs="Calibri"/>
                <w:sz w:val="20"/>
                <w:szCs w:val="20"/>
              </w:rPr>
              <w:t>Statutární město Brno</w:t>
            </w:r>
          </w:p>
        </w:tc>
      </w:tr>
      <w:tr w:rsidR="0036388A" w:rsidRPr="00661A7F" w14:paraId="1B383394" w14:textId="77777777" w:rsidTr="0022071B">
        <w:trPr>
          <w:trHeight w:val="413"/>
        </w:trPr>
        <w:tc>
          <w:tcPr>
            <w:tcW w:w="1485" w:type="dxa"/>
            <w:vAlign w:val="center"/>
          </w:tcPr>
          <w:p w14:paraId="63FC97C9" w14:textId="1D9607A9" w:rsidR="0036388A" w:rsidRPr="00A77EFD" w:rsidRDefault="0036388A" w:rsidP="0036388A">
            <w:pPr>
              <w:jc w:val="center"/>
              <w:rPr>
                <w:rFonts w:ascii="Calibri" w:hAnsi="Calibri" w:cs="Calibri"/>
                <w:sz w:val="20"/>
                <w:szCs w:val="20"/>
              </w:rPr>
            </w:pPr>
            <w:r w:rsidRPr="00155A37">
              <w:rPr>
                <w:rFonts w:ascii="Calibri" w:hAnsi="Calibri" w:cs="Calibri"/>
                <w:sz w:val="20"/>
                <w:szCs w:val="20"/>
              </w:rPr>
              <w:t>225/2</w:t>
            </w:r>
            <w:r w:rsidR="001002F2">
              <w:rPr>
                <w:rFonts w:ascii="Calibri" w:hAnsi="Calibri" w:cs="Calibri"/>
                <w:sz w:val="20"/>
                <w:szCs w:val="20"/>
              </w:rPr>
              <w:t>6</w:t>
            </w:r>
          </w:p>
        </w:tc>
        <w:tc>
          <w:tcPr>
            <w:tcW w:w="3790" w:type="dxa"/>
            <w:vAlign w:val="center"/>
          </w:tcPr>
          <w:p w14:paraId="6C57D8BA" w14:textId="3CC44E35" w:rsidR="0036388A" w:rsidRPr="00A77EFD" w:rsidRDefault="0036388A" w:rsidP="0036388A">
            <w:pPr>
              <w:jc w:val="center"/>
              <w:rPr>
                <w:rFonts w:ascii="Calibri" w:hAnsi="Calibri" w:cs="Calibri"/>
                <w:sz w:val="20"/>
                <w:szCs w:val="20"/>
              </w:rPr>
            </w:pPr>
            <w:r w:rsidRPr="00155A37">
              <w:rPr>
                <w:rFonts w:ascii="Calibri" w:hAnsi="Calibri" w:cs="Calibri"/>
                <w:sz w:val="20"/>
                <w:szCs w:val="20"/>
              </w:rPr>
              <w:t>ostatní plocha</w:t>
            </w:r>
          </w:p>
        </w:tc>
        <w:tc>
          <w:tcPr>
            <w:tcW w:w="3790" w:type="dxa"/>
            <w:vAlign w:val="center"/>
          </w:tcPr>
          <w:p w14:paraId="01224831" w14:textId="51F92A3C" w:rsidR="0036388A" w:rsidRPr="00A77EFD" w:rsidRDefault="0036388A" w:rsidP="0036388A">
            <w:pPr>
              <w:jc w:val="center"/>
              <w:rPr>
                <w:rFonts w:ascii="Calibri" w:hAnsi="Calibri" w:cs="Calibri"/>
                <w:sz w:val="20"/>
                <w:szCs w:val="20"/>
              </w:rPr>
            </w:pPr>
            <w:r w:rsidRPr="00155A37">
              <w:rPr>
                <w:rFonts w:ascii="Calibri" w:hAnsi="Calibri" w:cs="Calibri"/>
                <w:sz w:val="20"/>
                <w:szCs w:val="20"/>
              </w:rPr>
              <w:t>Statutární město Brno</w:t>
            </w:r>
          </w:p>
        </w:tc>
      </w:tr>
      <w:tr w:rsidR="008825EF" w:rsidRPr="00661A7F" w14:paraId="7705F2A2" w14:textId="77777777" w:rsidTr="0022071B">
        <w:trPr>
          <w:trHeight w:val="413"/>
        </w:trPr>
        <w:tc>
          <w:tcPr>
            <w:tcW w:w="1485" w:type="dxa"/>
            <w:vAlign w:val="center"/>
          </w:tcPr>
          <w:p w14:paraId="63F5084A" w14:textId="184A0848" w:rsidR="008825EF" w:rsidRPr="008825EF" w:rsidRDefault="008825EF" w:rsidP="008825EF">
            <w:pPr>
              <w:jc w:val="center"/>
              <w:rPr>
                <w:rFonts w:ascii="Calibri" w:hAnsi="Calibri" w:cs="Calibri"/>
                <w:sz w:val="20"/>
                <w:szCs w:val="20"/>
              </w:rPr>
            </w:pPr>
            <w:r w:rsidRPr="008825EF">
              <w:rPr>
                <w:rFonts w:ascii="Calibri" w:hAnsi="Calibri" w:cs="Calibri"/>
                <w:sz w:val="20"/>
                <w:szCs w:val="20"/>
              </w:rPr>
              <w:t>225/28</w:t>
            </w:r>
          </w:p>
        </w:tc>
        <w:tc>
          <w:tcPr>
            <w:tcW w:w="3790" w:type="dxa"/>
            <w:vAlign w:val="center"/>
          </w:tcPr>
          <w:p w14:paraId="4A4BE981" w14:textId="6B2C65C8" w:rsidR="008825EF" w:rsidRPr="008825EF" w:rsidRDefault="008825EF" w:rsidP="008825EF">
            <w:pPr>
              <w:jc w:val="center"/>
              <w:rPr>
                <w:rFonts w:ascii="Calibri" w:hAnsi="Calibri" w:cs="Calibri"/>
                <w:sz w:val="20"/>
                <w:szCs w:val="20"/>
              </w:rPr>
            </w:pPr>
            <w:r w:rsidRPr="008825EF">
              <w:rPr>
                <w:rFonts w:ascii="Calibri" w:hAnsi="Calibri" w:cs="Calibri"/>
                <w:sz w:val="20"/>
                <w:szCs w:val="20"/>
              </w:rPr>
              <w:t>ostatní plocha</w:t>
            </w:r>
          </w:p>
        </w:tc>
        <w:tc>
          <w:tcPr>
            <w:tcW w:w="3790" w:type="dxa"/>
            <w:vAlign w:val="center"/>
          </w:tcPr>
          <w:p w14:paraId="5D49E5E9" w14:textId="21498944" w:rsidR="008825EF" w:rsidRPr="008825EF" w:rsidRDefault="008825EF" w:rsidP="008825EF">
            <w:pPr>
              <w:jc w:val="center"/>
              <w:rPr>
                <w:rFonts w:ascii="Calibri" w:hAnsi="Calibri" w:cs="Calibri"/>
                <w:sz w:val="20"/>
                <w:szCs w:val="20"/>
              </w:rPr>
            </w:pPr>
            <w:r w:rsidRPr="008825EF">
              <w:rPr>
                <w:rFonts w:ascii="Calibri" w:hAnsi="Calibri" w:cs="Calibri"/>
                <w:sz w:val="20"/>
                <w:szCs w:val="20"/>
              </w:rPr>
              <w:t>Statutární město Brno</w:t>
            </w:r>
          </w:p>
        </w:tc>
      </w:tr>
      <w:tr w:rsidR="008825EF" w:rsidRPr="00661A7F" w14:paraId="58215364" w14:textId="77777777" w:rsidTr="0022071B">
        <w:trPr>
          <w:trHeight w:val="413"/>
        </w:trPr>
        <w:tc>
          <w:tcPr>
            <w:tcW w:w="1485" w:type="dxa"/>
            <w:vAlign w:val="center"/>
          </w:tcPr>
          <w:p w14:paraId="4396A4E9" w14:textId="73CB233C" w:rsidR="008825EF" w:rsidRPr="008825EF" w:rsidRDefault="008825EF" w:rsidP="008825EF">
            <w:pPr>
              <w:jc w:val="center"/>
              <w:rPr>
                <w:rFonts w:ascii="Calibri" w:hAnsi="Calibri" w:cs="Calibri"/>
                <w:sz w:val="20"/>
                <w:szCs w:val="20"/>
              </w:rPr>
            </w:pPr>
            <w:r w:rsidRPr="008825EF">
              <w:rPr>
                <w:rFonts w:ascii="Calibri" w:hAnsi="Calibri" w:cs="Calibri"/>
                <w:sz w:val="20"/>
                <w:szCs w:val="20"/>
              </w:rPr>
              <w:t>225/96</w:t>
            </w:r>
          </w:p>
        </w:tc>
        <w:tc>
          <w:tcPr>
            <w:tcW w:w="3790" w:type="dxa"/>
            <w:vAlign w:val="center"/>
          </w:tcPr>
          <w:p w14:paraId="05415A70" w14:textId="5313A8A3" w:rsidR="008825EF" w:rsidRPr="008825EF" w:rsidRDefault="008825EF" w:rsidP="008825EF">
            <w:pPr>
              <w:jc w:val="center"/>
              <w:rPr>
                <w:rFonts w:ascii="Calibri" w:hAnsi="Calibri" w:cs="Calibri"/>
                <w:sz w:val="20"/>
                <w:szCs w:val="20"/>
              </w:rPr>
            </w:pPr>
            <w:r w:rsidRPr="008825EF">
              <w:rPr>
                <w:rFonts w:ascii="Calibri" w:hAnsi="Calibri" w:cs="Calibri"/>
                <w:sz w:val="20"/>
                <w:szCs w:val="20"/>
              </w:rPr>
              <w:t>ostatní plocha</w:t>
            </w:r>
          </w:p>
        </w:tc>
        <w:tc>
          <w:tcPr>
            <w:tcW w:w="3790" w:type="dxa"/>
            <w:vAlign w:val="center"/>
          </w:tcPr>
          <w:p w14:paraId="37371B5B" w14:textId="34394829" w:rsidR="008825EF" w:rsidRPr="008825EF" w:rsidRDefault="008825EF" w:rsidP="008825EF">
            <w:pPr>
              <w:jc w:val="center"/>
              <w:rPr>
                <w:rFonts w:ascii="Calibri" w:hAnsi="Calibri" w:cs="Calibri"/>
                <w:sz w:val="20"/>
                <w:szCs w:val="20"/>
              </w:rPr>
            </w:pPr>
            <w:r w:rsidRPr="008825EF">
              <w:rPr>
                <w:rFonts w:ascii="Calibri" w:hAnsi="Calibri" w:cs="Calibri"/>
                <w:sz w:val="20"/>
                <w:szCs w:val="20"/>
              </w:rPr>
              <w:t>Statutární město Brno</w:t>
            </w:r>
          </w:p>
        </w:tc>
      </w:tr>
      <w:tr w:rsidR="003F6198" w:rsidRPr="00661A7F" w14:paraId="7636ED95" w14:textId="77777777" w:rsidTr="0022071B">
        <w:trPr>
          <w:trHeight w:val="413"/>
        </w:trPr>
        <w:tc>
          <w:tcPr>
            <w:tcW w:w="1485" w:type="dxa"/>
            <w:vAlign w:val="center"/>
          </w:tcPr>
          <w:p w14:paraId="0FA0F060" w14:textId="4563596E" w:rsidR="003F6198" w:rsidRPr="003F6198" w:rsidRDefault="003F6198" w:rsidP="003F6198">
            <w:pPr>
              <w:jc w:val="center"/>
              <w:rPr>
                <w:rFonts w:ascii="Calibri" w:hAnsi="Calibri" w:cs="Calibri"/>
                <w:sz w:val="20"/>
                <w:szCs w:val="20"/>
              </w:rPr>
            </w:pPr>
            <w:r w:rsidRPr="003F6198">
              <w:rPr>
                <w:rFonts w:ascii="Calibri" w:hAnsi="Calibri" w:cs="Calibri"/>
                <w:sz w:val="20"/>
                <w:szCs w:val="20"/>
              </w:rPr>
              <w:lastRenderedPageBreak/>
              <w:t>225/20</w:t>
            </w:r>
          </w:p>
        </w:tc>
        <w:tc>
          <w:tcPr>
            <w:tcW w:w="3790" w:type="dxa"/>
            <w:vAlign w:val="center"/>
          </w:tcPr>
          <w:p w14:paraId="2C324394" w14:textId="0F6AAFC0" w:rsidR="003F6198" w:rsidRPr="003F6198" w:rsidRDefault="003F6198" w:rsidP="003F6198">
            <w:pPr>
              <w:jc w:val="center"/>
              <w:rPr>
                <w:rFonts w:ascii="Calibri" w:hAnsi="Calibri" w:cs="Calibri"/>
                <w:sz w:val="20"/>
                <w:szCs w:val="20"/>
              </w:rPr>
            </w:pPr>
            <w:r w:rsidRPr="003F6198">
              <w:rPr>
                <w:rFonts w:ascii="Calibri" w:hAnsi="Calibri" w:cs="Calibri"/>
                <w:sz w:val="20"/>
                <w:szCs w:val="20"/>
              </w:rPr>
              <w:t>ostatní plocha</w:t>
            </w:r>
          </w:p>
        </w:tc>
        <w:tc>
          <w:tcPr>
            <w:tcW w:w="3790" w:type="dxa"/>
            <w:vAlign w:val="center"/>
          </w:tcPr>
          <w:p w14:paraId="1F576128" w14:textId="0AE5039D" w:rsidR="003F6198" w:rsidRPr="003F6198" w:rsidRDefault="003F6198" w:rsidP="003F6198">
            <w:pPr>
              <w:jc w:val="center"/>
              <w:rPr>
                <w:rFonts w:ascii="Calibri" w:hAnsi="Calibri" w:cs="Calibri"/>
                <w:sz w:val="20"/>
                <w:szCs w:val="20"/>
              </w:rPr>
            </w:pPr>
            <w:r w:rsidRPr="003F6198">
              <w:rPr>
                <w:rFonts w:ascii="Calibri" w:hAnsi="Calibri" w:cs="Calibri"/>
                <w:sz w:val="20"/>
                <w:szCs w:val="20"/>
              </w:rPr>
              <w:t>Česká republika</w:t>
            </w:r>
          </w:p>
        </w:tc>
      </w:tr>
      <w:tr w:rsidR="00E613C1" w:rsidRPr="00661A7F" w14:paraId="4DFFC37F" w14:textId="77777777" w:rsidTr="0022071B">
        <w:trPr>
          <w:trHeight w:val="413"/>
        </w:trPr>
        <w:tc>
          <w:tcPr>
            <w:tcW w:w="1485" w:type="dxa"/>
            <w:vAlign w:val="center"/>
          </w:tcPr>
          <w:p w14:paraId="11AAB72B" w14:textId="6B614B41" w:rsidR="00E613C1" w:rsidRPr="00E613C1" w:rsidRDefault="00E613C1" w:rsidP="00E613C1">
            <w:pPr>
              <w:jc w:val="center"/>
              <w:rPr>
                <w:rFonts w:ascii="Calibri" w:hAnsi="Calibri" w:cs="Calibri"/>
                <w:sz w:val="20"/>
                <w:szCs w:val="20"/>
              </w:rPr>
            </w:pPr>
            <w:r w:rsidRPr="00E613C1">
              <w:rPr>
                <w:rFonts w:ascii="Calibri" w:hAnsi="Calibri" w:cs="Calibri"/>
                <w:sz w:val="20"/>
                <w:szCs w:val="20"/>
              </w:rPr>
              <w:t>225/27</w:t>
            </w:r>
          </w:p>
        </w:tc>
        <w:tc>
          <w:tcPr>
            <w:tcW w:w="3790" w:type="dxa"/>
            <w:vAlign w:val="center"/>
          </w:tcPr>
          <w:p w14:paraId="5D419681" w14:textId="0E90FC85" w:rsidR="00E613C1" w:rsidRPr="00E613C1" w:rsidRDefault="00E613C1" w:rsidP="00E613C1">
            <w:pPr>
              <w:jc w:val="center"/>
              <w:rPr>
                <w:rFonts w:ascii="Calibri" w:hAnsi="Calibri" w:cs="Calibri"/>
                <w:sz w:val="20"/>
                <w:szCs w:val="20"/>
              </w:rPr>
            </w:pPr>
            <w:r w:rsidRPr="00E613C1">
              <w:rPr>
                <w:rFonts w:ascii="Calibri" w:hAnsi="Calibri" w:cs="Calibri"/>
                <w:sz w:val="20"/>
                <w:szCs w:val="20"/>
              </w:rPr>
              <w:t>ostatní plocha</w:t>
            </w:r>
          </w:p>
        </w:tc>
        <w:tc>
          <w:tcPr>
            <w:tcW w:w="3790" w:type="dxa"/>
            <w:vAlign w:val="center"/>
          </w:tcPr>
          <w:p w14:paraId="3837C14F" w14:textId="6B343030" w:rsidR="00E613C1" w:rsidRPr="00E613C1" w:rsidRDefault="00E613C1" w:rsidP="00E613C1">
            <w:pPr>
              <w:jc w:val="center"/>
              <w:rPr>
                <w:rFonts w:ascii="Calibri" w:hAnsi="Calibri" w:cs="Calibri"/>
                <w:sz w:val="20"/>
                <w:szCs w:val="20"/>
              </w:rPr>
            </w:pPr>
            <w:r w:rsidRPr="00E613C1">
              <w:rPr>
                <w:rFonts w:ascii="Calibri" w:hAnsi="Calibri" w:cs="Calibri"/>
                <w:sz w:val="20"/>
                <w:szCs w:val="20"/>
              </w:rPr>
              <w:t>Česká republika</w:t>
            </w:r>
          </w:p>
        </w:tc>
      </w:tr>
    </w:tbl>
    <w:p w14:paraId="07FF9AB6" w14:textId="14821EAC" w:rsidR="00F42BF8" w:rsidRPr="00D3763E" w:rsidRDefault="00F42BF8" w:rsidP="007A0534">
      <w:pPr>
        <w:numPr>
          <w:ilvl w:val="0"/>
          <w:numId w:val="2"/>
        </w:numPr>
        <w:spacing w:before="240" w:after="120"/>
        <w:ind w:left="357" w:hanging="357"/>
        <w:jc w:val="both"/>
        <w:rPr>
          <w:rFonts w:ascii="Calibri" w:hAnsi="Calibri" w:cs="Calibri"/>
          <w:b/>
          <w:sz w:val="22"/>
          <w:szCs w:val="22"/>
        </w:rPr>
      </w:pPr>
      <w:r>
        <w:rPr>
          <w:rFonts w:ascii="Calibri" w:hAnsi="Calibri" w:cs="Calibri"/>
          <w:b/>
          <w:sz w:val="22"/>
          <w:szCs w:val="22"/>
        </w:rPr>
        <w:t>Seznam pozemků podle katastru nemovitostí</w:t>
      </w:r>
      <w:r w:rsidR="00CF5B2B">
        <w:rPr>
          <w:rFonts w:ascii="Calibri" w:hAnsi="Calibri" w:cs="Calibri"/>
          <w:b/>
          <w:sz w:val="22"/>
          <w:szCs w:val="22"/>
        </w:rPr>
        <w:t xml:space="preserve">, na kterých vznikne ochranné nebo </w:t>
      </w:r>
      <w:r w:rsidR="00DC0191">
        <w:rPr>
          <w:rFonts w:ascii="Calibri" w:hAnsi="Calibri" w:cs="Calibri"/>
          <w:b/>
          <w:sz w:val="22"/>
          <w:szCs w:val="22"/>
        </w:rPr>
        <w:t>bezpečnostní pásmo</w:t>
      </w:r>
    </w:p>
    <w:p w14:paraId="73DEE286" w14:textId="4804E6A2" w:rsidR="00F42BF8" w:rsidRDefault="00662D53" w:rsidP="00F42BF8">
      <w:pPr>
        <w:spacing w:before="60"/>
        <w:jc w:val="both"/>
        <w:rPr>
          <w:rFonts w:ascii="Calibri" w:hAnsi="Calibri" w:cs="Calibri"/>
          <w:sz w:val="22"/>
          <w:szCs w:val="22"/>
        </w:rPr>
      </w:pPr>
      <w:r w:rsidRPr="00B93CAF">
        <w:rPr>
          <w:rFonts w:ascii="Calibri" w:hAnsi="Calibri" w:cs="Calibri"/>
          <w:sz w:val="22"/>
          <w:szCs w:val="22"/>
        </w:rPr>
        <w:t>Ochrann</w:t>
      </w:r>
      <w:r w:rsidR="00425BBA" w:rsidRPr="00B93CAF">
        <w:rPr>
          <w:rFonts w:ascii="Calibri" w:hAnsi="Calibri" w:cs="Calibri"/>
          <w:sz w:val="22"/>
          <w:szCs w:val="22"/>
        </w:rPr>
        <w:t>á</w:t>
      </w:r>
      <w:r w:rsidRPr="00B93CAF">
        <w:rPr>
          <w:rFonts w:ascii="Calibri" w:hAnsi="Calibri" w:cs="Calibri"/>
          <w:sz w:val="22"/>
          <w:szCs w:val="22"/>
        </w:rPr>
        <w:t xml:space="preserve"> pásma navržené technické infrastruktury</w:t>
      </w:r>
      <w:r w:rsidR="00B12C72" w:rsidRPr="00B93CAF">
        <w:rPr>
          <w:rFonts w:ascii="Calibri" w:hAnsi="Calibri" w:cs="Calibri"/>
          <w:sz w:val="22"/>
          <w:szCs w:val="22"/>
        </w:rPr>
        <w:t xml:space="preserve"> </w:t>
      </w:r>
      <w:r w:rsidR="00B93CAF">
        <w:rPr>
          <w:rFonts w:ascii="Calibri" w:hAnsi="Calibri" w:cs="Calibri"/>
          <w:sz w:val="22"/>
          <w:szCs w:val="22"/>
        </w:rPr>
        <w:t>v</w:t>
      </w:r>
      <w:r w:rsidR="0074769A">
        <w:rPr>
          <w:rFonts w:ascii="Calibri" w:hAnsi="Calibri" w:cs="Calibri"/>
          <w:sz w:val="22"/>
          <w:szCs w:val="22"/>
        </w:rPr>
        <w:t>e ve</w:t>
      </w:r>
      <w:r w:rsidR="00BA0D2B">
        <w:rPr>
          <w:rFonts w:ascii="Calibri" w:hAnsi="Calibri" w:cs="Calibri"/>
          <w:sz w:val="22"/>
          <w:szCs w:val="22"/>
        </w:rPr>
        <w:t xml:space="preserve">lké míře </w:t>
      </w:r>
      <w:r w:rsidR="00B12C72" w:rsidRPr="00B93CAF">
        <w:rPr>
          <w:rFonts w:ascii="Calibri" w:hAnsi="Calibri" w:cs="Calibri"/>
          <w:sz w:val="22"/>
          <w:szCs w:val="22"/>
        </w:rPr>
        <w:t>korespondují s pozemky, na kterých se stavba umísťuje.</w:t>
      </w:r>
    </w:p>
    <w:p w14:paraId="7F10A552" w14:textId="66F4B75D" w:rsidR="00F7093B" w:rsidRDefault="00F7093B" w:rsidP="00F42BF8">
      <w:pPr>
        <w:spacing w:before="60"/>
        <w:jc w:val="both"/>
        <w:rPr>
          <w:rFonts w:ascii="Calibri" w:hAnsi="Calibri" w:cs="Calibri"/>
          <w:sz w:val="22"/>
          <w:szCs w:val="22"/>
        </w:rPr>
      </w:pPr>
      <w:r>
        <w:rPr>
          <w:rFonts w:ascii="Calibri" w:hAnsi="Calibri" w:cs="Calibri"/>
          <w:sz w:val="22"/>
          <w:szCs w:val="22"/>
        </w:rPr>
        <w:t xml:space="preserve">U některých navržených </w:t>
      </w:r>
      <w:r w:rsidR="000C0964">
        <w:rPr>
          <w:rFonts w:ascii="Calibri" w:hAnsi="Calibri" w:cs="Calibri"/>
          <w:sz w:val="22"/>
          <w:szCs w:val="22"/>
        </w:rPr>
        <w:t>a</w:t>
      </w:r>
      <w:r>
        <w:rPr>
          <w:rFonts w:ascii="Calibri" w:hAnsi="Calibri" w:cs="Calibri"/>
          <w:sz w:val="22"/>
          <w:szCs w:val="22"/>
        </w:rPr>
        <w:t xml:space="preserve"> překládaných inženýrských sítí ochranné pásmo částečně zasahuje mimo</w:t>
      </w:r>
      <w:r w:rsidR="00FA6B85">
        <w:rPr>
          <w:rFonts w:ascii="Calibri" w:hAnsi="Calibri" w:cs="Calibri"/>
          <w:sz w:val="22"/>
          <w:szCs w:val="22"/>
        </w:rPr>
        <w:t xml:space="preserve"> tyto pozemky. Konkrétně se jedná o:</w:t>
      </w:r>
    </w:p>
    <w:p w14:paraId="0CA169E7" w14:textId="403F372A" w:rsidR="00FA6B85" w:rsidRDefault="00CF2DCC" w:rsidP="00F42BF8">
      <w:pPr>
        <w:spacing w:before="60"/>
        <w:jc w:val="both"/>
        <w:rPr>
          <w:rFonts w:ascii="Calibri" w:hAnsi="Calibri" w:cs="Calibri"/>
          <w:sz w:val="22"/>
          <w:szCs w:val="22"/>
        </w:rPr>
      </w:pPr>
      <w:r>
        <w:rPr>
          <w:rFonts w:ascii="Calibri" w:hAnsi="Calibri" w:cs="Calibri"/>
          <w:sz w:val="22"/>
          <w:szCs w:val="22"/>
        </w:rPr>
        <w:t xml:space="preserve">ochranné pásmo teplovodu (SO </w:t>
      </w:r>
      <w:r w:rsidR="003D2F0B">
        <w:rPr>
          <w:rFonts w:ascii="Calibri" w:hAnsi="Calibri" w:cs="Calibri"/>
          <w:sz w:val="22"/>
          <w:szCs w:val="22"/>
        </w:rPr>
        <w:t>502)</w:t>
      </w:r>
      <w:r w:rsidR="005967DC">
        <w:rPr>
          <w:rFonts w:ascii="Calibri" w:hAnsi="Calibri" w:cs="Calibri"/>
          <w:sz w:val="22"/>
          <w:szCs w:val="22"/>
        </w:rPr>
        <w:t xml:space="preserve"> </w:t>
      </w:r>
      <w:r w:rsidR="00516FEF">
        <w:rPr>
          <w:rFonts w:ascii="Calibri" w:hAnsi="Calibri" w:cs="Calibri"/>
          <w:sz w:val="22"/>
          <w:szCs w:val="22"/>
        </w:rPr>
        <w:t>–</w:t>
      </w:r>
      <w:r w:rsidR="005967DC">
        <w:rPr>
          <w:rFonts w:ascii="Calibri" w:hAnsi="Calibri" w:cs="Calibri"/>
          <w:sz w:val="22"/>
          <w:szCs w:val="22"/>
        </w:rPr>
        <w:t xml:space="preserve"> </w:t>
      </w:r>
      <w:r w:rsidR="00516FEF">
        <w:rPr>
          <w:rFonts w:ascii="Calibri" w:hAnsi="Calibri" w:cs="Calibri"/>
          <w:sz w:val="22"/>
          <w:szCs w:val="22"/>
        </w:rPr>
        <w:t>přesah na parcely</w:t>
      </w:r>
      <w:r w:rsidR="00F322F5">
        <w:rPr>
          <w:rFonts w:ascii="Calibri" w:hAnsi="Calibri" w:cs="Calibri"/>
          <w:sz w:val="22"/>
          <w:szCs w:val="22"/>
        </w:rPr>
        <w:t xml:space="preserve">: 233/1; </w:t>
      </w:r>
      <w:r w:rsidR="007B36EF">
        <w:rPr>
          <w:rFonts w:ascii="Calibri" w:hAnsi="Calibri" w:cs="Calibri"/>
          <w:sz w:val="22"/>
          <w:szCs w:val="22"/>
        </w:rPr>
        <w:t>225/4; 51; 52</w:t>
      </w:r>
      <w:r w:rsidR="009019D3">
        <w:rPr>
          <w:rFonts w:ascii="Calibri" w:hAnsi="Calibri" w:cs="Calibri"/>
          <w:sz w:val="22"/>
          <w:szCs w:val="22"/>
        </w:rPr>
        <w:t>; 54</w:t>
      </w:r>
    </w:p>
    <w:p w14:paraId="54340BB7" w14:textId="77013D44" w:rsidR="009019D3" w:rsidRDefault="009019D3" w:rsidP="00F42BF8">
      <w:pPr>
        <w:spacing w:before="60"/>
        <w:jc w:val="both"/>
        <w:rPr>
          <w:rFonts w:ascii="Calibri" w:hAnsi="Calibri" w:cs="Calibri"/>
          <w:sz w:val="22"/>
          <w:szCs w:val="22"/>
        </w:rPr>
      </w:pPr>
      <w:r>
        <w:rPr>
          <w:rFonts w:ascii="Calibri" w:hAnsi="Calibri" w:cs="Calibri"/>
          <w:sz w:val="22"/>
          <w:szCs w:val="22"/>
        </w:rPr>
        <w:t>ochranné pásmo kabelu UPC (</w:t>
      </w:r>
      <w:r w:rsidR="002C58D6">
        <w:rPr>
          <w:rFonts w:ascii="Calibri" w:hAnsi="Calibri" w:cs="Calibri"/>
          <w:sz w:val="22"/>
          <w:szCs w:val="22"/>
        </w:rPr>
        <w:t xml:space="preserve">SO 462) – přesah na parcely: </w:t>
      </w:r>
      <w:r w:rsidR="002032FA">
        <w:rPr>
          <w:rFonts w:ascii="Calibri" w:hAnsi="Calibri" w:cs="Calibri"/>
          <w:sz w:val="22"/>
          <w:szCs w:val="22"/>
        </w:rPr>
        <w:t>32/1; 33/1; 50; 53</w:t>
      </w:r>
      <w:r w:rsidR="00EC1FBE">
        <w:rPr>
          <w:rFonts w:ascii="Calibri" w:hAnsi="Calibri" w:cs="Calibri"/>
          <w:sz w:val="22"/>
          <w:szCs w:val="22"/>
        </w:rPr>
        <w:t>; 28</w:t>
      </w:r>
    </w:p>
    <w:p w14:paraId="5C0A4A2E" w14:textId="4B577DD2" w:rsidR="002032FA" w:rsidRPr="00B12C72" w:rsidRDefault="00B71F7D" w:rsidP="00F42BF8">
      <w:pPr>
        <w:spacing w:before="60"/>
        <w:jc w:val="both"/>
        <w:rPr>
          <w:rFonts w:ascii="Calibri" w:hAnsi="Calibri" w:cs="Calibri"/>
          <w:sz w:val="22"/>
          <w:szCs w:val="22"/>
        </w:rPr>
      </w:pPr>
      <w:r>
        <w:rPr>
          <w:rFonts w:ascii="Calibri" w:hAnsi="Calibri" w:cs="Calibri"/>
          <w:sz w:val="22"/>
          <w:szCs w:val="22"/>
        </w:rPr>
        <w:t xml:space="preserve">ochranné pásmo </w:t>
      </w:r>
      <w:r w:rsidR="009341D7">
        <w:rPr>
          <w:rFonts w:ascii="Calibri" w:hAnsi="Calibri" w:cs="Calibri"/>
          <w:sz w:val="22"/>
          <w:szCs w:val="22"/>
        </w:rPr>
        <w:t xml:space="preserve">rozvodů NN, VN a </w:t>
      </w:r>
      <w:r>
        <w:rPr>
          <w:rFonts w:ascii="Calibri" w:hAnsi="Calibri" w:cs="Calibri"/>
          <w:sz w:val="22"/>
          <w:szCs w:val="22"/>
        </w:rPr>
        <w:t>trafostanice</w:t>
      </w:r>
      <w:r w:rsidR="005C0480">
        <w:rPr>
          <w:rFonts w:ascii="Calibri" w:hAnsi="Calibri" w:cs="Calibri"/>
          <w:sz w:val="22"/>
          <w:szCs w:val="22"/>
        </w:rPr>
        <w:t xml:space="preserve"> (SO </w:t>
      </w:r>
      <w:r w:rsidR="0033028C">
        <w:rPr>
          <w:rFonts w:ascii="Calibri" w:hAnsi="Calibri" w:cs="Calibri"/>
          <w:sz w:val="22"/>
          <w:szCs w:val="22"/>
        </w:rPr>
        <w:t>401 – 403) – přesah na parcel</w:t>
      </w:r>
      <w:r w:rsidR="00486DC0">
        <w:rPr>
          <w:rFonts w:ascii="Calibri" w:hAnsi="Calibri" w:cs="Calibri"/>
          <w:sz w:val="22"/>
          <w:szCs w:val="22"/>
        </w:rPr>
        <w:t>u</w:t>
      </w:r>
      <w:r w:rsidR="0033028C">
        <w:rPr>
          <w:rFonts w:ascii="Calibri" w:hAnsi="Calibri" w:cs="Calibri"/>
          <w:sz w:val="22"/>
          <w:szCs w:val="22"/>
        </w:rPr>
        <w:t>: 28</w:t>
      </w:r>
    </w:p>
    <w:p w14:paraId="73BC0B76" w14:textId="77777777" w:rsidR="009C0325" w:rsidRDefault="009C0325">
      <w:pPr>
        <w:rPr>
          <w:rFonts w:ascii="Calibri" w:hAnsi="Calibri" w:cs="Calibri"/>
          <w:sz w:val="22"/>
          <w:szCs w:val="22"/>
        </w:rPr>
      </w:pPr>
    </w:p>
    <w:p w14:paraId="73BC0B77" w14:textId="77777777" w:rsidR="00C91383" w:rsidRPr="00DC0E01" w:rsidRDefault="002F79B7" w:rsidP="00547D58">
      <w:pPr>
        <w:spacing w:before="60"/>
        <w:jc w:val="both"/>
        <w:rPr>
          <w:rFonts w:ascii="Calibri" w:hAnsi="Calibri" w:cs="Calibri"/>
          <w:b/>
          <w:u w:val="single"/>
        </w:rPr>
      </w:pPr>
      <w:r w:rsidRPr="00EC0E27">
        <w:rPr>
          <w:rFonts w:ascii="Calibri" w:hAnsi="Calibri" w:cs="Calibri"/>
          <w:b/>
          <w:u w:val="single"/>
        </w:rPr>
        <w:t>B</w:t>
      </w:r>
      <w:r w:rsidR="00DC0E01" w:rsidRPr="00EC0E27">
        <w:rPr>
          <w:rFonts w:ascii="Calibri" w:hAnsi="Calibri" w:cs="Calibri"/>
          <w:b/>
          <w:u w:val="single"/>
        </w:rPr>
        <w:t>.2</w:t>
      </w:r>
      <w:r w:rsidR="00DC0E01" w:rsidRPr="00EC0E27">
        <w:rPr>
          <w:rFonts w:ascii="Calibri" w:hAnsi="Calibri" w:cs="Calibri"/>
          <w:b/>
          <w:u w:val="single"/>
        </w:rPr>
        <w:tab/>
      </w:r>
      <w:r w:rsidRPr="00EC0E27">
        <w:rPr>
          <w:rFonts w:ascii="Calibri" w:hAnsi="Calibri" w:cs="Calibri"/>
          <w:b/>
          <w:u w:val="single"/>
        </w:rPr>
        <w:t xml:space="preserve">Celkový popis </w:t>
      </w:r>
      <w:r w:rsidR="00366BD0" w:rsidRPr="00EC0E27">
        <w:rPr>
          <w:rFonts w:ascii="Calibri" w:hAnsi="Calibri" w:cs="Calibri"/>
          <w:b/>
          <w:u w:val="single"/>
        </w:rPr>
        <w:t>stavby</w:t>
      </w:r>
    </w:p>
    <w:p w14:paraId="73BC0B78" w14:textId="5E17400D" w:rsidR="002F79B7" w:rsidRPr="0006459B" w:rsidRDefault="002F79B7" w:rsidP="00706946">
      <w:pPr>
        <w:spacing w:before="360" w:after="120"/>
        <w:rPr>
          <w:rFonts w:ascii="Calibri" w:hAnsi="Calibri" w:cs="Calibri"/>
          <w:b/>
          <w:sz w:val="22"/>
          <w:szCs w:val="22"/>
        </w:rPr>
      </w:pPr>
      <w:r w:rsidRPr="0006459B">
        <w:rPr>
          <w:rFonts w:ascii="Calibri" w:hAnsi="Calibri" w:cs="Calibri"/>
          <w:b/>
          <w:sz w:val="22"/>
          <w:szCs w:val="22"/>
        </w:rPr>
        <w:t>B.2.1</w:t>
      </w:r>
      <w:r w:rsidRPr="0006459B">
        <w:rPr>
          <w:rFonts w:ascii="Calibri" w:hAnsi="Calibri" w:cs="Calibri"/>
          <w:b/>
          <w:sz w:val="22"/>
          <w:szCs w:val="22"/>
        </w:rPr>
        <w:tab/>
      </w:r>
      <w:r w:rsidR="00DC0191">
        <w:rPr>
          <w:rFonts w:ascii="Calibri" w:hAnsi="Calibri" w:cs="Calibri"/>
          <w:b/>
          <w:sz w:val="22"/>
          <w:szCs w:val="22"/>
        </w:rPr>
        <w:t>Zá</w:t>
      </w:r>
      <w:r w:rsidR="00DB17BC">
        <w:rPr>
          <w:rFonts w:ascii="Calibri" w:hAnsi="Calibri" w:cs="Calibri"/>
          <w:b/>
          <w:sz w:val="22"/>
          <w:szCs w:val="22"/>
        </w:rPr>
        <w:t>kladní charakteristika stavby a jejího užívání</w:t>
      </w:r>
    </w:p>
    <w:p w14:paraId="747D6E9C" w14:textId="2F45B84F" w:rsidR="00A9373A" w:rsidRPr="004B1B55" w:rsidRDefault="004B1B55" w:rsidP="00E32D61">
      <w:pPr>
        <w:numPr>
          <w:ilvl w:val="0"/>
          <w:numId w:val="3"/>
        </w:numPr>
        <w:spacing w:before="240" w:after="120"/>
        <w:ind w:left="357" w:hanging="357"/>
        <w:rPr>
          <w:rFonts w:ascii="Calibri" w:hAnsi="Calibri" w:cs="Calibri"/>
          <w:sz w:val="22"/>
          <w:szCs w:val="22"/>
          <w:u w:val="single"/>
        </w:rPr>
      </w:pPr>
      <w:r w:rsidRPr="004B1B55">
        <w:rPr>
          <w:rFonts w:ascii="Calibri" w:hAnsi="Calibri" w:cs="Calibri"/>
          <w:sz w:val="22"/>
          <w:szCs w:val="22"/>
          <w:u w:val="single"/>
        </w:rPr>
        <w:t>Nová stavba nebo změna dokončené stavby</w:t>
      </w:r>
      <w:r w:rsidR="00CE68AA">
        <w:rPr>
          <w:rFonts w:ascii="Calibri" w:hAnsi="Calibri" w:cs="Calibri"/>
          <w:sz w:val="22"/>
          <w:szCs w:val="22"/>
          <w:u w:val="single"/>
        </w:rPr>
        <w:t>; u</w:t>
      </w:r>
      <w:r w:rsidR="000D523B">
        <w:rPr>
          <w:rFonts w:ascii="Calibri" w:hAnsi="Calibri" w:cs="Calibri"/>
          <w:sz w:val="22"/>
          <w:szCs w:val="22"/>
          <w:u w:val="single"/>
        </w:rPr>
        <w:t xml:space="preserve"> změny stavby</w:t>
      </w:r>
      <w:r w:rsidR="00FB22DD">
        <w:rPr>
          <w:rFonts w:ascii="Calibri" w:hAnsi="Calibri" w:cs="Calibri"/>
          <w:sz w:val="22"/>
          <w:szCs w:val="22"/>
          <w:u w:val="single"/>
        </w:rPr>
        <w:t xml:space="preserve"> údaje o jej</w:t>
      </w:r>
      <w:r w:rsidR="001102FF">
        <w:rPr>
          <w:rFonts w:ascii="Calibri" w:hAnsi="Calibri" w:cs="Calibri"/>
          <w:sz w:val="22"/>
          <w:szCs w:val="22"/>
          <w:u w:val="single"/>
        </w:rPr>
        <w:t>ich současném stavu</w:t>
      </w:r>
      <w:r w:rsidR="00BC384B">
        <w:rPr>
          <w:rFonts w:ascii="Calibri" w:hAnsi="Calibri" w:cs="Calibri"/>
          <w:sz w:val="22"/>
          <w:szCs w:val="22"/>
          <w:u w:val="single"/>
        </w:rPr>
        <w:t xml:space="preserve">, závěry </w:t>
      </w:r>
      <w:r w:rsidR="00C06B00">
        <w:rPr>
          <w:rFonts w:ascii="Calibri" w:hAnsi="Calibri" w:cs="Calibri"/>
          <w:sz w:val="22"/>
          <w:szCs w:val="22"/>
          <w:u w:val="single"/>
        </w:rPr>
        <w:t>stavebně technického, případně stavebně</w:t>
      </w:r>
      <w:r w:rsidR="00E90E76">
        <w:rPr>
          <w:rFonts w:ascii="Calibri" w:hAnsi="Calibri" w:cs="Calibri"/>
          <w:sz w:val="22"/>
          <w:szCs w:val="22"/>
          <w:u w:val="single"/>
        </w:rPr>
        <w:t xml:space="preserve"> historického průzkumu</w:t>
      </w:r>
      <w:r w:rsidR="00877956">
        <w:rPr>
          <w:rFonts w:ascii="Calibri" w:hAnsi="Calibri" w:cs="Calibri"/>
          <w:sz w:val="22"/>
          <w:szCs w:val="22"/>
          <w:u w:val="single"/>
        </w:rPr>
        <w:t xml:space="preserve"> a výsledky</w:t>
      </w:r>
      <w:r w:rsidR="001701D2">
        <w:rPr>
          <w:rFonts w:ascii="Calibri" w:hAnsi="Calibri" w:cs="Calibri"/>
          <w:sz w:val="22"/>
          <w:szCs w:val="22"/>
          <w:u w:val="single"/>
        </w:rPr>
        <w:t xml:space="preserve"> statického posouzení</w:t>
      </w:r>
      <w:r w:rsidR="00367516">
        <w:rPr>
          <w:rFonts w:ascii="Calibri" w:hAnsi="Calibri" w:cs="Calibri"/>
          <w:sz w:val="22"/>
          <w:szCs w:val="22"/>
          <w:u w:val="single"/>
        </w:rPr>
        <w:t xml:space="preserve"> nosných konstrukcí</w:t>
      </w:r>
    </w:p>
    <w:p w14:paraId="7791AD7C" w14:textId="294BBA55" w:rsidR="004B1B55" w:rsidRDefault="008330DF" w:rsidP="00C876BD">
      <w:pPr>
        <w:spacing w:before="60"/>
        <w:jc w:val="both"/>
        <w:rPr>
          <w:rFonts w:ascii="Calibri" w:hAnsi="Calibri" w:cs="Calibri"/>
          <w:sz w:val="22"/>
          <w:szCs w:val="22"/>
        </w:rPr>
      </w:pPr>
      <w:r>
        <w:rPr>
          <w:rFonts w:ascii="Calibri" w:hAnsi="Calibri" w:cs="Calibri"/>
          <w:sz w:val="22"/>
          <w:szCs w:val="22"/>
        </w:rPr>
        <w:t>Jedná se o nově navrženou stavbu.</w:t>
      </w:r>
    </w:p>
    <w:p w14:paraId="593817B5" w14:textId="5A2773CC" w:rsidR="008330DF" w:rsidRPr="009060D6" w:rsidRDefault="009060D6" w:rsidP="00E32D61">
      <w:pPr>
        <w:numPr>
          <w:ilvl w:val="0"/>
          <w:numId w:val="3"/>
        </w:numPr>
        <w:spacing w:before="240" w:after="120"/>
        <w:ind w:left="357" w:hanging="357"/>
        <w:rPr>
          <w:rFonts w:ascii="Calibri" w:hAnsi="Calibri" w:cs="Calibri"/>
          <w:sz w:val="22"/>
          <w:szCs w:val="22"/>
          <w:u w:val="single"/>
        </w:rPr>
      </w:pPr>
      <w:r w:rsidRPr="009060D6">
        <w:rPr>
          <w:rFonts w:ascii="Calibri" w:hAnsi="Calibri" w:cs="Calibri"/>
          <w:sz w:val="22"/>
          <w:szCs w:val="22"/>
          <w:u w:val="single"/>
        </w:rPr>
        <w:t>Účel užívání stavby</w:t>
      </w:r>
    </w:p>
    <w:p w14:paraId="369231AD" w14:textId="176188BE" w:rsidR="009060D6" w:rsidRDefault="005232C6" w:rsidP="00C876BD">
      <w:pPr>
        <w:spacing w:before="60"/>
        <w:jc w:val="both"/>
        <w:rPr>
          <w:rFonts w:ascii="Calibri" w:hAnsi="Calibri" w:cs="Calibri"/>
          <w:sz w:val="22"/>
          <w:szCs w:val="22"/>
        </w:rPr>
      </w:pPr>
      <w:r>
        <w:rPr>
          <w:rFonts w:ascii="Calibri" w:hAnsi="Calibri" w:cs="Calibri"/>
          <w:sz w:val="22"/>
          <w:szCs w:val="22"/>
        </w:rPr>
        <w:t>Hlavní pozemní objekty stavby (</w:t>
      </w:r>
      <w:r w:rsidR="008B2023">
        <w:rPr>
          <w:rFonts w:ascii="Calibri" w:hAnsi="Calibri" w:cs="Calibri"/>
          <w:sz w:val="22"/>
          <w:szCs w:val="22"/>
        </w:rPr>
        <w:t>SO 1</w:t>
      </w:r>
      <w:r>
        <w:rPr>
          <w:rFonts w:ascii="Calibri" w:hAnsi="Calibri" w:cs="Calibri"/>
          <w:sz w:val="22"/>
          <w:szCs w:val="22"/>
        </w:rPr>
        <w:t xml:space="preserve"> a </w:t>
      </w:r>
      <w:r w:rsidR="008B2023">
        <w:rPr>
          <w:rFonts w:ascii="Calibri" w:hAnsi="Calibri" w:cs="Calibri"/>
          <w:sz w:val="22"/>
          <w:szCs w:val="22"/>
        </w:rPr>
        <w:t>SO 2</w:t>
      </w:r>
      <w:r>
        <w:rPr>
          <w:rFonts w:ascii="Calibri" w:hAnsi="Calibri" w:cs="Calibri"/>
          <w:sz w:val="22"/>
          <w:szCs w:val="22"/>
        </w:rPr>
        <w:t>)</w:t>
      </w:r>
      <w:r w:rsidR="00735504">
        <w:rPr>
          <w:rFonts w:ascii="Calibri" w:hAnsi="Calibri" w:cs="Calibri"/>
          <w:sz w:val="22"/>
          <w:szCs w:val="22"/>
        </w:rPr>
        <w:t xml:space="preserve"> jsou navrženy jako:</w:t>
      </w:r>
    </w:p>
    <w:p w14:paraId="3976548E" w14:textId="3A951C37" w:rsidR="00735504" w:rsidRDefault="008B2023" w:rsidP="00C876BD">
      <w:pPr>
        <w:spacing w:before="60"/>
        <w:jc w:val="both"/>
        <w:rPr>
          <w:rFonts w:ascii="Calibri" w:hAnsi="Calibri" w:cs="Calibri"/>
          <w:sz w:val="22"/>
          <w:szCs w:val="22"/>
        </w:rPr>
      </w:pPr>
      <w:r>
        <w:rPr>
          <w:rFonts w:ascii="Calibri" w:hAnsi="Calibri" w:cs="Calibri"/>
          <w:sz w:val="22"/>
          <w:szCs w:val="22"/>
        </w:rPr>
        <w:t>SO 1</w:t>
      </w:r>
      <w:r w:rsidR="00B76C81">
        <w:rPr>
          <w:rFonts w:ascii="Calibri" w:hAnsi="Calibri" w:cs="Calibri"/>
          <w:sz w:val="22"/>
          <w:szCs w:val="22"/>
        </w:rPr>
        <w:t xml:space="preserve"> –dům s knihovnou: </w:t>
      </w:r>
      <w:r w:rsidR="007075A4">
        <w:rPr>
          <w:rFonts w:ascii="Calibri" w:hAnsi="Calibri" w:cs="Calibri"/>
          <w:sz w:val="22"/>
          <w:szCs w:val="22"/>
        </w:rPr>
        <w:t>provoz knihovny v 1.NP, ve 2</w:t>
      </w:r>
      <w:r w:rsidR="00027F2B">
        <w:rPr>
          <w:rFonts w:ascii="Calibri" w:hAnsi="Calibri" w:cs="Calibri"/>
          <w:sz w:val="22"/>
          <w:szCs w:val="22"/>
        </w:rPr>
        <w:t xml:space="preserve"> – 4.NP</w:t>
      </w:r>
      <w:r w:rsidR="0042428D">
        <w:rPr>
          <w:rFonts w:ascii="Calibri" w:hAnsi="Calibri" w:cs="Calibri"/>
          <w:sz w:val="22"/>
          <w:szCs w:val="22"/>
        </w:rPr>
        <w:t xml:space="preserve"> bytové </w:t>
      </w:r>
      <w:r w:rsidR="00306708">
        <w:rPr>
          <w:rFonts w:ascii="Calibri" w:hAnsi="Calibri" w:cs="Calibri"/>
          <w:sz w:val="22"/>
          <w:szCs w:val="22"/>
        </w:rPr>
        <w:t>jednotky (celkem</w:t>
      </w:r>
      <w:r w:rsidR="00240078">
        <w:rPr>
          <w:rFonts w:ascii="Calibri" w:hAnsi="Calibri" w:cs="Calibri"/>
          <w:sz w:val="22"/>
          <w:szCs w:val="22"/>
        </w:rPr>
        <w:t xml:space="preserve"> 9 </w:t>
      </w:r>
      <w:r w:rsidR="0042428D">
        <w:rPr>
          <w:rFonts w:ascii="Calibri" w:hAnsi="Calibri" w:cs="Calibri"/>
          <w:sz w:val="22"/>
          <w:szCs w:val="22"/>
        </w:rPr>
        <w:t xml:space="preserve">bytových </w:t>
      </w:r>
      <w:r w:rsidR="00240078">
        <w:rPr>
          <w:rFonts w:ascii="Calibri" w:hAnsi="Calibri" w:cs="Calibri"/>
          <w:sz w:val="22"/>
          <w:szCs w:val="22"/>
        </w:rPr>
        <w:t>jednotek)</w:t>
      </w:r>
      <w:r w:rsidR="00C5796B">
        <w:rPr>
          <w:rFonts w:ascii="Calibri" w:hAnsi="Calibri" w:cs="Calibri"/>
          <w:sz w:val="22"/>
          <w:szCs w:val="22"/>
        </w:rPr>
        <w:t xml:space="preserve">, 1.PP </w:t>
      </w:r>
      <w:r w:rsidR="00441E96">
        <w:rPr>
          <w:rFonts w:ascii="Calibri" w:hAnsi="Calibri" w:cs="Calibri"/>
          <w:sz w:val="22"/>
          <w:szCs w:val="22"/>
        </w:rPr>
        <w:t>–</w:t>
      </w:r>
      <w:r w:rsidR="00C5796B">
        <w:rPr>
          <w:rFonts w:ascii="Calibri" w:hAnsi="Calibri" w:cs="Calibri"/>
          <w:sz w:val="22"/>
          <w:szCs w:val="22"/>
        </w:rPr>
        <w:t xml:space="preserve"> podzemní</w:t>
      </w:r>
      <w:r w:rsidR="00441E96">
        <w:rPr>
          <w:rFonts w:ascii="Calibri" w:hAnsi="Calibri" w:cs="Calibri"/>
          <w:sz w:val="22"/>
          <w:szCs w:val="22"/>
        </w:rPr>
        <w:t xml:space="preserve"> parkování</w:t>
      </w:r>
    </w:p>
    <w:p w14:paraId="3BD84666" w14:textId="5F601ECB" w:rsidR="00240078" w:rsidRDefault="008B2023" w:rsidP="00C876BD">
      <w:pPr>
        <w:spacing w:before="60"/>
        <w:jc w:val="both"/>
        <w:rPr>
          <w:rFonts w:ascii="Calibri" w:hAnsi="Calibri" w:cs="Calibri"/>
          <w:sz w:val="22"/>
          <w:szCs w:val="22"/>
        </w:rPr>
      </w:pPr>
      <w:r>
        <w:rPr>
          <w:rFonts w:ascii="Calibri" w:hAnsi="Calibri" w:cs="Calibri"/>
          <w:sz w:val="22"/>
          <w:szCs w:val="22"/>
        </w:rPr>
        <w:t>SO 2</w:t>
      </w:r>
      <w:r w:rsidR="00240078">
        <w:rPr>
          <w:rFonts w:ascii="Calibri" w:hAnsi="Calibri" w:cs="Calibri"/>
          <w:sz w:val="22"/>
          <w:szCs w:val="22"/>
        </w:rPr>
        <w:t xml:space="preserve"> –dům</w:t>
      </w:r>
      <w:r w:rsidR="00A07149">
        <w:rPr>
          <w:rFonts w:ascii="Calibri" w:hAnsi="Calibri" w:cs="Calibri"/>
          <w:sz w:val="22"/>
          <w:szCs w:val="22"/>
        </w:rPr>
        <w:t xml:space="preserve"> s</w:t>
      </w:r>
      <w:r w:rsidR="001569CC">
        <w:rPr>
          <w:rFonts w:ascii="Calibri" w:hAnsi="Calibri" w:cs="Calibri"/>
          <w:sz w:val="22"/>
          <w:szCs w:val="22"/>
        </w:rPr>
        <w:t>e sálem</w:t>
      </w:r>
      <w:r w:rsidR="00A07149">
        <w:rPr>
          <w:rFonts w:ascii="Calibri" w:hAnsi="Calibri" w:cs="Calibri"/>
          <w:sz w:val="22"/>
          <w:szCs w:val="22"/>
        </w:rPr>
        <w:t xml:space="preserve">: provoz </w:t>
      </w:r>
      <w:r w:rsidR="001569CC">
        <w:rPr>
          <w:rFonts w:ascii="Calibri" w:hAnsi="Calibri" w:cs="Calibri"/>
          <w:sz w:val="22"/>
          <w:szCs w:val="22"/>
        </w:rPr>
        <w:t>sálu</w:t>
      </w:r>
      <w:r w:rsidR="00A07149">
        <w:rPr>
          <w:rFonts w:ascii="Calibri" w:hAnsi="Calibri" w:cs="Calibri"/>
          <w:sz w:val="22"/>
          <w:szCs w:val="22"/>
        </w:rPr>
        <w:t xml:space="preserve"> v 1.NP, ve 2 – 4.NP bytové jednotky (celkem </w:t>
      </w:r>
      <w:r w:rsidR="006E6A9D">
        <w:rPr>
          <w:rFonts w:ascii="Calibri" w:hAnsi="Calibri" w:cs="Calibri"/>
          <w:sz w:val="22"/>
          <w:szCs w:val="22"/>
        </w:rPr>
        <w:t>14</w:t>
      </w:r>
      <w:r w:rsidR="00A07149">
        <w:rPr>
          <w:rFonts w:ascii="Calibri" w:hAnsi="Calibri" w:cs="Calibri"/>
          <w:sz w:val="22"/>
          <w:szCs w:val="22"/>
        </w:rPr>
        <w:t xml:space="preserve"> </w:t>
      </w:r>
      <w:r w:rsidR="006E6A9D">
        <w:rPr>
          <w:rFonts w:ascii="Calibri" w:hAnsi="Calibri" w:cs="Calibri"/>
          <w:sz w:val="22"/>
          <w:szCs w:val="22"/>
        </w:rPr>
        <w:t>bytových</w:t>
      </w:r>
      <w:r w:rsidR="00A07149">
        <w:rPr>
          <w:rFonts w:ascii="Calibri" w:hAnsi="Calibri" w:cs="Calibri"/>
          <w:sz w:val="22"/>
          <w:szCs w:val="22"/>
        </w:rPr>
        <w:t xml:space="preserve"> jednotek</w:t>
      </w:r>
      <w:r w:rsidR="006E6A9D">
        <w:rPr>
          <w:rFonts w:ascii="Calibri" w:hAnsi="Calibri" w:cs="Calibri"/>
          <w:sz w:val="22"/>
          <w:szCs w:val="22"/>
        </w:rPr>
        <w:t>)</w:t>
      </w:r>
      <w:r w:rsidR="00441E96">
        <w:rPr>
          <w:rFonts w:ascii="Calibri" w:hAnsi="Calibri" w:cs="Calibri"/>
          <w:sz w:val="22"/>
          <w:szCs w:val="22"/>
        </w:rPr>
        <w:t>, 1.PP – podzemní parkování</w:t>
      </w:r>
    </w:p>
    <w:p w14:paraId="058A49A3" w14:textId="669DCBB9" w:rsidR="00910A39" w:rsidRDefault="00BB7858" w:rsidP="00C876BD">
      <w:pPr>
        <w:spacing w:before="60"/>
        <w:jc w:val="both"/>
        <w:rPr>
          <w:rFonts w:ascii="Calibri" w:hAnsi="Calibri" w:cs="Calibri"/>
          <w:sz w:val="22"/>
          <w:szCs w:val="22"/>
        </w:rPr>
      </w:pPr>
      <w:r>
        <w:rPr>
          <w:rFonts w:ascii="Calibri" w:hAnsi="Calibri" w:cs="Calibri"/>
          <w:sz w:val="22"/>
          <w:szCs w:val="22"/>
        </w:rPr>
        <w:t>Objekty</w:t>
      </w:r>
      <w:r w:rsidR="00075EED">
        <w:rPr>
          <w:rFonts w:ascii="Calibri" w:hAnsi="Calibri" w:cs="Calibri"/>
          <w:sz w:val="22"/>
          <w:szCs w:val="22"/>
        </w:rPr>
        <w:t xml:space="preserve"> dopravní a technické infrastruktury</w:t>
      </w:r>
      <w:r w:rsidR="00887E9F">
        <w:rPr>
          <w:rFonts w:ascii="Calibri" w:hAnsi="Calibri" w:cs="Calibri"/>
          <w:sz w:val="22"/>
          <w:szCs w:val="22"/>
        </w:rPr>
        <w:t xml:space="preserve"> b</w:t>
      </w:r>
      <w:r w:rsidR="006F738D">
        <w:rPr>
          <w:rFonts w:ascii="Calibri" w:hAnsi="Calibri" w:cs="Calibri"/>
          <w:sz w:val="22"/>
          <w:szCs w:val="22"/>
        </w:rPr>
        <w:t>udou</w:t>
      </w:r>
      <w:r w:rsidR="00950FF1">
        <w:rPr>
          <w:rFonts w:ascii="Calibri" w:hAnsi="Calibri" w:cs="Calibri"/>
          <w:sz w:val="22"/>
          <w:szCs w:val="22"/>
        </w:rPr>
        <w:t xml:space="preserve"> realizovány jednak pro</w:t>
      </w:r>
      <w:r w:rsidR="00A038C4">
        <w:rPr>
          <w:rFonts w:ascii="Calibri" w:hAnsi="Calibri" w:cs="Calibri"/>
          <w:sz w:val="22"/>
          <w:szCs w:val="22"/>
        </w:rPr>
        <w:t xml:space="preserve"> </w:t>
      </w:r>
      <w:r w:rsidR="00897AFC">
        <w:rPr>
          <w:rFonts w:ascii="Calibri" w:hAnsi="Calibri" w:cs="Calibri"/>
          <w:sz w:val="22"/>
          <w:szCs w:val="22"/>
        </w:rPr>
        <w:t xml:space="preserve">fungování </w:t>
      </w:r>
      <w:r w:rsidR="00FF3D66">
        <w:rPr>
          <w:rFonts w:ascii="Calibri" w:hAnsi="Calibri" w:cs="Calibri"/>
          <w:sz w:val="22"/>
          <w:szCs w:val="22"/>
        </w:rPr>
        <w:t>navrhovaných</w:t>
      </w:r>
      <w:r w:rsidR="00F0481B">
        <w:rPr>
          <w:rFonts w:ascii="Calibri" w:hAnsi="Calibri" w:cs="Calibri"/>
          <w:sz w:val="22"/>
          <w:szCs w:val="22"/>
        </w:rPr>
        <w:t xml:space="preserve"> </w:t>
      </w:r>
      <w:r w:rsidR="00897AFC">
        <w:rPr>
          <w:rFonts w:ascii="Calibri" w:hAnsi="Calibri" w:cs="Calibri"/>
          <w:sz w:val="22"/>
          <w:szCs w:val="22"/>
        </w:rPr>
        <w:t>pozemních objektů SO</w:t>
      </w:r>
      <w:r w:rsidR="00986EAB">
        <w:rPr>
          <w:rFonts w:ascii="Calibri" w:hAnsi="Calibri" w:cs="Calibri"/>
          <w:sz w:val="22"/>
          <w:szCs w:val="22"/>
        </w:rPr>
        <w:t xml:space="preserve"> 1 a SO 2</w:t>
      </w:r>
      <w:r w:rsidR="00B618AF">
        <w:rPr>
          <w:rFonts w:ascii="Calibri" w:hAnsi="Calibri" w:cs="Calibri"/>
          <w:sz w:val="22"/>
          <w:szCs w:val="22"/>
        </w:rPr>
        <w:t>,</w:t>
      </w:r>
      <w:r w:rsidR="00F0481B">
        <w:rPr>
          <w:rFonts w:ascii="Calibri" w:hAnsi="Calibri" w:cs="Calibri"/>
          <w:sz w:val="22"/>
          <w:szCs w:val="22"/>
        </w:rPr>
        <w:t xml:space="preserve"> a</w:t>
      </w:r>
      <w:r w:rsidR="00B618AF">
        <w:rPr>
          <w:rFonts w:ascii="Calibri" w:hAnsi="Calibri" w:cs="Calibri"/>
          <w:sz w:val="22"/>
          <w:szCs w:val="22"/>
        </w:rPr>
        <w:t>le také</w:t>
      </w:r>
      <w:r w:rsidR="001C3F7D">
        <w:rPr>
          <w:rFonts w:ascii="Calibri" w:hAnsi="Calibri" w:cs="Calibri"/>
          <w:sz w:val="22"/>
          <w:szCs w:val="22"/>
        </w:rPr>
        <w:t xml:space="preserve"> pro</w:t>
      </w:r>
      <w:r w:rsidR="002A364A">
        <w:rPr>
          <w:rFonts w:ascii="Calibri" w:hAnsi="Calibri" w:cs="Calibri"/>
          <w:sz w:val="22"/>
          <w:szCs w:val="22"/>
        </w:rPr>
        <w:t xml:space="preserve"> </w:t>
      </w:r>
      <w:r w:rsidR="001669BC">
        <w:rPr>
          <w:rFonts w:ascii="Calibri" w:hAnsi="Calibri" w:cs="Calibri"/>
          <w:sz w:val="22"/>
          <w:szCs w:val="22"/>
        </w:rPr>
        <w:t>obsluhu navazujícího</w:t>
      </w:r>
      <w:r w:rsidR="005E3E38">
        <w:rPr>
          <w:rFonts w:ascii="Calibri" w:hAnsi="Calibri" w:cs="Calibri"/>
          <w:sz w:val="22"/>
          <w:szCs w:val="22"/>
        </w:rPr>
        <w:t xml:space="preserve"> území</w:t>
      </w:r>
      <w:r w:rsidR="00B618AF">
        <w:rPr>
          <w:rFonts w:ascii="Calibri" w:hAnsi="Calibri" w:cs="Calibri"/>
          <w:sz w:val="22"/>
          <w:szCs w:val="22"/>
        </w:rPr>
        <w:t xml:space="preserve"> </w:t>
      </w:r>
      <w:r w:rsidR="00574967">
        <w:rPr>
          <w:rFonts w:ascii="Calibri" w:hAnsi="Calibri" w:cs="Calibri"/>
          <w:sz w:val="22"/>
          <w:szCs w:val="22"/>
        </w:rPr>
        <w:t>v souvislosti s jeho budoucím rozvojem.</w:t>
      </w:r>
    </w:p>
    <w:p w14:paraId="269F20CF" w14:textId="51132758" w:rsidR="004B1B55" w:rsidRPr="007B0479" w:rsidRDefault="007B0479" w:rsidP="00E32D61">
      <w:pPr>
        <w:numPr>
          <w:ilvl w:val="0"/>
          <w:numId w:val="3"/>
        </w:numPr>
        <w:spacing w:before="240" w:after="120"/>
        <w:ind w:left="357" w:hanging="357"/>
        <w:rPr>
          <w:rFonts w:ascii="Calibri" w:hAnsi="Calibri" w:cs="Calibri"/>
          <w:sz w:val="22"/>
          <w:szCs w:val="22"/>
          <w:u w:val="single"/>
        </w:rPr>
      </w:pPr>
      <w:r w:rsidRPr="007B0479">
        <w:rPr>
          <w:rFonts w:ascii="Calibri" w:hAnsi="Calibri" w:cs="Calibri"/>
          <w:sz w:val="22"/>
          <w:szCs w:val="22"/>
          <w:u w:val="single"/>
        </w:rPr>
        <w:t>Trvalá nebo dočasná stavba</w:t>
      </w:r>
    </w:p>
    <w:p w14:paraId="66D94A16" w14:textId="6C2C23F7" w:rsidR="007B0479" w:rsidRDefault="005C74A9" w:rsidP="00C876BD">
      <w:pPr>
        <w:spacing w:before="60"/>
        <w:jc w:val="both"/>
        <w:rPr>
          <w:rFonts w:ascii="Calibri" w:hAnsi="Calibri" w:cs="Calibri"/>
          <w:sz w:val="22"/>
          <w:szCs w:val="22"/>
        </w:rPr>
      </w:pPr>
      <w:r>
        <w:rPr>
          <w:rFonts w:ascii="Calibri" w:hAnsi="Calibri" w:cs="Calibri"/>
          <w:sz w:val="22"/>
          <w:szCs w:val="22"/>
        </w:rPr>
        <w:t>Jedná se o stavbu trvalou.</w:t>
      </w:r>
    </w:p>
    <w:p w14:paraId="746CA593" w14:textId="510E0AAF" w:rsidR="0091531B" w:rsidRPr="000E4BE2" w:rsidRDefault="0091531B" w:rsidP="00B51CCE">
      <w:pPr>
        <w:numPr>
          <w:ilvl w:val="0"/>
          <w:numId w:val="3"/>
        </w:numPr>
        <w:spacing w:before="240" w:after="120"/>
        <w:ind w:left="357" w:hanging="357"/>
        <w:jc w:val="both"/>
        <w:rPr>
          <w:rFonts w:ascii="Calibri" w:hAnsi="Calibri" w:cs="Calibri"/>
          <w:sz w:val="22"/>
          <w:szCs w:val="22"/>
          <w:u w:val="single"/>
        </w:rPr>
      </w:pPr>
      <w:r w:rsidRPr="000E4BE2">
        <w:rPr>
          <w:rFonts w:ascii="Calibri" w:hAnsi="Calibri" w:cs="Calibri"/>
          <w:sz w:val="22"/>
          <w:szCs w:val="22"/>
          <w:u w:val="single"/>
        </w:rPr>
        <w:t xml:space="preserve">Informace o vydaných </w:t>
      </w:r>
      <w:r w:rsidR="000E4BE2" w:rsidRPr="000E4BE2">
        <w:rPr>
          <w:rFonts w:ascii="Calibri" w:hAnsi="Calibri" w:cs="Calibri"/>
          <w:sz w:val="22"/>
          <w:szCs w:val="22"/>
          <w:u w:val="single"/>
        </w:rPr>
        <w:t xml:space="preserve">rozhodnutích o povolení </w:t>
      </w:r>
      <w:r w:rsidRPr="000E4BE2">
        <w:rPr>
          <w:rFonts w:ascii="Calibri" w:hAnsi="Calibri" w:cs="Calibri"/>
          <w:sz w:val="22"/>
          <w:szCs w:val="22"/>
          <w:u w:val="single"/>
        </w:rPr>
        <w:t>výjimk</w:t>
      </w:r>
      <w:r w:rsidR="000E4BE2" w:rsidRPr="000E4BE2">
        <w:rPr>
          <w:rFonts w:ascii="Calibri" w:hAnsi="Calibri" w:cs="Calibri"/>
          <w:sz w:val="22"/>
          <w:szCs w:val="22"/>
          <w:u w:val="single"/>
        </w:rPr>
        <w:t>y</w:t>
      </w:r>
      <w:r w:rsidR="006368B7">
        <w:rPr>
          <w:rFonts w:ascii="Calibri" w:hAnsi="Calibri" w:cs="Calibri"/>
          <w:sz w:val="22"/>
          <w:szCs w:val="22"/>
          <w:u w:val="single"/>
        </w:rPr>
        <w:t xml:space="preserve"> z technických požadavků na </w:t>
      </w:r>
      <w:r w:rsidR="00F6344F">
        <w:rPr>
          <w:rFonts w:ascii="Calibri" w:hAnsi="Calibri" w:cs="Calibri"/>
          <w:sz w:val="22"/>
          <w:szCs w:val="22"/>
          <w:u w:val="single"/>
        </w:rPr>
        <w:t>stavby a technických požadavků</w:t>
      </w:r>
      <w:r w:rsidR="002527E3">
        <w:rPr>
          <w:rFonts w:ascii="Calibri" w:hAnsi="Calibri" w:cs="Calibri"/>
          <w:sz w:val="22"/>
          <w:szCs w:val="22"/>
          <w:u w:val="single"/>
        </w:rPr>
        <w:t xml:space="preserve"> zabezpečujících </w:t>
      </w:r>
      <w:r w:rsidR="00082AE3">
        <w:rPr>
          <w:rFonts w:ascii="Calibri" w:hAnsi="Calibri" w:cs="Calibri"/>
          <w:sz w:val="22"/>
          <w:szCs w:val="22"/>
          <w:u w:val="single"/>
        </w:rPr>
        <w:t>bezbariérové užívání stavby</w:t>
      </w:r>
    </w:p>
    <w:p w14:paraId="3A0ECCD3" w14:textId="760745D2" w:rsidR="000E4BE2" w:rsidRDefault="00522BA8" w:rsidP="00C876BD">
      <w:pPr>
        <w:spacing w:before="60"/>
        <w:jc w:val="both"/>
        <w:rPr>
          <w:rFonts w:ascii="Calibri" w:hAnsi="Calibri" w:cs="Calibri"/>
          <w:sz w:val="22"/>
          <w:szCs w:val="22"/>
        </w:rPr>
      </w:pPr>
      <w:r>
        <w:rPr>
          <w:rFonts w:ascii="Calibri" w:hAnsi="Calibri" w:cs="Calibri"/>
          <w:sz w:val="22"/>
          <w:szCs w:val="22"/>
        </w:rPr>
        <w:t>Pro navrženou stavbu nebyl</w:t>
      </w:r>
      <w:r w:rsidR="00CC4A28">
        <w:rPr>
          <w:rFonts w:ascii="Calibri" w:hAnsi="Calibri" w:cs="Calibri"/>
          <w:sz w:val="22"/>
          <w:szCs w:val="22"/>
        </w:rPr>
        <w:t>a</w:t>
      </w:r>
      <w:r>
        <w:rPr>
          <w:rFonts w:ascii="Calibri" w:hAnsi="Calibri" w:cs="Calibri"/>
          <w:sz w:val="22"/>
          <w:szCs w:val="22"/>
        </w:rPr>
        <w:t xml:space="preserve"> vydán</w:t>
      </w:r>
      <w:r w:rsidR="00CC4A28">
        <w:rPr>
          <w:rFonts w:ascii="Calibri" w:hAnsi="Calibri" w:cs="Calibri"/>
          <w:sz w:val="22"/>
          <w:szCs w:val="22"/>
        </w:rPr>
        <w:t>a rozhodnutí o povolení výjimky z technických požadavků na stavby</w:t>
      </w:r>
      <w:r w:rsidR="001F6BE4">
        <w:rPr>
          <w:rFonts w:ascii="Calibri" w:hAnsi="Calibri" w:cs="Calibri"/>
          <w:sz w:val="22"/>
          <w:szCs w:val="22"/>
        </w:rPr>
        <w:t xml:space="preserve"> a technických požadavků zabezpečujících bezbariérové užívání stavby.</w:t>
      </w:r>
      <w:r w:rsidR="00DC11E4">
        <w:rPr>
          <w:rFonts w:ascii="Calibri" w:hAnsi="Calibri" w:cs="Calibri"/>
          <w:sz w:val="22"/>
          <w:szCs w:val="22"/>
        </w:rPr>
        <w:t xml:space="preserve"> Stavba nevyžaduje vyřízení takových výjimek.</w:t>
      </w:r>
    </w:p>
    <w:p w14:paraId="140CE6AD" w14:textId="64A2CD61" w:rsidR="009852BD" w:rsidRPr="00FF4B89" w:rsidRDefault="009852BD" w:rsidP="00D60916">
      <w:pPr>
        <w:numPr>
          <w:ilvl w:val="0"/>
          <w:numId w:val="3"/>
        </w:numPr>
        <w:spacing w:before="240" w:after="120"/>
        <w:ind w:left="357" w:hanging="357"/>
        <w:jc w:val="both"/>
        <w:rPr>
          <w:rFonts w:ascii="Calibri" w:hAnsi="Calibri" w:cs="Calibri"/>
          <w:sz w:val="22"/>
          <w:szCs w:val="22"/>
          <w:u w:val="single"/>
        </w:rPr>
      </w:pPr>
      <w:r w:rsidRPr="00FF4B89">
        <w:rPr>
          <w:rFonts w:ascii="Calibri" w:hAnsi="Calibri" w:cs="Calibri"/>
          <w:sz w:val="22"/>
          <w:szCs w:val="22"/>
          <w:u w:val="single"/>
        </w:rPr>
        <w:t xml:space="preserve">Informace o </w:t>
      </w:r>
      <w:r w:rsidR="0059226D">
        <w:rPr>
          <w:rFonts w:ascii="Calibri" w:hAnsi="Calibri" w:cs="Calibri"/>
          <w:sz w:val="22"/>
          <w:szCs w:val="22"/>
          <w:u w:val="single"/>
        </w:rPr>
        <w:t>tom, zda</w:t>
      </w:r>
      <w:r w:rsidR="00AD0D0E">
        <w:rPr>
          <w:rFonts w:ascii="Calibri" w:hAnsi="Calibri" w:cs="Calibri"/>
          <w:sz w:val="22"/>
          <w:szCs w:val="22"/>
          <w:u w:val="single"/>
        </w:rPr>
        <w:t xml:space="preserve"> a v jakých částech dokumentace </w:t>
      </w:r>
      <w:r w:rsidR="00672920">
        <w:rPr>
          <w:rFonts w:ascii="Calibri" w:hAnsi="Calibri" w:cs="Calibri"/>
          <w:sz w:val="22"/>
          <w:szCs w:val="22"/>
          <w:u w:val="single"/>
        </w:rPr>
        <w:t xml:space="preserve">jsou </w:t>
      </w:r>
      <w:r w:rsidRPr="00FF4B89">
        <w:rPr>
          <w:rFonts w:ascii="Calibri" w:hAnsi="Calibri" w:cs="Calibri"/>
          <w:sz w:val="22"/>
          <w:szCs w:val="22"/>
          <w:u w:val="single"/>
        </w:rPr>
        <w:t>zohledněn</w:t>
      </w:r>
      <w:r w:rsidR="00672920">
        <w:rPr>
          <w:rFonts w:ascii="Calibri" w:hAnsi="Calibri" w:cs="Calibri"/>
          <w:sz w:val="22"/>
          <w:szCs w:val="22"/>
          <w:u w:val="single"/>
        </w:rPr>
        <w:t>y</w:t>
      </w:r>
      <w:r w:rsidRPr="00FF4B89">
        <w:rPr>
          <w:rFonts w:ascii="Calibri" w:hAnsi="Calibri" w:cs="Calibri"/>
          <w:sz w:val="22"/>
          <w:szCs w:val="22"/>
          <w:u w:val="single"/>
        </w:rPr>
        <w:t xml:space="preserve"> podmín</w:t>
      </w:r>
      <w:r w:rsidR="00672920">
        <w:rPr>
          <w:rFonts w:ascii="Calibri" w:hAnsi="Calibri" w:cs="Calibri"/>
          <w:sz w:val="22"/>
          <w:szCs w:val="22"/>
          <w:u w:val="single"/>
        </w:rPr>
        <w:t>ky</w:t>
      </w:r>
      <w:r w:rsidR="00FF4B89" w:rsidRPr="00FF4B89">
        <w:rPr>
          <w:rFonts w:ascii="Calibri" w:hAnsi="Calibri" w:cs="Calibri"/>
          <w:sz w:val="22"/>
          <w:szCs w:val="22"/>
          <w:u w:val="single"/>
        </w:rPr>
        <w:t xml:space="preserve"> závazných stanovisek dotčených orgánů</w:t>
      </w:r>
    </w:p>
    <w:p w14:paraId="45A3AB16" w14:textId="6F0F605D" w:rsidR="005465D7" w:rsidRPr="005465D7" w:rsidRDefault="005465D7" w:rsidP="005465D7">
      <w:pPr>
        <w:spacing w:before="60"/>
        <w:jc w:val="both"/>
        <w:rPr>
          <w:rFonts w:ascii="Calibri" w:hAnsi="Calibri" w:cs="Calibri"/>
          <w:sz w:val="22"/>
          <w:szCs w:val="22"/>
        </w:rPr>
      </w:pPr>
      <w:r w:rsidRPr="005465D7">
        <w:rPr>
          <w:rFonts w:ascii="Calibri" w:hAnsi="Calibri" w:cs="Calibri"/>
          <w:sz w:val="22"/>
          <w:szCs w:val="22"/>
        </w:rPr>
        <w:t>Pro navrženou stavbu</w:t>
      </w:r>
      <w:r w:rsidR="002F522C">
        <w:rPr>
          <w:rFonts w:ascii="Calibri" w:hAnsi="Calibri" w:cs="Calibri"/>
          <w:sz w:val="22"/>
          <w:szCs w:val="22"/>
        </w:rPr>
        <w:t xml:space="preserve"> </w:t>
      </w:r>
      <w:r w:rsidR="009734C7">
        <w:rPr>
          <w:rFonts w:ascii="Calibri" w:hAnsi="Calibri" w:cs="Calibri"/>
          <w:sz w:val="22"/>
          <w:szCs w:val="22"/>
        </w:rPr>
        <w:t>nebyly</w:t>
      </w:r>
      <w:r w:rsidR="006E49DD">
        <w:rPr>
          <w:rFonts w:ascii="Calibri" w:hAnsi="Calibri" w:cs="Calibri"/>
          <w:sz w:val="22"/>
          <w:szCs w:val="22"/>
        </w:rPr>
        <w:t xml:space="preserve"> v závazných stanoviscích</w:t>
      </w:r>
      <w:r w:rsidR="00271713">
        <w:rPr>
          <w:rFonts w:ascii="Calibri" w:hAnsi="Calibri" w:cs="Calibri"/>
          <w:sz w:val="22"/>
          <w:szCs w:val="22"/>
        </w:rPr>
        <w:t xml:space="preserve"> stanoveny žádné zvláštní podmínky</w:t>
      </w:r>
      <w:r w:rsidRPr="005465D7">
        <w:rPr>
          <w:rFonts w:ascii="Calibri" w:hAnsi="Calibri" w:cs="Calibri"/>
          <w:sz w:val="22"/>
          <w:szCs w:val="22"/>
        </w:rPr>
        <w:t>.</w:t>
      </w:r>
    </w:p>
    <w:p w14:paraId="5F5EEFAC" w14:textId="0414DE88" w:rsidR="00FF4B89" w:rsidRPr="009B0F74" w:rsidRDefault="00D243C3" w:rsidP="00E32D61">
      <w:pPr>
        <w:numPr>
          <w:ilvl w:val="0"/>
          <w:numId w:val="3"/>
        </w:numPr>
        <w:spacing w:before="240" w:after="120"/>
        <w:ind w:left="357" w:hanging="357"/>
        <w:rPr>
          <w:rFonts w:ascii="Calibri" w:hAnsi="Calibri" w:cs="Calibri"/>
          <w:sz w:val="22"/>
          <w:szCs w:val="22"/>
          <w:u w:val="single"/>
        </w:rPr>
      </w:pPr>
      <w:r w:rsidRPr="009B0F74">
        <w:rPr>
          <w:rFonts w:ascii="Calibri" w:hAnsi="Calibri" w:cs="Calibri"/>
          <w:sz w:val="22"/>
          <w:szCs w:val="22"/>
          <w:u w:val="single"/>
        </w:rPr>
        <w:lastRenderedPageBreak/>
        <w:t>Ochrana stavby podle jiných právních</w:t>
      </w:r>
      <w:r w:rsidR="009B0F74" w:rsidRPr="009B0F74">
        <w:rPr>
          <w:rFonts w:ascii="Calibri" w:hAnsi="Calibri" w:cs="Calibri"/>
          <w:sz w:val="22"/>
          <w:szCs w:val="22"/>
          <w:u w:val="single"/>
        </w:rPr>
        <w:t xml:space="preserve"> předpisů</w:t>
      </w:r>
    </w:p>
    <w:p w14:paraId="1EEEB0B4" w14:textId="46A3E55B" w:rsidR="009B0F74" w:rsidRDefault="00401341" w:rsidP="009B0F74">
      <w:pPr>
        <w:spacing w:before="60"/>
        <w:jc w:val="both"/>
        <w:rPr>
          <w:rFonts w:ascii="Calibri" w:hAnsi="Calibri" w:cs="Calibri"/>
          <w:sz w:val="22"/>
          <w:szCs w:val="22"/>
        </w:rPr>
      </w:pPr>
      <w:r>
        <w:rPr>
          <w:rFonts w:ascii="Calibri" w:hAnsi="Calibri" w:cs="Calibri"/>
          <w:sz w:val="22"/>
          <w:szCs w:val="22"/>
        </w:rPr>
        <w:t>Navržené objekty</w:t>
      </w:r>
      <w:r w:rsidR="009B0F74" w:rsidRPr="00CE2B22">
        <w:rPr>
          <w:rFonts w:ascii="Calibri" w:hAnsi="Calibri" w:cs="Calibri"/>
          <w:sz w:val="22"/>
          <w:szCs w:val="22"/>
        </w:rPr>
        <w:t xml:space="preserve"> </w:t>
      </w:r>
      <w:r w:rsidR="009B0F74">
        <w:rPr>
          <w:rFonts w:ascii="Calibri" w:hAnsi="Calibri" w:cs="Calibri"/>
          <w:sz w:val="22"/>
          <w:szCs w:val="22"/>
        </w:rPr>
        <w:t>nepodléh</w:t>
      </w:r>
      <w:r>
        <w:rPr>
          <w:rFonts w:ascii="Calibri" w:hAnsi="Calibri" w:cs="Calibri"/>
          <w:sz w:val="22"/>
          <w:szCs w:val="22"/>
        </w:rPr>
        <w:t>ají</w:t>
      </w:r>
      <w:r w:rsidR="009B0F74">
        <w:rPr>
          <w:rFonts w:ascii="Calibri" w:hAnsi="Calibri" w:cs="Calibri"/>
          <w:sz w:val="22"/>
          <w:szCs w:val="22"/>
        </w:rPr>
        <w:t xml:space="preserve"> ochraně podle jiných právních předpisů.</w:t>
      </w:r>
    </w:p>
    <w:p w14:paraId="124E7223" w14:textId="5B7112D8" w:rsidR="009852BD" w:rsidRPr="00246D13" w:rsidRDefault="00246D13" w:rsidP="00DF1722">
      <w:pPr>
        <w:numPr>
          <w:ilvl w:val="0"/>
          <w:numId w:val="3"/>
        </w:numPr>
        <w:spacing w:before="240" w:after="120"/>
        <w:ind w:left="357" w:hanging="357"/>
        <w:jc w:val="both"/>
        <w:rPr>
          <w:rFonts w:ascii="Calibri" w:hAnsi="Calibri" w:cs="Calibri"/>
          <w:sz w:val="22"/>
          <w:szCs w:val="22"/>
          <w:u w:val="single"/>
        </w:rPr>
      </w:pPr>
      <w:r w:rsidRPr="00246D13">
        <w:rPr>
          <w:rFonts w:ascii="Calibri" w:hAnsi="Calibri" w:cs="Calibri"/>
          <w:sz w:val="22"/>
          <w:szCs w:val="22"/>
          <w:u w:val="single"/>
        </w:rPr>
        <w:t>Navrhované parametry stavby</w:t>
      </w:r>
      <w:r w:rsidR="00724F0B">
        <w:rPr>
          <w:rFonts w:ascii="Calibri" w:hAnsi="Calibri" w:cs="Calibri"/>
          <w:sz w:val="22"/>
          <w:szCs w:val="22"/>
          <w:u w:val="single"/>
        </w:rPr>
        <w:t xml:space="preserve"> – zastavěná plocha</w:t>
      </w:r>
      <w:r w:rsidR="00B63C86">
        <w:rPr>
          <w:rFonts w:ascii="Calibri" w:hAnsi="Calibri" w:cs="Calibri"/>
          <w:sz w:val="22"/>
          <w:szCs w:val="22"/>
          <w:u w:val="single"/>
        </w:rPr>
        <w:t>, obestavěný prostor</w:t>
      </w:r>
      <w:r w:rsidR="0036657A">
        <w:rPr>
          <w:rFonts w:ascii="Calibri" w:hAnsi="Calibri" w:cs="Calibri"/>
          <w:sz w:val="22"/>
          <w:szCs w:val="22"/>
          <w:u w:val="single"/>
        </w:rPr>
        <w:t>, užitná plocha a</w:t>
      </w:r>
      <w:r w:rsidR="000F4B3A">
        <w:rPr>
          <w:rFonts w:ascii="Calibri" w:hAnsi="Calibri" w:cs="Calibri"/>
          <w:sz w:val="22"/>
          <w:szCs w:val="22"/>
          <w:u w:val="single"/>
        </w:rPr>
        <w:t xml:space="preserve"> předpokládané </w:t>
      </w:r>
      <w:r w:rsidR="002D060A">
        <w:rPr>
          <w:rFonts w:ascii="Calibri" w:hAnsi="Calibri" w:cs="Calibri"/>
          <w:sz w:val="22"/>
          <w:szCs w:val="22"/>
          <w:u w:val="single"/>
        </w:rPr>
        <w:t>kapacity provozu a výroby</w:t>
      </w:r>
      <w:r w:rsidR="00807C29">
        <w:rPr>
          <w:rFonts w:ascii="Calibri" w:hAnsi="Calibri" w:cs="Calibri"/>
          <w:sz w:val="22"/>
          <w:szCs w:val="22"/>
          <w:u w:val="single"/>
        </w:rPr>
        <w:t>, počet funkčních jednotek</w:t>
      </w:r>
      <w:r w:rsidR="005A74EB">
        <w:rPr>
          <w:rFonts w:ascii="Calibri" w:hAnsi="Calibri" w:cs="Calibri"/>
          <w:sz w:val="22"/>
          <w:szCs w:val="22"/>
          <w:u w:val="single"/>
        </w:rPr>
        <w:t xml:space="preserve"> a jejich velikosti</w:t>
      </w:r>
      <w:r w:rsidR="00DF1722">
        <w:rPr>
          <w:rFonts w:ascii="Calibri" w:hAnsi="Calibri" w:cs="Calibri"/>
          <w:sz w:val="22"/>
          <w:szCs w:val="22"/>
          <w:u w:val="single"/>
        </w:rPr>
        <w:t>, apod.</w:t>
      </w:r>
    </w:p>
    <w:p w14:paraId="5106E9BC" w14:textId="46EF7E84" w:rsidR="00246D13" w:rsidRPr="00D84977" w:rsidRDefault="008B2023" w:rsidP="00BD792F">
      <w:pPr>
        <w:spacing w:before="120" w:after="60"/>
        <w:jc w:val="both"/>
        <w:rPr>
          <w:rFonts w:ascii="Calibri" w:hAnsi="Calibri" w:cs="Calibri"/>
          <w:i/>
          <w:sz w:val="22"/>
          <w:szCs w:val="22"/>
        </w:rPr>
      </w:pPr>
      <w:r>
        <w:rPr>
          <w:rFonts w:ascii="Calibri" w:hAnsi="Calibri" w:cs="Calibri"/>
          <w:i/>
          <w:sz w:val="22"/>
          <w:szCs w:val="22"/>
        </w:rPr>
        <w:t>SO 1</w:t>
      </w:r>
      <w:r w:rsidR="00246D13" w:rsidRPr="00D84977">
        <w:rPr>
          <w:rFonts w:ascii="Calibri" w:hAnsi="Calibri" w:cs="Calibri"/>
          <w:i/>
          <w:sz w:val="22"/>
          <w:szCs w:val="22"/>
        </w:rPr>
        <w:t xml:space="preserve"> – </w:t>
      </w:r>
      <w:r w:rsidR="001417C3">
        <w:rPr>
          <w:rFonts w:ascii="Calibri" w:hAnsi="Calibri" w:cs="Calibri"/>
          <w:i/>
          <w:sz w:val="22"/>
          <w:szCs w:val="22"/>
        </w:rPr>
        <w:t>D</w:t>
      </w:r>
      <w:r w:rsidR="00246D13" w:rsidRPr="00D84977">
        <w:rPr>
          <w:rFonts w:ascii="Calibri" w:hAnsi="Calibri" w:cs="Calibri"/>
          <w:i/>
          <w:sz w:val="22"/>
          <w:szCs w:val="22"/>
        </w:rPr>
        <w:t>ům s</w:t>
      </w:r>
      <w:r w:rsidR="00D84977" w:rsidRPr="00D84977">
        <w:rPr>
          <w:rFonts w:ascii="Calibri" w:hAnsi="Calibri" w:cs="Calibri"/>
          <w:i/>
          <w:sz w:val="22"/>
          <w:szCs w:val="22"/>
        </w:rPr>
        <w:t> </w:t>
      </w:r>
      <w:r w:rsidR="00246D13" w:rsidRPr="00D84977">
        <w:rPr>
          <w:rFonts w:ascii="Calibri" w:hAnsi="Calibri" w:cs="Calibri"/>
          <w:i/>
          <w:sz w:val="22"/>
          <w:szCs w:val="22"/>
        </w:rPr>
        <w:t>knihovnou</w:t>
      </w:r>
    </w:p>
    <w:p w14:paraId="488A1138" w14:textId="77777777" w:rsidR="00D84977" w:rsidRPr="00D84977" w:rsidRDefault="00D84977" w:rsidP="00BD792F">
      <w:pPr>
        <w:jc w:val="both"/>
        <w:rPr>
          <w:rFonts w:ascii="Calibri" w:hAnsi="Calibri" w:cs="Calibri"/>
          <w:sz w:val="22"/>
          <w:szCs w:val="22"/>
        </w:rPr>
      </w:pPr>
      <w:r w:rsidRPr="00D84977">
        <w:rPr>
          <w:rFonts w:ascii="Calibri" w:hAnsi="Calibri" w:cs="Calibri"/>
          <w:sz w:val="22"/>
          <w:szCs w:val="22"/>
        </w:rPr>
        <w:t>Zastavěná plocha domu</w:t>
      </w:r>
      <w:r w:rsidRPr="00D84977">
        <w:rPr>
          <w:rFonts w:ascii="Calibri" w:hAnsi="Calibri" w:cs="Calibri"/>
          <w:sz w:val="22"/>
          <w:szCs w:val="22"/>
        </w:rPr>
        <w:tab/>
        <w:t>:</w:t>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t>489 m</w:t>
      </w:r>
      <w:r w:rsidRPr="00204037">
        <w:rPr>
          <w:rFonts w:ascii="Calibri" w:hAnsi="Calibri" w:cs="Calibri"/>
          <w:sz w:val="22"/>
          <w:szCs w:val="22"/>
          <w:vertAlign w:val="superscript"/>
        </w:rPr>
        <w:t>2</w:t>
      </w:r>
    </w:p>
    <w:p w14:paraId="73C374C5" w14:textId="77777777" w:rsidR="00D84977" w:rsidRPr="00D84977" w:rsidRDefault="00D84977" w:rsidP="00BD792F">
      <w:pPr>
        <w:jc w:val="both"/>
        <w:rPr>
          <w:rFonts w:ascii="Calibri" w:hAnsi="Calibri" w:cs="Calibri"/>
          <w:sz w:val="22"/>
          <w:szCs w:val="22"/>
        </w:rPr>
      </w:pPr>
      <w:r w:rsidRPr="00D84977">
        <w:rPr>
          <w:rFonts w:ascii="Calibri" w:hAnsi="Calibri" w:cs="Calibri"/>
          <w:sz w:val="22"/>
          <w:szCs w:val="22"/>
        </w:rPr>
        <w:t>Obestavěný prostor:</w:t>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t>5.332 m</w:t>
      </w:r>
      <w:r w:rsidRPr="00204037">
        <w:rPr>
          <w:rFonts w:ascii="Calibri" w:hAnsi="Calibri" w:cs="Calibri"/>
          <w:sz w:val="22"/>
          <w:szCs w:val="22"/>
          <w:vertAlign w:val="superscript"/>
        </w:rPr>
        <w:t>3</w:t>
      </w:r>
    </w:p>
    <w:p w14:paraId="2C63AB32" w14:textId="77777777" w:rsidR="00D84977" w:rsidRPr="00D84977" w:rsidRDefault="00D84977" w:rsidP="00BD792F">
      <w:pPr>
        <w:jc w:val="both"/>
        <w:rPr>
          <w:rFonts w:ascii="Calibri" w:hAnsi="Calibri" w:cs="Calibri"/>
          <w:sz w:val="22"/>
          <w:szCs w:val="22"/>
        </w:rPr>
      </w:pPr>
      <w:r w:rsidRPr="00D84977">
        <w:rPr>
          <w:rFonts w:ascii="Calibri" w:hAnsi="Calibri" w:cs="Calibri"/>
          <w:sz w:val="22"/>
          <w:szCs w:val="22"/>
        </w:rPr>
        <w:t>Celková hrubá podlažní plocha nadzemních podlaží včetně podkroví:</w:t>
      </w:r>
      <w:r w:rsidRPr="00D84977">
        <w:rPr>
          <w:rFonts w:ascii="Calibri" w:hAnsi="Calibri" w:cs="Calibri"/>
          <w:sz w:val="22"/>
          <w:szCs w:val="22"/>
        </w:rPr>
        <w:tab/>
      </w:r>
      <w:r w:rsidRPr="00D84977">
        <w:rPr>
          <w:rFonts w:ascii="Calibri" w:hAnsi="Calibri" w:cs="Calibri"/>
          <w:sz w:val="22"/>
          <w:szCs w:val="22"/>
        </w:rPr>
        <w:tab/>
        <w:t>1.078 m</w:t>
      </w:r>
      <w:r w:rsidRPr="00204037">
        <w:rPr>
          <w:rFonts w:ascii="Calibri" w:hAnsi="Calibri" w:cs="Calibri"/>
          <w:sz w:val="22"/>
          <w:szCs w:val="22"/>
          <w:vertAlign w:val="superscript"/>
        </w:rPr>
        <w:t>2</w:t>
      </w:r>
    </w:p>
    <w:p w14:paraId="06AB59EF" w14:textId="740E000F" w:rsidR="00D84977" w:rsidRPr="00D84977" w:rsidRDefault="00D84977" w:rsidP="00BD792F">
      <w:pPr>
        <w:jc w:val="both"/>
        <w:rPr>
          <w:rFonts w:ascii="Calibri" w:hAnsi="Calibri" w:cs="Calibri"/>
          <w:sz w:val="22"/>
          <w:szCs w:val="22"/>
        </w:rPr>
      </w:pPr>
      <w:r w:rsidRPr="00D84977">
        <w:rPr>
          <w:rFonts w:ascii="Calibri" w:hAnsi="Calibri" w:cs="Calibri"/>
          <w:sz w:val="22"/>
          <w:szCs w:val="22"/>
        </w:rPr>
        <w:t xml:space="preserve">Počet </w:t>
      </w:r>
      <w:r w:rsidR="00514C62">
        <w:rPr>
          <w:rFonts w:ascii="Calibri" w:hAnsi="Calibri" w:cs="Calibri"/>
          <w:sz w:val="22"/>
          <w:szCs w:val="22"/>
        </w:rPr>
        <w:t>bytových</w:t>
      </w:r>
      <w:r w:rsidRPr="00D84977">
        <w:rPr>
          <w:rFonts w:ascii="Calibri" w:hAnsi="Calibri" w:cs="Calibri"/>
          <w:sz w:val="22"/>
          <w:szCs w:val="22"/>
        </w:rPr>
        <w:t xml:space="preserve"> jednotek:</w:t>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t>9</w:t>
      </w:r>
    </w:p>
    <w:p w14:paraId="76A5E536" w14:textId="77777777" w:rsidR="00D84977" w:rsidRPr="00D84977" w:rsidRDefault="00D84977" w:rsidP="00BD792F">
      <w:pPr>
        <w:jc w:val="both"/>
        <w:rPr>
          <w:rFonts w:ascii="Calibri" w:hAnsi="Calibri" w:cs="Calibri"/>
          <w:sz w:val="22"/>
          <w:szCs w:val="22"/>
        </w:rPr>
      </w:pPr>
      <w:r w:rsidRPr="00D84977">
        <w:rPr>
          <w:rFonts w:ascii="Calibri" w:hAnsi="Calibri" w:cs="Calibri"/>
          <w:sz w:val="22"/>
          <w:szCs w:val="22"/>
        </w:rPr>
        <w:t>Celková podlahová plocha bytových jednotek (bez balkónů a teras):</w:t>
      </w:r>
      <w:r w:rsidRPr="00D84977">
        <w:rPr>
          <w:rFonts w:ascii="Calibri" w:hAnsi="Calibri" w:cs="Calibri"/>
          <w:sz w:val="22"/>
          <w:szCs w:val="22"/>
        </w:rPr>
        <w:tab/>
      </w:r>
      <w:r w:rsidRPr="00D84977">
        <w:rPr>
          <w:rFonts w:ascii="Calibri" w:hAnsi="Calibri" w:cs="Calibri"/>
          <w:sz w:val="22"/>
          <w:szCs w:val="22"/>
        </w:rPr>
        <w:tab/>
        <w:t>432 m</w:t>
      </w:r>
      <w:r w:rsidRPr="00204037">
        <w:rPr>
          <w:rFonts w:ascii="Calibri" w:hAnsi="Calibri" w:cs="Calibri"/>
          <w:sz w:val="22"/>
          <w:szCs w:val="22"/>
          <w:vertAlign w:val="superscript"/>
        </w:rPr>
        <w:t>2</w:t>
      </w:r>
    </w:p>
    <w:p w14:paraId="5D6E7BE5" w14:textId="089F6289" w:rsidR="000C1BC5" w:rsidRDefault="000C1BC5" w:rsidP="00BD792F">
      <w:pPr>
        <w:jc w:val="both"/>
        <w:rPr>
          <w:rFonts w:ascii="Calibri" w:hAnsi="Calibri" w:cs="Calibri"/>
          <w:sz w:val="22"/>
          <w:szCs w:val="22"/>
        </w:rPr>
      </w:pPr>
      <w:r>
        <w:rPr>
          <w:rFonts w:ascii="Calibri" w:hAnsi="Calibri" w:cs="Calibri"/>
          <w:sz w:val="22"/>
          <w:szCs w:val="22"/>
        </w:rPr>
        <w:t>Celko</w:t>
      </w:r>
      <w:r w:rsidR="00FD2CD1">
        <w:rPr>
          <w:rFonts w:ascii="Calibri" w:hAnsi="Calibri" w:cs="Calibri"/>
          <w:sz w:val="22"/>
          <w:szCs w:val="22"/>
        </w:rPr>
        <w:t>vá podlahová plocha provozu knihovny</w:t>
      </w:r>
      <w:r w:rsidR="003E7EE8">
        <w:rPr>
          <w:rFonts w:ascii="Calibri" w:hAnsi="Calibri" w:cs="Calibri"/>
          <w:sz w:val="22"/>
          <w:szCs w:val="22"/>
        </w:rPr>
        <w:tab/>
      </w:r>
      <w:r w:rsidR="003E7EE8">
        <w:rPr>
          <w:rFonts w:ascii="Calibri" w:hAnsi="Calibri" w:cs="Calibri"/>
          <w:sz w:val="22"/>
          <w:szCs w:val="22"/>
        </w:rPr>
        <w:tab/>
      </w:r>
      <w:r w:rsidR="003E7EE8">
        <w:rPr>
          <w:rFonts w:ascii="Calibri" w:hAnsi="Calibri" w:cs="Calibri"/>
          <w:sz w:val="22"/>
          <w:szCs w:val="22"/>
        </w:rPr>
        <w:tab/>
      </w:r>
      <w:r w:rsidR="003E7EE8">
        <w:rPr>
          <w:rFonts w:ascii="Calibri" w:hAnsi="Calibri" w:cs="Calibri"/>
          <w:sz w:val="22"/>
          <w:szCs w:val="22"/>
        </w:rPr>
        <w:tab/>
      </w:r>
      <w:r w:rsidR="003E7EE8">
        <w:rPr>
          <w:rFonts w:ascii="Calibri" w:hAnsi="Calibri" w:cs="Calibri"/>
          <w:sz w:val="22"/>
          <w:szCs w:val="22"/>
        </w:rPr>
        <w:tab/>
      </w:r>
      <w:r w:rsidR="003E7EE8" w:rsidRPr="00D84977">
        <w:rPr>
          <w:rFonts w:ascii="Calibri" w:hAnsi="Calibri" w:cs="Calibri"/>
          <w:sz w:val="22"/>
          <w:szCs w:val="22"/>
        </w:rPr>
        <w:t>4</w:t>
      </w:r>
      <w:r w:rsidR="003E7EE8">
        <w:rPr>
          <w:rFonts w:ascii="Calibri" w:hAnsi="Calibri" w:cs="Calibri"/>
          <w:sz w:val="22"/>
          <w:szCs w:val="22"/>
        </w:rPr>
        <w:t>77</w:t>
      </w:r>
      <w:r w:rsidR="003E7EE8" w:rsidRPr="00D84977">
        <w:rPr>
          <w:rFonts w:ascii="Calibri" w:hAnsi="Calibri" w:cs="Calibri"/>
          <w:sz w:val="22"/>
          <w:szCs w:val="22"/>
        </w:rPr>
        <w:t xml:space="preserve"> m</w:t>
      </w:r>
      <w:r w:rsidR="003E7EE8" w:rsidRPr="00204037">
        <w:rPr>
          <w:rFonts w:ascii="Calibri" w:hAnsi="Calibri" w:cs="Calibri"/>
          <w:sz w:val="22"/>
          <w:szCs w:val="22"/>
          <w:vertAlign w:val="superscript"/>
        </w:rPr>
        <w:t>2</w:t>
      </w:r>
    </w:p>
    <w:p w14:paraId="344ECA79" w14:textId="0603DE29" w:rsidR="00D84977" w:rsidRDefault="00D84977" w:rsidP="00BD792F">
      <w:pPr>
        <w:jc w:val="both"/>
        <w:rPr>
          <w:rFonts w:ascii="Calibri" w:hAnsi="Calibri" w:cs="Calibri"/>
          <w:sz w:val="22"/>
          <w:szCs w:val="22"/>
        </w:rPr>
      </w:pPr>
      <w:r w:rsidRPr="00D84977">
        <w:rPr>
          <w:rFonts w:ascii="Calibri" w:hAnsi="Calibri" w:cs="Calibri"/>
          <w:sz w:val="22"/>
          <w:szCs w:val="22"/>
        </w:rPr>
        <w:t>Počet podzemních parkovacích stání</w:t>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r>
      <w:r w:rsidRPr="00D84977">
        <w:rPr>
          <w:rFonts w:ascii="Calibri" w:hAnsi="Calibri" w:cs="Calibri"/>
          <w:sz w:val="22"/>
          <w:szCs w:val="22"/>
        </w:rPr>
        <w:tab/>
        <w:t>7</w:t>
      </w:r>
    </w:p>
    <w:p w14:paraId="73C7C424" w14:textId="57DC2FAD" w:rsidR="009852BD" w:rsidRPr="00D84977" w:rsidRDefault="008B2023" w:rsidP="00BD792F">
      <w:pPr>
        <w:spacing w:before="120" w:after="60"/>
        <w:jc w:val="both"/>
        <w:rPr>
          <w:rFonts w:ascii="Calibri" w:hAnsi="Calibri" w:cs="Calibri"/>
          <w:i/>
          <w:sz w:val="22"/>
          <w:szCs w:val="22"/>
        </w:rPr>
      </w:pPr>
      <w:r>
        <w:rPr>
          <w:rFonts w:ascii="Calibri" w:hAnsi="Calibri" w:cs="Calibri"/>
          <w:i/>
          <w:sz w:val="22"/>
          <w:szCs w:val="22"/>
        </w:rPr>
        <w:t>SO 2</w:t>
      </w:r>
      <w:r w:rsidR="00246D13" w:rsidRPr="00D84977">
        <w:rPr>
          <w:rFonts w:ascii="Calibri" w:hAnsi="Calibri" w:cs="Calibri"/>
          <w:i/>
          <w:sz w:val="22"/>
          <w:szCs w:val="22"/>
        </w:rPr>
        <w:t xml:space="preserve"> – </w:t>
      </w:r>
      <w:r w:rsidR="00F91066">
        <w:rPr>
          <w:rFonts w:ascii="Calibri" w:hAnsi="Calibri" w:cs="Calibri"/>
          <w:i/>
          <w:sz w:val="22"/>
          <w:szCs w:val="22"/>
        </w:rPr>
        <w:t>D</w:t>
      </w:r>
      <w:r w:rsidR="00246D13" w:rsidRPr="00D84977">
        <w:rPr>
          <w:rFonts w:ascii="Calibri" w:hAnsi="Calibri" w:cs="Calibri"/>
          <w:i/>
          <w:sz w:val="22"/>
          <w:szCs w:val="22"/>
        </w:rPr>
        <w:t>ům s</w:t>
      </w:r>
      <w:r w:rsidR="00D74FD5">
        <w:rPr>
          <w:rFonts w:ascii="Calibri" w:hAnsi="Calibri" w:cs="Calibri"/>
          <w:i/>
          <w:sz w:val="22"/>
          <w:szCs w:val="22"/>
        </w:rPr>
        <w:t>e</w:t>
      </w:r>
      <w:r w:rsidR="00246D13" w:rsidRPr="00D84977">
        <w:rPr>
          <w:rFonts w:ascii="Calibri" w:hAnsi="Calibri" w:cs="Calibri"/>
          <w:i/>
          <w:sz w:val="22"/>
          <w:szCs w:val="22"/>
        </w:rPr>
        <w:t> </w:t>
      </w:r>
      <w:r w:rsidR="00D74FD5">
        <w:rPr>
          <w:rFonts w:ascii="Calibri" w:hAnsi="Calibri" w:cs="Calibri"/>
          <w:i/>
          <w:sz w:val="22"/>
          <w:szCs w:val="22"/>
        </w:rPr>
        <w:t>sálem</w:t>
      </w:r>
    </w:p>
    <w:p w14:paraId="20EDB27E" w14:textId="77777777" w:rsidR="00961C00" w:rsidRPr="00961C00" w:rsidRDefault="00961C00" w:rsidP="00BD792F">
      <w:pPr>
        <w:jc w:val="both"/>
        <w:rPr>
          <w:rFonts w:ascii="Calibri" w:hAnsi="Calibri" w:cs="Calibri"/>
          <w:sz w:val="22"/>
          <w:szCs w:val="22"/>
        </w:rPr>
      </w:pPr>
      <w:r w:rsidRPr="00961C00">
        <w:rPr>
          <w:rFonts w:ascii="Calibri" w:hAnsi="Calibri" w:cs="Calibri"/>
          <w:sz w:val="22"/>
          <w:szCs w:val="22"/>
        </w:rPr>
        <w:t>Zastavěná plocha domu</w:t>
      </w:r>
      <w:r w:rsidRPr="00961C00">
        <w:rPr>
          <w:rFonts w:ascii="Calibri" w:hAnsi="Calibri" w:cs="Calibri"/>
          <w:sz w:val="22"/>
          <w:szCs w:val="22"/>
        </w:rPr>
        <w:tab/>
        <w:t>:</w:t>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t>538 m</w:t>
      </w:r>
      <w:r w:rsidRPr="001C32C6">
        <w:rPr>
          <w:rFonts w:ascii="Calibri" w:hAnsi="Calibri" w:cs="Calibri"/>
          <w:sz w:val="22"/>
          <w:szCs w:val="22"/>
          <w:vertAlign w:val="superscript"/>
        </w:rPr>
        <w:t>2</w:t>
      </w:r>
    </w:p>
    <w:p w14:paraId="59E54325" w14:textId="77777777" w:rsidR="00961C00" w:rsidRPr="00961C00" w:rsidRDefault="00961C00" w:rsidP="00BD792F">
      <w:pPr>
        <w:jc w:val="both"/>
        <w:rPr>
          <w:rFonts w:ascii="Calibri" w:hAnsi="Calibri" w:cs="Calibri"/>
          <w:sz w:val="22"/>
          <w:szCs w:val="22"/>
        </w:rPr>
      </w:pPr>
      <w:r w:rsidRPr="00961C00">
        <w:rPr>
          <w:rFonts w:ascii="Calibri" w:hAnsi="Calibri" w:cs="Calibri"/>
          <w:sz w:val="22"/>
          <w:szCs w:val="22"/>
        </w:rPr>
        <w:t>Obestavěný prostor:</w:t>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t>7.117 m</w:t>
      </w:r>
      <w:r w:rsidRPr="001C32C6">
        <w:rPr>
          <w:rFonts w:ascii="Calibri" w:hAnsi="Calibri" w:cs="Calibri"/>
          <w:sz w:val="22"/>
          <w:szCs w:val="22"/>
          <w:vertAlign w:val="superscript"/>
        </w:rPr>
        <w:t>3</w:t>
      </w:r>
    </w:p>
    <w:p w14:paraId="4B4DC532" w14:textId="77777777" w:rsidR="00961C00" w:rsidRPr="00961C00" w:rsidRDefault="00961C00" w:rsidP="00BD792F">
      <w:pPr>
        <w:jc w:val="both"/>
        <w:rPr>
          <w:rFonts w:ascii="Calibri" w:hAnsi="Calibri" w:cs="Calibri"/>
          <w:sz w:val="22"/>
          <w:szCs w:val="22"/>
        </w:rPr>
      </w:pPr>
      <w:r w:rsidRPr="00961C00">
        <w:rPr>
          <w:rFonts w:ascii="Calibri" w:hAnsi="Calibri" w:cs="Calibri"/>
          <w:sz w:val="22"/>
          <w:szCs w:val="22"/>
        </w:rPr>
        <w:t>Celková hrubá podlažní plocha nadzemních podlaží:</w:t>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t>1.647 m</w:t>
      </w:r>
      <w:r w:rsidRPr="001C32C6">
        <w:rPr>
          <w:rFonts w:ascii="Calibri" w:hAnsi="Calibri" w:cs="Calibri"/>
          <w:sz w:val="22"/>
          <w:szCs w:val="22"/>
          <w:vertAlign w:val="superscript"/>
        </w:rPr>
        <w:t>2</w:t>
      </w:r>
    </w:p>
    <w:p w14:paraId="0192F871" w14:textId="77777777" w:rsidR="00961C00" w:rsidRPr="00961C00" w:rsidRDefault="00961C00" w:rsidP="00BD792F">
      <w:pPr>
        <w:jc w:val="both"/>
        <w:rPr>
          <w:rFonts w:ascii="Calibri" w:hAnsi="Calibri" w:cs="Calibri"/>
          <w:sz w:val="22"/>
          <w:szCs w:val="22"/>
        </w:rPr>
      </w:pPr>
      <w:r w:rsidRPr="00961C00">
        <w:rPr>
          <w:rFonts w:ascii="Calibri" w:hAnsi="Calibri" w:cs="Calibri"/>
          <w:sz w:val="22"/>
          <w:szCs w:val="22"/>
        </w:rPr>
        <w:t>Počet bytových jednotek:</w:t>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t>14</w:t>
      </w:r>
    </w:p>
    <w:p w14:paraId="7E51C264" w14:textId="77777777" w:rsidR="00961C00" w:rsidRPr="00961C00" w:rsidRDefault="00961C00" w:rsidP="00BD792F">
      <w:pPr>
        <w:jc w:val="both"/>
        <w:rPr>
          <w:rFonts w:ascii="Calibri" w:hAnsi="Calibri" w:cs="Calibri"/>
          <w:sz w:val="22"/>
          <w:szCs w:val="22"/>
        </w:rPr>
      </w:pPr>
      <w:r w:rsidRPr="00961C00">
        <w:rPr>
          <w:rFonts w:ascii="Calibri" w:hAnsi="Calibri" w:cs="Calibri"/>
          <w:sz w:val="22"/>
          <w:szCs w:val="22"/>
        </w:rPr>
        <w:t>Celková podlahová plocha bytových jednotek (bez balkónů, teras a kójí):</w:t>
      </w:r>
      <w:r w:rsidRPr="00961C00">
        <w:rPr>
          <w:rFonts w:ascii="Calibri" w:hAnsi="Calibri" w:cs="Calibri"/>
          <w:sz w:val="22"/>
          <w:szCs w:val="22"/>
        </w:rPr>
        <w:tab/>
        <w:t>716 m</w:t>
      </w:r>
      <w:r w:rsidRPr="001C32C6">
        <w:rPr>
          <w:rFonts w:ascii="Calibri" w:hAnsi="Calibri" w:cs="Calibri"/>
          <w:sz w:val="22"/>
          <w:szCs w:val="22"/>
          <w:vertAlign w:val="superscript"/>
        </w:rPr>
        <w:t>2</w:t>
      </w:r>
    </w:p>
    <w:p w14:paraId="08DC21A7" w14:textId="17D6D42D" w:rsidR="00F91066" w:rsidRDefault="00F91066" w:rsidP="00F91066">
      <w:pPr>
        <w:jc w:val="both"/>
        <w:rPr>
          <w:rFonts w:ascii="Calibri" w:hAnsi="Calibri" w:cs="Calibri"/>
          <w:sz w:val="22"/>
          <w:szCs w:val="22"/>
        </w:rPr>
      </w:pPr>
      <w:r>
        <w:rPr>
          <w:rFonts w:ascii="Calibri" w:hAnsi="Calibri" w:cs="Calibri"/>
          <w:sz w:val="22"/>
          <w:szCs w:val="22"/>
        </w:rPr>
        <w:t>Celková podlahová plocha provozu sálu</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4769F6">
        <w:rPr>
          <w:rFonts w:ascii="Calibri" w:hAnsi="Calibri" w:cs="Calibri"/>
          <w:sz w:val="22"/>
          <w:szCs w:val="22"/>
        </w:rPr>
        <w:t>406</w:t>
      </w:r>
      <w:r w:rsidRPr="00D84977">
        <w:rPr>
          <w:rFonts w:ascii="Calibri" w:hAnsi="Calibri" w:cs="Calibri"/>
          <w:sz w:val="22"/>
          <w:szCs w:val="22"/>
        </w:rPr>
        <w:t xml:space="preserve"> m</w:t>
      </w:r>
      <w:r w:rsidRPr="00204037">
        <w:rPr>
          <w:rFonts w:ascii="Calibri" w:hAnsi="Calibri" w:cs="Calibri"/>
          <w:sz w:val="22"/>
          <w:szCs w:val="22"/>
          <w:vertAlign w:val="superscript"/>
        </w:rPr>
        <w:t>2</w:t>
      </w:r>
    </w:p>
    <w:p w14:paraId="77B7BEAE" w14:textId="4C76F0A3" w:rsidR="00D84977" w:rsidRDefault="00961C00" w:rsidP="00BD792F">
      <w:pPr>
        <w:jc w:val="both"/>
        <w:rPr>
          <w:rFonts w:ascii="Calibri" w:hAnsi="Calibri" w:cs="Calibri"/>
          <w:sz w:val="22"/>
          <w:szCs w:val="22"/>
        </w:rPr>
      </w:pPr>
      <w:r w:rsidRPr="00961C00">
        <w:rPr>
          <w:rFonts w:ascii="Calibri" w:hAnsi="Calibri" w:cs="Calibri"/>
          <w:sz w:val="22"/>
          <w:szCs w:val="22"/>
        </w:rPr>
        <w:t>Počet podzemních parkovacích stání</w:t>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r>
      <w:r w:rsidRPr="00961C00">
        <w:rPr>
          <w:rFonts w:ascii="Calibri" w:hAnsi="Calibri" w:cs="Calibri"/>
          <w:sz w:val="22"/>
          <w:szCs w:val="22"/>
        </w:rPr>
        <w:tab/>
        <w:t>13</w:t>
      </w:r>
    </w:p>
    <w:p w14:paraId="14CEC97C" w14:textId="0D37B187" w:rsidR="00961C00" w:rsidRPr="006F1ED8" w:rsidRDefault="00EC47EE" w:rsidP="001C32C6">
      <w:pPr>
        <w:spacing w:before="120" w:after="60"/>
        <w:jc w:val="both"/>
        <w:rPr>
          <w:rFonts w:ascii="Calibri" w:hAnsi="Calibri" w:cs="Calibri"/>
          <w:i/>
          <w:sz w:val="22"/>
          <w:szCs w:val="22"/>
        </w:rPr>
      </w:pPr>
      <w:r w:rsidRPr="006F1ED8">
        <w:rPr>
          <w:rFonts w:ascii="Calibri" w:hAnsi="Calibri" w:cs="Calibri"/>
          <w:i/>
          <w:sz w:val="22"/>
          <w:szCs w:val="22"/>
        </w:rPr>
        <w:t>Úpravy okolí, komunikace, zeleň</w:t>
      </w:r>
    </w:p>
    <w:p w14:paraId="54ECA30B" w14:textId="5D75FF42" w:rsidR="00C01A64" w:rsidRPr="006F1ED8" w:rsidRDefault="00C01A64" w:rsidP="006F1ED8">
      <w:pPr>
        <w:spacing w:before="120"/>
        <w:jc w:val="both"/>
        <w:rPr>
          <w:rFonts w:ascii="Calibri" w:hAnsi="Calibri" w:cs="Calibri"/>
          <w:i/>
          <w:sz w:val="22"/>
          <w:szCs w:val="22"/>
        </w:rPr>
      </w:pPr>
      <w:r w:rsidRPr="006F1ED8">
        <w:rPr>
          <w:rFonts w:ascii="Calibri" w:hAnsi="Calibri" w:cs="Calibri"/>
          <w:i/>
          <w:sz w:val="22"/>
          <w:szCs w:val="22"/>
        </w:rPr>
        <w:t>SO 101 - Komunikace na ul. Terezy Novákové</w:t>
      </w:r>
    </w:p>
    <w:p w14:paraId="1537CFA1" w14:textId="77777777" w:rsidR="00C01A64" w:rsidRPr="006F1ED8" w:rsidRDefault="00C01A64" w:rsidP="00C01A64">
      <w:pPr>
        <w:jc w:val="both"/>
        <w:rPr>
          <w:rFonts w:ascii="Calibri" w:hAnsi="Calibri" w:cs="Calibri"/>
          <w:sz w:val="22"/>
          <w:szCs w:val="22"/>
        </w:rPr>
      </w:pPr>
      <w:r w:rsidRPr="006F1ED8">
        <w:rPr>
          <w:rFonts w:ascii="Calibri" w:hAnsi="Calibri" w:cs="Calibri"/>
          <w:sz w:val="22"/>
          <w:szCs w:val="22"/>
        </w:rPr>
        <w:t>Zapravení živičné vozovky komunikace na ul. Terezy Novákové</w:t>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t>118 m</w:t>
      </w:r>
      <w:r w:rsidRPr="006F1ED8">
        <w:rPr>
          <w:rFonts w:ascii="Calibri" w:hAnsi="Calibri" w:cs="Calibri"/>
          <w:sz w:val="22"/>
          <w:szCs w:val="22"/>
          <w:vertAlign w:val="superscript"/>
        </w:rPr>
        <w:t>2</w:t>
      </w:r>
    </w:p>
    <w:p w14:paraId="19251A99" w14:textId="3888ABFD" w:rsidR="00C01A64" w:rsidRPr="006F1ED8" w:rsidRDefault="00C01A64" w:rsidP="00C01A64">
      <w:pPr>
        <w:jc w:val="both"/>
        <w:rPr>
          <w:rFonts w:ascii="Calibri" w:hAnsi="Calibri" w:cs="Calibri"/>
          <w:sz w:val="22"/>
          <w:szCs w:val="22"/>
        </w:rPr>
      </w:pPr>
      <w:r w:rsidRPr="006F1ED8">
        <w:rPr>
          <w:rFonts w:ascii="Calibri" w:hAnsi="Calibri" w:cs="Calibri"/>
          <w:sz w:val="22"/>
          <w:szCs w:val="22"/>
        </w:rPr>
        <w:t>Chodníkové přejezdy před navrženými a stávaj</w:t>
      </w:r>
      <w:r w:rsidR="006F1ED8">
        <w:rPr>
          <w:rFonts w:ascii="Calibri" w:hAnsi="Calibri" w:cs="Calibri"/>
          <w:sz w:val="22"/>
          <w:szCs w:val="22"/>
        </w:rPr>
        <w:t>ícími</w:t>
      </w:r>
      <w:r w:rsidRPr="006F1ED8">
        <w:rPr>
          <w:rFonts w:ascii="Calibri" w:hAnsi="Calibri" w:cs="Calibri"/>
          <w:sz w:val="22"/>
          <w:szCs w:val="22"/>
        </w:rPr>
        <w:t xml:space="preserve"> sjezdy</w:t>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t>90 m</w:t>
      </w:r>
      <w:r w:rsidRPr="006F1ED8">
        <w:rPr>
          <w:rFonts w:ascii="Calibri" w:hAnsi="Calibri" w:cs="Calibri"/>
          <w:sz w:val="22"/>
          <w:szCs w:val="22"/>
          <w:vertAlign w:val="superscript"/>
        </w:rPr>
        <w:t>2</w:t>
      </w:r>
    </w:p>
    <w:p w14:paraId="3F7A2185" w14:textId="0E6B272A" w:rsidR="00C01A64" w:rsidRPr="006F1ED8" w:rsidRDefault="00C01A64" w:rsidP="00C01A64">
      <w:pPr>
        <w:jc w:val="both"/>
        <w:rPr>
          <w:rFonts w:ascii="Calibri" w:hAnsi="Calibri" w:cs="Calibri"/>
          <w:sz w:val="22"/>
          <w:szCs w:val="22"/>
        </w:rPr>
      </w:pPr>
      <w:r w:rsidRPr="006F1ED8">
        <w:rPr>
          <w:rFonts w:ascii="Calibri" w:hAnsi="Calibri" w:cs="Calibri"/>
          <w:sz w:val="22"/>
          <w:szCs w:val="22"/>
        </w:rPr>
        <w:t>Chodníky z</w:t>
      </w:r>
      <w:r w:rsidR="006F1ED8">
        <w:rPr>
          <w:rFonts w:ascii="Calibri" w:hAnsi="Calibri" w:cs="Calibri"/>
          <w:sz w:val="22"/>
          <w:szCs w:val="22"/>
        </w:rPr>
        <w:t> </w:t>
      </w:r>
      <w:r w:rsidRPr="006F1ED8">
        <w:rPr>
          <w:rFonts w:ascii="Calibri" w:hAnsi="Calibri" w:cs="Calibri"/>
          <w:sz w:val="22"/>
          <w:szCs w:val="22"/>
        </w:rPr>
        <w:t>bet</w:t>
      </w:r>
      <w:r w:rsidR="006F1ED8">
        <w:rPr>
          <w:rFonts w:ascii="Calibri" w:hAnsi="Calibri" w:cs="Calibri"/>
          <w:sz w:val="22"/>
          <w:szCs w:val="22"/>
        </w:rPr>
        <w:t xml:space="preserve">onové </w:t>
      </w:r>
      <w:r w:rsidRPr="006F1ED8">
        <w:rPr>
          <w:rFonts w:ascii="Calibri" w:hAnsi="Calibri" w:cs="Calibri"/>
          <w:sz w:val="22"/>
          <w:szCs w:val="22"/>
        </w:rPr>
        <w:t>dlažby 20/20/6</w:t>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t>123 m</w:t>
      </w:r>
      <w:r w:rsidRPr="006F1ED8">
        <w:rPr>
          <w:rFonts w:ascii="Calibri" w:hAnsi="Calibri" w:cs="Calibri"/>
          <w:sz w:val="22"/>
          <w:szCs w:val="22"/>
          <w:vertAlign w:val="superscript"/>
        </w:rPr>
        <w:t>2</w:t>
      </w:r>
    </w:p>
    <w:p w14:paraId="4B64BF29" w14:textId="26EDC521" w:rsidR="00C01A64" w:rsidRPr="006F1ED8" w:rsidRDefault="00C01A64" w:rsidP="00C01A64">
      <w:pPr>
        <w:jc w:val="both"/>
        <w:rPr>
          <w:rFonts w:ascii="Calibri" w:hAnsi="Calibri" w:cs="Calibri"/>
          <w:sz w:val="22"/>
          <w:szCs w:val="22"/>
        </w:rPr>
      </w:pPr>
      <w:r w:rsidRPr="006F1ED8">
        <w:rPr>
          <w:rFonts w:ascii="Calibri" w:hAnsi="Calibri" w:cs="Calibri"/>
          <w:sz w:val="22"/>
          <w:szCs w:val="22"/>
        </w:rPr>
        <w:t>Ohumusované zatravněné plochy</w:t>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t>72 m</w:t>
      </w:r>
      <w:r w:rsidRPr="006F1ED8">
        <w:rPr>
          <w:rFonts w:ascii="Calibri" w:hAnsi="Calibri" w:cs="Calibri"/>
          <w:sz w:val="22"/>
          <w:szCs w:val="22"/>
          <w:vertAlign w:val="superscript"/>
        </w:rPr>
        <w:t>2</w:t>
      </w:r>
    </w:p>
    <w:p w14:paraId="5858CA07" w14:textId="77777777" w:rsidR="00C01A64" w:rsidRPr="006F1ED8" w:rsidRDefault="00C01A64" w:rsidP="006F1ED8">
      <w:pPr>
        <w:spacing w:before="120"/>
        <w:jc w:val="both"/>
        <w:rPr>
          <w:rFonts w:ascii="Calibri" w:hAnsi="Calibri" w:cs="Calibri"/>
          <w:i/>
          <w:sz w:val="22"/>
          <w:szCs w:val="22"/>
        </w:rPr>
      </w:pPr>
      <w:r w:rsidRPr="006F1ED8">
        <w:rPr>
          <w:rFonts w:ascii="Calibri" w:hAnsi="Calibri" w:cs="Calibri"/>
          <w:i/>
          <w:sz w:val="22"/>
          <w:szCs w:val="22"/>
        </w:rPr>
        <w:t>SO 102 - Komunikace přístupové a terénní úpravy ve správě BKOM a.s</w:t>
      </w:r>
    </w:p>
    <w:p w14:paraId="614B453C" w14:textId="24E972D3" w:rsidR="00C01A64" w:rsidRPr="006F1ED8" w:rsidRDefault="00C01A64" w:rsidP="00C01A64">
      <w:pPr>
        <w:jc w:val="both"/>
        <w:rPr>
          <w:rFonts w:ascii="Calibri" w:hAnsi="Calibri" w:cs="Calibri"/>
          <w:sz w:val="22"/>
          <w:szCs w:val="22"/>
        </w:rPr>
      </w:pPr>
      <w:r w:rsidRPr="006F1ED8">
        <w:rPr>
          <w:rFonts w:ascii="Calibri" w:hAnsi="Calibri" w:cs="Calibri"/>
          <w:sz w:val="22"/>
          <w:szCs w:val="22"/>
        </w:rPr>
        <w:t>Nová živičná vozovka v plné konstrukci</w:t>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006F1ED8">
        <w:rPr>
          <w:rFonts w:ascii="Calibri" w:hAnsi="Calibri" w:cs="Calibri"/>
          <w:sz w:val="22"/>
          <w:szCs w:val="22"/>
        </w:rPr>
        <w:tab/>
      </w:r>
      <w:r w:rsidRPr="006F1ED8">
        <w:rPr>
          <w:rFonts w:ascii="Calibri" w:hAnsi="Calibri" w:cs="Calibri"/>
          <w:sz w:val="22"/>
          <w:szCs w:val="22"/>
        </w:rPr>
        <w:t>914 m</w:t>
      </w:r>
      <w:r w:rsidRPr="006F1ED8">
        <w:rPr>
          <w:rFonts w:ascii="Calibri" w:hAnsi="Calibri" w:cs="Calibri"/>
          <w:sz w:val="22"/>
          <w:szCs w:val="22"/>
          <w:vertAlign w:val="superscript"/>
        </w:rPr>
        <w:t>2</w:t>
      </w:r>
    </w:p>
    <w:p w14:paraId="1FABEEB5" w14:textId="77777777" w:rsidR="00C01A64" w:rsidRPr="006F1ED8" w:rsidRDefault="00C01A64" w:rsidP="00C01A64">
      <w:pPr>
        <w:jc w:val="both"/>
        <w:rPr>
          <w:rFonts w:ascii="Calibri" w:hAnsi="Calibri" w:cs="Calibri"/>
          <w:sz w:val="22"/>
          <w:szCs w:val="22"/>
        </w:rPr>
      </w:pPr>
      <w:r w:rsidRPr="006F1ED8">
        <w:rPr>
          <w:rFonts w:ascii="Calibri" w:hAnsi="Calibri" w:cs="Calibri"/>
          <w:sz w:val="22"/>
          <w:szCs w:val="22"/>
        </w:rPr>
        <w:t>Živičná vozovka - zapravení živičného krytu</w:t>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t>135 m</w:t>
      </w:r>
      <w:r w:rsidRPr="006F1ED8">
        <w:rPr>
          <w:rFonts w:ascii="Calibri" w:hAnsi="Calibri" w:cs="Calibri"/>
          <w:sz w:val="22"/>
          <w:szCs w:val="22"/>
          <w:vertAlign w:val="superscript"/>
        </w:rPr>
        <w:t>2</w:t>
      </w:r>
    </w:p>
    <w:p w14:paraId="21F15C6A" w14:textId="764F7028" w:rsidR="00C01A64" w:rsidRPr="006F1ED8" w:rsidRDefault="00C01A64" w:rsidP="00C01A64">
      <w:pPr>
        <w:jc w:val="both"/>
        <w:rPr>
          <w:rFonts w:ascii="Calibri" w:hAnsi="Calibri" w:cs="Calibri"/>
          <w:sz w:val="22"/>
          <w:szCs w:val="22"/>
        </w:rPr>
      </w:pPr>
      <w:r w:rsidRPr="006F1ED8">
        <w:rPr>
          <w:rFonts w:ascii="Calibri" w:hAnsi="Calibri" w:cs="Calibri"/>
          <w:sz w:val="22"/>
          <w:szCs w:val="22"/>
        </w:rPr>
        <w:t>Zpomalovací polštář z betonové dlažby</w:t>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t>16 m</w:t>
      </w:r>
      <w:r w:rsidRPr="006F1ED8">
        <w:rPr>
          <w:rFonts w:ascii="Calibri" w:hAnsi="Calibri" w:cs="Calibri"/>
          <w:sz w:val="22"/>
          <w:szCs w:val="22"/>
          <w:vertAlign w:val="superscript"/>
        </w:rPr>
        <w:t>2</w:t>
      </w:r>
    </w:p>
    <w:p w14:paraId="43730D00" w14:textId="77777777" w:rsidR="00C01A64" w:rsidRPr="006F1ED8" w:rsidRDefault="00C01A64" w:rsidP="00C01A64">
      <w:pPr>
        <w:jc w:val="both"/>
        <w:rPr>
          <w:rFonts w:ascii="Calibri" w:hAnsi="Calibri" w:cs="Calibri"/>
          <w:sz w:val="22"/>
          <w:szCs w:val="22"/>
        </w:rPr>
      </w:pPr>
      <w:r w:rsidRPr="006F1ED8">
        <w:rPr>
          <w:rFonts w:ascii="Calibri" w:hAnsi="Calibri" w:cs="Calibri"/>
          <w:sz w:val="22"/>
          <w:szCs w:val="22"/>
        </w:rPr>
        <w:t>Dlážděná parkoviště z betonové dlažby</w:t>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t>339 m</w:t>
      </w:r>
      <w:r w:rsidRPr="006F1ED8">
        <w:rPr>
          <w:rFonts w:ascii="Calibri" w:hAnsi="Calibri" w:cs="Calibri"/>
          <w:sz w:val="22"/>
          <w:szCs w:val="22"/>
          <w:vertAlign w:val="superscript"/>
        </w:rPr>
        <w:t>2</w:t>
      </w:r>
    </w:p>
    <w:p w14:paraId="2FC67F36" w14:textId="77777777" w:rsidR="00C01A64" w:rsidRPr="006F1ED8" w:rsidRDefault="00C01A64" w:rsidP="00C01A64">
      <w:pPr>
        <w:jc w:val="both"/>
        <w:rPr>
          <w:rFonts w:ascii="Calibri" w:hAnsi="Calibri" w:cs="Calibri"/>
          <w:sz w:val="22"/>
          <w:szCs w:val="22"/>
        </w:rPr>
      </w:pPr>
      <w:r w:rsidRPr="006F1ED8">
        <w:rPr>
          <w:rFonts w:ascii="Calibri" w:hAnsi="Calibri" w:cs="Calibri"/>
          <w:sz w:val="22"/>
          <w:szCs w:val="22"/>
        </w:rPr>
        <w:t>Dlážděná parkoviště z distanční betonové dlažby</w:t>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t>225 m</w:t>
      </w:r>
      <w:r w:rsidRPr="006F1ED8">
        <w:rPr>
          <w:rFonts w:ascii="Calibri" w:hAnsi="Calibri" w:cs="Calibri"/>
          <w:sz w:val="22"/>
          <w:szCs w:val="22"/>
          <w:vertAlign w:val="superscript"/>
        </w:rPr>
        <w:t>2</w:t>
      </w:r>
    </w:p>
    <w:p w14:paraId="6D0AF5A9" w14:textId="77777777" w:rsidR="00C01A64" w:rsidRPr="006F1ED8" w:rsidRDefault="00C01A64" w:rsidP="00C01A64">
      <w:pPr>
        <w:jc w:val="both"/>
        <w:rPr>
          <w:rFonts w:ascii="Calibri" w:hAnsi="Calibri" w:cs="Calibri"/>
          <w:sz w:val="22"/>
          <w:szCs w:val="22"/>
        </w:rPr>
      </w:pPr>
      <w:r w:rsidRPr="006F1ED8">
        <w:rPr>
          <w:rFonts w:ascii="Calibri" w:hAnsi="Calibri" w:cs="Calibri"/>
          <w:sz w:val="22"/>
          <w:szCs w:val="22"/>
        </w:rPr>
        <w:t>Chodníky z betonové dlažby</w:t>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t>428 m</w:t>
      </w:r>
      <w:r w:rsidRPr="006F1ED8">
        <w:rPr>
          <w:rFonts w:ascii="Calibri" w:hAnsi="Calibri" w:cs="Calibri"/>
          <w:sz w:val="22"/>
          <w:szCs w:val="22"/>
          <w:vertAlign w:val="superscript"/>
        </w:rPr>
        <w:t>2</w:t>
      </w:r>
    </w:p>
    <w:p w14:paraId="587F3354" w14:textId="77777777" w:rsidR="00C01A64" w:rsidRPr="006F1ED8" w:rsidRDefault="00C01A64" w:rsidP="00C01A64">
      <w:pPr>
        <w:jc w:val="both"/>
        <w:rPr>
          <w:rFonts w:ascii="Calibri" w:hAnsi="Calibri" w:cs="Calibri"/>
          <w:sz w:val="22"/>
          <w:szCs w:val="22"/>
        </w:rPr>
      </w:pPr>
      <w:r w:rsidRPr="006F1ED8">
        <w:rPr>
          <w:rFonts w:ascii="Calibri" w:hAnsi="Calibri" w:cs="Calibri"/>
          <w:sz w:val="22"/>
          <w:szCs w:val="22"/>
        </w:rPr>
        <w:t xml:space="preserve">Ohumusované zatravněné plochy </w:t>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t>107 m</w:t>
      </w:r>
      <w:r w:rsidRPr="006F1ED8">
        <w:rPr>
          <w:rFonts w:ascii="Calibri" w:hAnsi="Calibri" w:cs="Calibri"/>
          <w:sz w:val="22"/>
          <w:szCs w:val="22"/>
          <w:vertAlign w:val="superscript"/>
        </w:rPr>
        <w:t>2</w:t>
      </w:r>
    </w:p>
    <w:p w14:paraId="2C4D266C" w14:textId="77777777" w:rsidR="00C01A64" w:rsidRPr="006F1ED8" w:rsidRDefault="00C01A64" w:rsidP="006F1ED8">
      <w:pPr>
        <w:spacing w:before="120"/>
        <w:jc w:val="both"/>
        <w:rPr>
          <w:rFonts w:ascii="Calibri" w:hAnsi="Calibri" w:cs="Calibri"/>
          <w:i/>
          <w:sz w:val="22"/>
          <w:szCs w:val="22"/>
        </w:rPr>
      </w:pPr>
      <w:r w:rsidRPr="006F1ED8">
        <w:rPr>
          <w:rFonts w:ascii="Calibri" w:hAnsi="Calibri" w:cs="Calibri"/>
          <w:i/>
          <w:sz w:val="22"/>
          <w:szCs w:val="22"/>
        </w:rPr>
        <w:t>SO 103 - Komunikace přístupové a terénní úpravy ve správě MČ Brno Řečkovice</w:t>
      </w:r>
      <w:r w:rsidRPr="006F1ED8">
        <w:rPr>
          <w:rFonts w:ascii="Calibri" w:hAnsi="Calibri" w:cs="Calibri"/>
          <w:i/>
          <w:sz w:val="22"/>
          <w:szCs w:val="22"/>
        </w:rPr>
        <w:tab/>
      </w:r>
    </w:p>
    <w:p w14:paraId="26C7BA74" w14:textId="5B7D2A43" w:rsidR="00C01A64" w:rsidRPr="006F1ED8" w:rsidRDefault="00C01A64" w:rsidP="00C01A64">
      <w:pPr>
        <w:jc w:val="both"/>
        <w:rPr>
          <w:rFonts w:ascii="Calibri" w:hAnsi="Calibri" w:cs="Calibri"/>
          <w:sz w:val="22"/>
          <w:szCs w:val="22"/>
        </w:rPr>
      </w:pPr>
      <w:r w:rsidRPr="006F1ED8">
        <w:rPr>
          <w:rFonts w:ascii="Calibri" w:hAnsi="Calibri" w:cs="Calibri"/>
          <w:sz w:val="22"/>
          <w:szCs w:val="22"/>
        </w:rPr>
        <w:t>Chodníky z betonové dlažby</w:t>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t>97 m</w:t>
      </w:r>
      <w:r w:rsidRPr="006F1ED8">
        <w:rPr>
          <w:rFonts w:ascii="Calibri" w:hAnsi="Calibri" w:cs="Calibri"/>
          <w:sz w:val="22"/>
          <w:szCs w:val="22"/>
          <w:vertAlign w:val="superscript"/>
        </w:rPr>
        <w:t>2</w:t>
      </w:r>
    </w:p>
    <w:p w14:paraId="5748B6FA" w14:textId="0C0600B9" w:rsidR="00C01A64" w:rsidRPr="006F1ED8" w:rsidRDefault="00C01A64" w:rsidP="00C01A64">
      <w:pPr>
        <w:jc w:val="both"/>
        <w:rPr>
          <w:rFonts w:ascii="Calibri" w:hAnsi="Calibri" w:cs="Calibri"/>
          <w:sz w:val="22"/>
          <w:szCs w:val="22"/>
        </w:rPr>
      </w:pPr>
      <w:r w:rsidRPr="006F1ED8">
        <w:rPr>
          <w:rFonts w:ascii="Calibri" w:hAnsi="Calibri" w:cs="Calibri"/>
          <w:sz w:val="22"/>
          <w:szCs w:val="22"/>
        </w:rPr>
        <w:t>Chodníky na náměstí z odlišné dlažby</w:t>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006F1ED8">
        <w:rPr>
          <w:rFonts w:ascii="Calibri" w:hAnsi="Calibri" w:cs="Calibri"/>
          <w:sz w:val="22"/>
          <w:szCs w:val="22"/>
        </w:rPr>
        <w:tab/>
      </w:r>
      <w:r w:rsidR="006F1ED8">
        <w:rPr>
          <w:rFonts w:ascii="Calibri" w:hAnsi="Calibri" w:cs="Calibri"/>
          <w:sz w:val="22"/>
          <w:szCs w:val="22"/>
        </w:rPr>
        <w:tab/>
      </w:r>
      <w:r w:rsidRPr="006F1ED8">
        <w:rPr>
          <w:rFonts w:ascii="Calibri" w:hAnsi="Calibri" w:cs="Calibri"/>
          <w:sz w:val="22"/>
          <w:szCs w:val="22"/>
        </w:rPr>
        <w:t>241 m</w:t>
      </w:r>
      <w:r w:rsidRPr="006F1ED8">
        <w:rPr>
          <w:rFonts w:ascii="Calibri" w:hAnsi="Calibri" w:cs="Calibri"/>
          <w:sz w:val="22"/>
          <w:szCs w:val="22"/>
          <w:vertAlign w:val="superscript"/>
        </w:rPr>
        <w:t>2</w:t>
      </w:r>
    </w:p>
    <w:p w14:paraId="1BA06F90" w14:textId="5D566FD4" w:rsidR="00C01A64" w:rsidRPr="006F1ED8" w:rsidRDefault="00C01A64" w:rsidP="00C01A64">
      <w:pPr>
        <w:jc w:val="both"/>
        <w:rPr>
          <w:rFonts w:ascii="Calibri" w:hAnsi="Calibri" w:cs="Calibri"/>
          <w:sz w:val="22"/>
          <w:szCs w:val="22"/>
        </w:rPr>
      </w:pPr>
      <w:r w:rsidRPr="006F1ED8">
        <w:rPr>
          <w:rFonts w:ascii="Calibri" w:hAnsi="Calibri" w:cs="Calibri"/>
          <w:sz w:val="22"/>
          <w:szCs w:val="22"/>
        </w:rPr>
        <w:t>Mlatové úpravy chodníku – chodník z kameniva</w:t>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t>61 m</w:t>
      </w:r>
      <w:r w:rsidRPr="006F1ED8">
        <w:rPr>
          <w:rFonts w:ascii="Calibri" w:hAnsi="Calibri" w:cs="Calibri"/>
          <w:sz w:val="22"/>
          <w:szCs w:val="22"/>
          <w:vertAlign w:val="superscript"/>
        </w:rPr>
        <w:t>2</w:t>
      </w:r>
    </w:p>
    <w:p w14:paraId="74E49983" w14:textId="00883B8A" w:rsidR="00C01A64" w:rsidRPr="006F1ED8" w:rsidRDefault="00C01A64" w:rsidP="00C01A64">
      <w:pPr>
        <w:jc w:val="both"/>
        <w:rPr>
          <w:rFonts w:ascii="Calibri" w:hAnsi="Calibri" w:cs="Calibri"/>
          <w:sz w:val="22"/>
          <w:szCs w:val="22"/>
        </w:rPr>
      </w:pPr>
      <w:r w:rsidRPr="006F1ED8">
        <w:rPr>
          <w:rFonts w:ascii="Calibri" w:hAnsi="Calibri" w:cs="Calibri"/>
          <w:sz w:val="22"/>
          <w:szCs w:val="22"/>
        </w:rPr>
        <w:t>Pobytové zelené plochy</w:t>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006F1ED8">
        <w:rPr>
          <w:rFonts w:ascii="Calibri" w:hAnsi="Calibri" w:cs="Calibri"/>
          <w:sz w:val="22"/>
          <w:szCs w:val="22"/>
        </w:rPr>
        <w:tab/>
      </w:r>
      <w:r w:rsidRPr="006F1ED8">
        <w:rPr>
          <w:rFonts w:ascii="Calibri" w:hAnsi="Calibri" w:cs="Calibri"/>
          <w:sz w:val="22"/>
          <w:szCs w:val="22"/>
        </w:rPr>
        <w:t>214 m</w:t>
      </w:r>
      <w:r w:rsidRPr="006F1ED8">
        <w:rPr>
          <w:rFonts w:ascii="Calibri" w:hAnsi="Calibri" w:cs="Calibri"/>
          <w:sz w:val="22"/>
          <w:szCs w:val="22"/>
          <w:vertAlign w:val="superscript"/>
        </w:rPr>
        <w:t>2</w:t>
      </w:r>
    </w:p>
    <w:p w14:paraId="00E22B42" w14:textId="7C77972F" w:rsidR="00C01A64" w:rsidRPr="006F1ED8" w:rsidRDefault="00C01A64" w:rsidP="00C01A64">
      <w:pPr>
        <w:jc w:val="both"/>
        <w:rPr>
          <w:rFonts w:ascii="Calibri" w:hAnsi="Calibri" w:cs="Calibri"/>
          <w:sz w:val="22"/>
          <w:szCs w:val="22"/>
        </w:rPr>
      </w:pPr>
      <w:r w:rsidRPr="006F1ED8">
        <w:rPr>
          <w:rFonts w:ascii="Calibri" w:hAnsi="Calibri" w:cs="Calibri"/>
          <w:sz w:val="22"/>
          <w:szCs w:val="22"/>
        </w:rPr>
        <w:t>Ohumusované zatravněné plochy</w:t>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Pr="006F1ED8">
        <w:rPr>
          <w:rFonts w:ascii="Calibri" w:hAnsi="Calibri" w:cs="Calibri"/>
          <w:sz w:val="22"/>
          <w:szCs w:val="22"/>
        </w:rPr>
        <w:tab/>
      </w:r>
      <w:r w:rsidR="006F1ED8">
        <w:rPr>
          <w:rFonts w:ascii="Calibri" w:hAnsi="Calibri" w:cs="Calibri"/>
          <w:sz w:val="22"/>
          <w:szCs w:val="22"/>
        </w:rPr>
        <w:tab/>
      </w:r>
      <w:r w:rsidR="006F1ED8">
        <w:rPr>
          <w:rFonts w:ascii="Calibri" w:hAnsi="Calibri" w:cs="Calibri"/>
          <w:sz w:val="22"/>
          <w:szCs w:val="22"/>
        </w:rPr>
        <w:tab/>
      </w:r>
      <w:r w:rsidRPr="006F1ED8">
        <w:rPr>
          <w:rFonts w:ascii="Calibri" w:hAnsi="Calibri" w:cs="Calibri"/>
          <w:sz w:val="22"/>
          <w:szCs w:val="22"/>
        </w:rPr>
        <w:t>1184 m</w:t>
      </w:r>
      <w:r w:rsidRPr="006F1ED8">
        <w:rPr>
          <w:rFonts w:ascii="Calibri" w:hAnsi="Calibri" w:cs="Calibri"/>
          <w:sz w:val="22"/>
          <w:szCs w:val="22"/>
          <w:vertAlign w:val="superscript"/>
        </w:rPr>
        <w:t>2</w:t>
      </w:r>
    </w:p>
    <w:p w14:paraId="0C019DF9" w14:textId="1433E654" w:rsidR="00C01A64" w:rsidRPr="003E768A" w:rsidRDefault="00C01A64" w:rsidP="003E768A">
      <w:pPr>
        <w:spacing w:before="120"/>
        <w:jc w:val="both"/>
        <w:rPr>
          <w:rFonts w:ascii="Calibri" w:hAnsi="Calibri" w:cs="Calibri"/>
          <w:i/>
          <w:sz w:val="22"/>
          <w:szCs w:val="22"/>
        </w:rPr>
      </w:pPr>
      <w:r w:rsidRPr="003E768A">
        <w:rPr>
          <w:rFonts w:ascii="Calibri" w:hAnsi="Calibri" w:cs="Calibri"/>
          <w:i/>
          <w:sz w:val="22"/>
          <w:szCs w:val="22"/>
        </w:rPr>
        <w:t>SO 201 - Opěrné zdi</w:t>
      </w:r>
    </w:p>
    <w:p w14:paraId="35161BC5" w14:textId="6C2FBC22" w:rsidR="00C01A64" w:rsidRPr="003E768A" w:rsidRDefault="00C01A64" w:rsidP="00C01A64">
      <w:pPr>
        <w:jc w:val="both"/>
        <w:rPr>
          <w:rFonts w:ascii="Calibri" w:hAnsi="Calibri" w:cs="Calibri"/>
          <w:sz w:val="22"/>
          <w:szCs w:val="22"/>
        </w:rPr>
      </w:pPr>
      <w:r w:rsidRPr="003E768A">
        <w:rPr>
          <w:rFonts w:ascii="Calibri" w:hAnsi="Calibri" w:cs="Calibri"/>
          <w:sz w:val="22"/>
          <w:szCs w:val="22"/>
        </w:rPr>
        <w:t>Monolitické železobetonové úhelníkové zdi</w:t>
      </w:r>
      <w:r w:rsidR="003E768A">
        <w:rPr>
          <w:rFonts w:ascii="Calibri" w:hAnsi="Calibri" w:cs="Calibri"/>
          <w:sz w:val="22"/>
          <w:szCs w:val="22"/>
        </w:rPr>
        <w:tab/>
      </w:r>
      <w:r w:rsidR="003E768A">
        <w:rPr>
          <w:rFonts w:ascii="Calibri" w:hAnsi="Calibri" w:cs="Calibri"/>
          <w:sz w:val="22"/>
          <w:szCs w:val="22"/>
        </w:rPr>
        <w:tab/>
      </w:r>
      <w:r w:rsidR="003E768A">
        <w:rPr>
          <w:rFonts w:ascii="Calibri" w:hAnsi="Calibri" w:cs="Calibri"/>
          <w:sz w:val="22"/>
          <w:szCs w:val="22"/>
        </w:rPr>
        <w:tab/>
      </w:r>
      <w:r w:rsidR="003E768A">
        <w:rPr>
          <w:rFonts w:ascii="Calibri" w:hAnsi="Calibri" w:cs="Calibri"/>
          <w:sz w:val="22"/>
          <w:szCs w:val="22"/>
        </w:rPr>
        <w:tab/>
      </w:r>
      <w:r w:rsidR="003E768A">
        <w:rPr>
          <w:rFonts w:ascii="Calibri" w:hAnsi="Calibri" w:cs="Calibri"/>
          <w:sz w:val="22"/>
          <w:szCs w:val="22"/>
        </w:rPr>
        <w:tab/>
      </w:r>
      <w:r w:rsidRPr="003E768A">
        <w:rPr>
          <w:rFonts w:ascii="Calibri" w:hAnsi="Calibri" w:cs="Calibri"/>
          <w:sz w:val="22"/>
          <w:szCs w:val="22"/>
        </w:rPr>
        <w:t>36,5 m</w:t>
      </w:r>
    </w:p>
    <w:p w14:paraId="67780DE0" w14:textId="173EA194" w:rsidR="00C01A64" w:rsidRPr="00C92F35" w:rsidRDefault="00C01A64" w:rsidP="00C92F35">
      <w:pPr>
        <w:spacing w:before="120"/>
        <w:jc w:val="both"/>
        <w:rPr>
          <w:rFonts w:ascii="Calibri" w:hAnsi="Calibri" w:cs="Calibri"/>
          <w:i/>
          <w:sz w:val="22"/>
          <w:szCs w:val="22"/>
        </w:rPr>
      </w:pPr>
      <w:r w:rsidRPr="00C92F35">
        <w:rPr>
          <w:rFonts w:ascii="Calibri" w:hAnsi="Calibri" w:cs="Calibri"/>
          <w:i/>
          <w:sz w:val="22"/>
          <w:szCs w:val="22"/>
        </w:rPr>
        <w:t>SO 701 - Oplocení</w:t>
      </w:r>
    </w:p>
    <w:p w14:paraId="03B93C6B" w14:textId="4DE3F089" w:rsidR="00C01A64" w:rsidRPr="00C92F35" w:rsidRDefault="00C01A64" w:rsidP="00C01A64">
      <w:pPr>
        <w:jc w:val="both"/>
        <w:rPr>
          <w:rFonts w:ascii="Calibri" w:hAnsi="Calibri" w:cs="Calibri"/>
          <w:sz w:val="22"/>
          <w:szCs w:val="22"/>
        </w:rPr>
      </w:pPr>
      <w:r w:rsidRPr="00C92F35">
        <w:rPr>
          <w:rFonts w:ascii="Calibri" w:hAnsi="Calibri" w:cs="Calibri"/>
          <w:sz w:val="22"/>
          <w:szCs w:val="22"/>
        </w:rPr>
        <w:t>Oplocení z drátěného pletiva na podezdívce</w:t>
      </w:r>
      <w:r w:rsidR="00C92F35">
        <w:rPr>
          <w:rFonts w:ascii="Calibri" w:hAnsi="Calibri" w:cs="Calibri"/>
          <w:sz w:val="22"/>
          <w:szCs w:val="22"/>
        </w:rPr>
        <w:tab/>
      </w:r>
      <w:r w:rsidR="00C92F35">
        <w:rPr>
          <w:rFonts w:ascii="Calibri" w:hAnsi="Calibri" w:cs="Calibri"/>
          <w:sz w:val="22"/>
          <w:szCs w:val="22"/>
        </w:rPr>
        <w:tab/>
      </w:r>
      <w:r w:rsidR="00C92F35">
        <w:rPr>
          <w:rFonts w:ascii="Calibri" w:hAnsi="Calibri" w:cs="Calibri"/>
          <w:sz w:val="22"/>
          <w:szCs w:val="22"/>
        </w:rPr>
        <w:tab/>
      </w:r>
      <w:r w:rsidR="00C92F35">
        <w:rPr>
          <w:rFonts w:ascii="Calibri" w:hAnsi="Calibri" w:cs="Calibri"/>
          <w:sz w:val="22"/>
          <w:szCs w:val="22"/>
        </w:rPr>
        <w:tab/>
      </w:r>
      <w:r w:rsidR="00C92F35">
        <w:rPr>
          <w:rFonts w:ascii="Calibri" w:hAnsi="Calibri" w:cs="Calibri"/>
          <w:sz w:val="22"/>
          <w:szCs w:val="22"/>
        </w:rPr>
        <w:tab/>
      </w:r>
      <w:r w:rsidRPr="00C92F35">
        <w:rPr>
          <w:rFonts w:ascii="Calibri" w:hAnsi="Calibri" w:cs="Calibri"/>
          <w:sz w:val="22"/>
          <w:szCs w:val="22"/>
        </w:rPr>
        <w:t>20 m</w:t>
      </w:r>
    </w:p>
    <w:p w14:paraId="744F99E1" w14:textId="7AE8C726" w:rsidR="00C01A64" w:rsidRPr="00C92F35" w:rsidRDefault="00C01A64" w:rsidP="00C01A64">
      <w:pPr>
        <w:jc w:val="both"/>
        <w:rPr>
          <w:rFonts w:ascii="Calibri" w:hAnsi="Calibri" w:cs="Calibri"/>
          <w:sz w:val="22"/>
          <w:szCs w:val="22"/>
        </w:rPr>
      </w:pPr>
      <w:r w:rsidRPr="00C92F35">
        <w:rPr>
          <w:rFonts w:ascii="Calibri" w:hAnsi="Calibri" w:cs="Calibri"/>
          <w:sz w:val="22"/>
          <w:szCs w:val="22"/>
        </w:rPr>
        <w:lastRenderedPageBreak/>
        <w:t>Oplocení z drátěného pletiva bez podezdívky</w:t>
      </w:r>
      <w:r w:rsidR="00C92F35">
        <w:rPr>
          <w:rFonts w:ascii="Calibri" w:hAnsi="Calibri" w:cs="Calibri"/>
          <w:sz w:val="22"/>
          <w:szCs w:val="22"/>
        </w:rPr>
        <w:tab/>
      </w:r>
      <w:r w:rsidR="00C92F35">
        <w:rPr>
          <w:rFonts w:ascii="Calibri" w:hAnsi="Calibri" w:cs="Calibri"/>
          <w:sz w:val="22"/>
          <w:szCs w:val="22"/>
        </w:rPr>
        <w:tab/>
      </w:r>
      <w:r w:rsidR="00C92F35">
        <w:rPr>
          <w:rFonts w:ascii="Calibri" w:hAnsi="Calibri" w:cs="Calibri"/>
          <w:sz w:val="22"/>
          <w:szCs w:val="22"/>
        </w:rPr>
        <w:tab/>
      </w:r>
      <w:r w:rsidR="00C92F35">
        <w:rPr>
          <w:rFonts w:ascii="Calibri" w:hAnsi="Calibri" w:cs="Calibri"/>
          <w:sz w:val="22"/>
          <w:szCs w:val="22"/>
        </w:rPr>
        <w:tab/>
      </w:r>
      <w:r w:rsidR="00C92F35">
        <w:rPr>
          <w:rFonts w:ascii="Calibri" w:hAnsi="Calibri" w:cs="Calibri"/>
          <w:sz w:val="22"/>
          <w:szCs w:val="22"/>
        </w:rPr>
        <w:tab/>
      </w:r>
      <w:r w:rsidRPr="00C92F35">
        <w:rPr>
          <w:rFonts w:ascii="Calibri" w:hAnsi="Calibri" w:cs="Calibri"/>
          <w:sz w:val="22"/>
          <w:szCs w:val="22"/>
        </w:rPr>
        <w:t>22 m</w:t>
      </w:r>
    </w:p>
    <w:p w14:paraId="23B41A2C" w14:textId="77777777" w:rsidR="00C01A64" w:rsidRPr="00C92F35" w:rsidRDefault="00C01A64" w:rsidP="00C92F35">
      <w:pPr>
        <w:spacing w:before="120"/>
        <w:jc w:val="both"/>
        <w:rPr>
          <w:rFonts w:ascii="Calibri" w:hAnsi="Calibri" w:cs="Calibri"/>
          <w:i/>
          <w:sz w:val="22"/>
          <w:szCs w:val="22"/>
        </w:rPr>
      </w:pPr>
      <w:r w:rsidRPr="00C92F35">
        <w:rPr>
          <w:rFonts w:ascii="Calibri" w:hAnsi="Calibri" w:cs="Calibri"/>
          <w:i/>
          <w:sz w:val="22"/>
          <w:szCs w:val="22"/>
        </w:rPr>
        <w:t>SO 802 - Vegetační úpravy</w:t>
      </w:r>
    </w:p>
    <w:p w14:paraId="4F5CBCC9" w14:textId="77777777" w:rsidR="00C01A64" w:rsidRPr="00C92F35" w:rsidRDefault="00C01A64" w:rsidP="00C01A64">
      <w:pPr>
        <w:jc w:val="both"/>
        <w:rPr>
          <w:rFonts w:ascii="Calibri" w:hAnsi="Calibri" w:cs="Calibri"/>
          <w:sz w:val="22"/>
          <w:szCs w:val="22"/>
        </w:rPr>
      </w:pPr>
      <w:r w:rsidRPr="00C92F35">
        <w:rPr>
          <w:rFonts w:ascii="Calibri" w:hAnsi="Calibri" w:cs="Calibri"/>
          <w:sz w:val="22"/>
          <w:szCs w:val="22"/>
        </w:rPr>
        <w:t>Nová stromová zeleň:</w:t>
      </w:r>
      <w:r w:rsidRPr="00C92F35">
        <w:rPr>
          <w:rFonts w:ascii="Calibri" w:hAnsi="Calibri" w:cs="Calibri"/>
          <w:sz w:val="22"/>
          <w:szCs w:val="22"/>
        </w:rPr>
        <w:tab/>
      </w:r>
      <w:r w:rsidRPr="00C92F35">
        <w:rPr>
          <w:rFonts w:ascii="Calibri" w:hAnsi="Calibri" w:cs="Calibri"/>
          <w:sz w:val="22"/>
          <w:szCs w:val="22"/>
        </w:rPr>
        <w:tab/>
      </w:r>
      <w:r w:rsidRPr="00C92F35">
        <w:rPr>
          <w:rFonts w:ascii="Calibri" w:hAnsi="Calibri" w:cs="Calibri"/>
          <w:sz w:val="22"/>
          <w:szCs w:val="22"/>
        </w:rPr>
        <w:tab/>
      </w:r>
      <w:r w:rsidRPr="00C92F35">
        <w:rPr>
          <w:rFonts w:ascii="Calibri" w:hAnsi="Calibri" w:cs="Calibri"/>
          <w:sz w:val="22"/>
          <w:szCs w:val="22"/>
        </w:rPr>
        <w:tab/>
      </w:r>
      <w:r w:rsidRPr="00C92F35">
        <w:rPr>
          <w:rFonts w:ascii="Calibri" w:hAnsi="Calibri" w:cs="Calibri"/>
          <w:sz w:val="22"/>
          <w:szCs w:val="22"/>
        </w:rPr>
        <w:tab/>
      </w:r>
      <w:r w:rsidRPr="00C92F35">
        <w:rPr>
          <w:rFonts w:ascii="Calibri" w:hAnsi="Calibri" w:cs="Calibri"/>
          <w:sz w:val="22"/>
          <w:szCs w:val="22"/>
        </w:rPr>
        <w:tab/>
      </w:r>
      <w:r w:rsidRPr="00C92F35">
        <w:rPr>
          <w:rFonts w:ascii="Calibri" w:hAnsi="Calibri" w:cs="Calibri"/>
          <w:sz w:val="22"/>
          <w:szCs w:val="22"/>
        </w:rPr>
        <w:tab/>
      </w:r>
      <w:r w:rsidRPr="00C92F35">
        <w:rPr>
          <w:rFonts w:ascii="Calibri" w:hAnsi="Calibri" w:cs="Calibri"/>
          <w:sz w:val="22"/>
          <w:szCs w:val="22"/>
        </w:rPr>
        <w:tab/>
        <w:t>24 ks</w:t>
      </w:r>
    </w:p>
    <w:p w14:paraId="48ACAEF6" w14:textId="39612C02" w:rsidR="005C4145" w:rsidRPr="00C92F35" w:rsidRDefault="00720457" w:rsidP="00D25EDD">
      <w:pPr>
        <w:spacing w:before="120" w:after="60"/>
        <w:jc w:val="both"/>
        <w:rPr>
          <w:rFonts w:ascii="Calibri" w:hAnsi="Calibri" w:cs="Calibri"/>
          <w:i/>
          <w:sz w:val="22"/>
          <w:szCs w:val="22"/>
        </w:rPr>
      </w:pPr>
      <w:r w:rsidRPr="00C92F35">
        <w:rPr>
          <w:rFonts w:ascii="Calibri" w:hAnsi="Calibri" w:cs="Calibri"/>
          <w:i/>
          <w:sz w:val="22"/>
          <w:szCs w:val="22"/>
        </w:rPr>
        <w:t>Inženýrské sítě</w:t>
      </w:r>
    </w:p>
    <w:p w14:paraId="4A22D975" w14:textId="77777777" w:rsidR="00003B2F" w:rsidRPr="00C2701E" w:rsidRDefault="00003B2F" w:rsidP="00003B2F">
      <w:pPr>
        <w:jc w:val="both"/>
        <w:rPr>
          <w:rFonts w:ascii="Calibri" w:hAnsi="Calibri" w:cs="Calibri"/>
          <w:sz w:val="22"/>
          <w:szCs w:val="22"/>
        </w:rPr>
      </w:pPr>
      <w:r w:rsidRPr="00C2701E">
        <w:rPr>
          <w:rFonts w:ascii="Calibri" w:hAnsi="Calibri" w:cs="Calibri"/>
          <w:sz w:val="22"/>
          <w:szCs w:val="22"/>
        </w:rPr>
        <w:t>Dešťová kanalizace – odvodnění komunikací a zpevněných ploch:</w:t>
      </w:r>
      <w:r w:rsidRPr="00C2701E">
        <w:rPr>
          <w:rFonts w:ascii="Calibri" w:hAnsi="Calibri" w:cs="Calibri"/>
          <w:sz w:val="22"/>
          <w:szCs w:val="22"/>
        </w:rPr>
        <w:tab/>
      </w:r>
      <w:r w:rsidRPr="00C2701E">
        <w:rPr>
          <w:rFonts w:ascii="Calibri" w:hAnsi="Calibri" w:cs="Calibri"/>
          <w:sz w:val="22"/>
          <w:szCs w:val="22"/>
        </w:rPr>
        <w:tab/>
        <w:t>127,80 m</w:t>
      </w:r>
    </w:p>
    <w:p w14:paraId="35FD3CBD" w14:textId="3EFCBF83" w:rsidR="00003B2F" w:rsidRPr="00C2701E" w:rsidRDefault="00003B2F" w:rsidP="00003B2F">
      <w:pPr>
        <w:jc w:val="both"/>
        <w:rPr>
          <w:rFonts w:ascii="Calibri" w:hAnsi="Calibri" w:cs="Calibri"/>
          <w:sz w:val="22"/>
          <w:szCs w:val="22"/>
        </w:rPr>
      </w:pPr>
      <w:r w:rsidRPr="00C2701E">
        <w:rPr>
          <w:rFonts w:ascii="Calibri" w:hAnsi="Calibri" w:cs="Calibri"/>
          <w:sz w:val="22"/>
          <w:szCs w:val="22"/>
        </w:rPr>
        <w:t>Dešťová kanalizace – retenční nádrž pro odvodnění komunikací:</w:t>
      </w:r>
      <w:r w:rsidRPr="00C2701E">
        <w:rPr>
          <w:rFonts w:ascii="Calibri" w:hAnsi="Calibri" w:cs="Calibri"/>
          <w:sz w:val="22"/>
          <w:szCs w:val="22"/>
        </w:rPr>
        <w:tab/>
      </w:r>
      <w:r w:rsidRPr="00C2701E">
        <w:rPr>
          <w:rFonts w:ascii="Calibri" w:hAnsi="Calibri" w:cs="Calibri"/>
          <w:sz w:val="22"/>
          <w:szCs w:val="22"/>
        </w:rPr>
        <w:tab/>
        <w:t>41,00 m</w:t>
      </w:r>
      <w:r w:rsidRPr="00C2701E">
        <w:rPr>
          <w:rFonts w:ascii="Calibri" w:hAnsi="Calibri" w:cs="Calibri"/>
          <w:sz w:val="22"/>
          <w:szCs w:val="22"/>
          <w:vertAlign w:val="superscript"/>
        </w:rPr>
        <w:t>3</w:t>
      </w:r>
    </w:p>
    <w:p w14:paraId="4F0FF354" w14:textId="77777777" w:rsidR="00003B2F" w:rsidRPr="0067749C" w:rsidRDefault="00003B2F" w:rsidP="00003B2F">
      <w:pPr>
        <w:jc w:val="both"/>
        <w:rPr>
          <w:rFonts w:ascii="Calibri" w:hAnsi="Calibri" w:cs="Calibri"/>
          <w:sz w:val="22"/>
          <w:szCs w:val="22"/>
        </w:rPr>
      </w:pPr>
      <w:r w:rsidRPr="0067749C">
        <w:rPr>
          <w:rFonts w:ascii="Calibri" w:hAnsi="Calibri" w:cs="Calibri"/>
          <w:sz w:val="22"/>
          <w:szCs w:val="22"/>
        </w:rPr>
        <w:t>Dešťová kanalizace – přípojky objektů SO 1 a SO 2:</w:t>
      </w:r>
      <w:r w:rsidRPr="0067749C">
        <w:rPr>
          <w:rFonts w:ascii="Calibri" w:hAnsi="Calibri" w:cs="Calibri"/>
          <w:sz w:val="22"/>
          <w:szCs w:val="22"/>
        </w:rPr>
        <w:tab/>
      </w:r>
      <w:r w:rsidRPr="0067749C">
        <w:rPr>
          <w:rFonts w:ascii="Calibri" w:hAnsi="Calibri" w:cs="Calibri"/>
          <w:sz w:val="22"/>
          <w:szCs w:val="22"/>
        </w:rPr>
        <w:tab/>
      </w:r>
      <w:r w:rsidRPr="0067749C">
        <w:rPr>
          <w:rFonts w:ascii="Calibri" w:hAnsi="Calibri" w:cs="Calibri"/>
          <w:sz w:val="22"/>
          <w:szCs w:val="22"/>
        </w:rPr>
        <w:tab/>
      </w:r>
      <w:r w:rsidRPr="0067749C">
        <w:rPr>
          <w:rFonts w:ascii="Calibri" w:hAnsi="Calibri" w:cs="Calibri"/>
          <w:sz w:val="22"/>
          <w:szCs w:val="22"/>
        </w:rPr>
        <w:tab/>
        <w:t>cca 12 m</w:t>
      </w:r>
    </w:p>
    <w:p w14:paraId="31F6C119" w14:textId="77777777" w:rsidR="00003B2F" w:rsidRPr="00F639E7" w:rsidRDefault="00003B2F" w:rsidP="00003B2F">
      <w:pPr>
        <w:jc w:val="both"/>
        <w:rPr>
          <w:rFonts w:ascii="Calibri" w:hAnsi="Calibri" w:cs="Calibri"/>
          <w:sz w:val="22"/>
          <w:szCs w:val="22"/>
        </w:rPr>
      </w:pPr>
      <w:r w:rsidRPr="00F639E7">
        <w:rPr>
          <w:rFonts w:ascii="Calibri" w:hAnsi="Calibri" w:cs="Calibri"/>
          <w:sz w:val="22"/>
          <w:szCs w:val="22"/>
        </w:rPr>
        <w:t>Dešťová kanalizace – retenční nádrže pro SO 1 a SO 2:</w:t>
      </w:r>
      <w:r w:rsidRPr="00F639E7">
        <w:rPr>
          <w:rFonts w:ascii="Calibri" w:hAnsi="Calibri" w:cs="Calibri"/>
          <w:sz w:val="22"/>
          <w:szCs w:val="22"/>
        </w:rPr>
        <w:tab/>
      </w:r>
      <w:r w:rsidRPr="00F639E7">
        <w:rPr>
          <w:rFonts w:ascii="Calibri" w:hAnsi="Calibri" w:cs="Calibri"/>
          <w:sz w:val="22"/>
          <w:szCs w:val="22"/>
        </w:rPr>
        <w:tab/>
      </w:r>
      <w:r w:rsidRPr="00F639E7">
        <w:rPr>
          <w:rFonts w:ascii="Calibri" w:hAnsi="Calibri" w:cs="Calibri"/>
          <w:sz w:val="22"/>
          <w:szCs w:val="22"/>
        </w:rPr>
        <w:tab/>
      </w:r>
      <w:r w:rsidRPr="00F639E7">
        <w:rPr>
          <w:rFonts w:ascii="Calibri" w:hAnsi="Calibri" w:cs="Calibri"/>
          <w:sz w:val="22"/>
          <w:szCs w:val="22"/>
        </w:rPr>
        <w:tab/>
        <w:t>cca 1</w:t>
      </w:r>
      <w:r>
        <w:rPr>
          <w:rFonts w:ascii="Calibri" w:hAnsi="Calibri" w:cs="Calibri"/>
          <w:sz w:val="22"/>
          <w:szCs w:val="22"/>
        </w:rPr>
        <w:t>6</w:t>
      </w:r>
      <w:r w:rsidRPr="00F639E7">
        <w:rPr>
          <w:rFonts w:ascii="Calibri" w:hAnsi="Calibri" w:cs="Calibri"/>
          <w:sz w:val="22"/>
          <w:szCs w:val="22"/>
        </w:rPr>
        <w:t xml:space="preserve"> m</w:t>
      </w:r>
      <w:r w:rsidRPr="00F639E7">
        <w:rPr>
          <w:rFonts w:ascii="Calibri" w:hAnsi="Calibri" w:cs="Calibri"/>
          <w:sz w:val="22"/>
          <w:szCs w:val="22"/>
          <w:vertAlign w:val="superscript"/>
        </w:rPr>
        <w:t>3</w:t>
      </w:r>
    </w:p>
    <w:p w14:paraId="625A9EEB" w14:textId="014BD01F" w:rsidR="00003B2F" w:rsidRPr="00C2701E" w:rsidRDefault="00003B2F" w:rsidP="00003B2F">
      <w:pPr>
        <w:jc w:val="both"/>
        <w:rPr>
          <w:rFonts w:ascii="Calibri" w:hAnsi="Calibri" w:cs="Calibri"/>
          <w:sz w:val="22"/>
          <w:szCs w:val="22"/>
        </w:rPr>
      </w:pPr>
      <w:r w:rsidRPr="00C2701E">
        <w:rPr>
          <w:rFonts w:ascii="Calibri" w:hAnsi="Calibri" w:cs="Calibri"/>
          <w:sz w:val="22"/>
          <w:szCs w:val="22"/>
        </w:rPr>
        <w:t>Jednotná kanalizace – přeložka a nová větev v komunikaci:</w:t>
      </w:r>
      <w:r w:rsidRPr="00C2701E">
        <w:rPr>
          <w:rFonts w:ascii="Calibri" w:hAnsi="Calibri" w:cs="Calibri"/>
          <w:sz w:val="22"/>
          <w:szCs w:val="22"/>
        </w:rPr>
        <w:tab/>
      </w:r>
      <w:r w:rsidRPr="00C2701E">
        <w:rPr>
          <w:rFonts w:ascii="Calibri" w:hAnsi="Calibri" w:cs="Calibri"/>
          <w:sz w:val="22"/>
          <w:szCs w:val="22"/>
        </w:rPr>
        <w:tab/>
      </w:r>
      <w:r w:rsidRPr="00C2701E">
        <w:rPr>
          <w:rFonts w:ascii="Calibri" w:hAnsi="Calibri" w:cs="Calibri"/>
          <w:sz w:val="22"/>
          <w:szCs w:val="22"/>
        </w:rPr>
        <w:tab/>
        <w:t>150,2 m</w:t>
      </w:r>
    </w:p>
    <w:p w14:paraId="498F781C" w14:textId="1A3A453D" w:rsidR="00003B2F" w:rsidRPr="00C2701E" w:rsidRDefault="00003B2F" w:rsidP="00003B2F">
      <w:pPr>
        <w:jc w:val="both"/>
        <w:rPr>
          <w:rFonts w:ascii="Calibri" w:hAnsi="Calibri" w:cs="Calibri"/>
          <w:sz w:val="22"/>
          <w:szCs w:val="22"/>
        </w:rPr>
      </w:pPr>
      <w:r w:rsidRPr="00C2701E">
        <w:rPr>
          <w:rFonts w:ascii="Calibri" w:hAnsi="Calibri" w:cs="Calibri"/>
          <w:sz w:val="22"/>
          <w:szCs w:val="22"/>
        </w:rPr>
        <w:t>Jednotná kanalizace – přípojky objektů SO 1 a SO 2:</w:t>
      </w:r>
      <w:r w:rsidRPr="00C2701E">
        <w:rPr>
          <w:rFonts w:ascii="Calibri" w:hAnsi="Calibri" w:cs="Calibri"/>
          <w:sz w:val="22"/>
          <w:szCs w:val="22"/>
        </w:rPr>
        <w:tab/>
      </w:r>
      <w:r w:rsidRPr="00C2701E">
        <w:rPr>
          <w:rFonts w:ascii="Calibri" w:hAnsi="Calibri" w:cs="Calibri"/>
          <w:sz w:val="22"/>
          <w:szCs w:val="22"/>
        </w:rPr>
        <w:tab/>
      </w:r>
      <w:r w:rsidRPr="00C2701E">
        <w:rPr>
          <w:rFonts w:ascii="Calibri" w:hAnsi="Calibri" w:cs="Calibri"/>
          <w:sz w:val="22"/>
          <w:szCs w:val="22"/>
        </w:rPr>
        <w:tab/>
      </w:r>
      <w:r w:rsidRPr="00C2701E">
        <w:rPr>
          <w:rFonts w:ascii="Calibri" w:hAnsi="Calibri" w:cs="Calibri"/>
          <w:sz w:val="22"/>
          <w:szCs w:val="22"/>
        </w:rPr>
        <w:tab/>
        <w:t>12,0 m</w:t>
      </w:r>
    </w:p>
    <w:p w14:paraId="1FFFA2BD" w14:textId="487F06FB" w:rsidR="00003B2F" w:rsidRPr="00C2701E" w:rsidRDefault="00003B2F" w:rsidP="00003B2F">
      <w:pPr>
        <w:jc w:val="both"/>
        <w:rPr>
          <w:rFonts w:ascii="Calibri" w:hAnsi="Calibri" w:cs="Calibri"/>
          <w:sz w:val="22"/>
          <w:szCs w:val="22"/>
        </w:rPr>
      </w:pPr>
      <w:r w:rsidRPr="00C2701E">
        <w:rPr>
          <w:rFonts w:ascii="Calibri" w:hAnsi="Calibri" w:cs="Calibri"/>
          <w:sz w:val="22"/>
          <w:szCs w:val="22"/>
        </w:rPr>
        <w:t>Vodovod – přeložka v nové komunikaci a propojení stávajícího vodovodu:</w:t>
      </w:r>
      <w:r w:rsidRPr="00C2701E">
        <w:rPr>
          <w:rFonts w:ascii="Calibri" w:hAnsi="Calibri" w:cs="Calibri"/>
          <w:sz w:val="22"/>
          <w:szCs w:val="22"/>
        </w:rPr>
        <w:tab/>
        <w:t>123,9 m</w:t>
      </w:r>
    </w:p>
    <w:p w14:paraId="2D12FAF6" w14:textId="55BF3A38" w:rsidR="00003B2F" w:rsidRPr="00C2701E" w:rsidRDefault="00003B2F" w:rsidP="00003B2F">
      <w:pPr>
        <w:jc w:val="both"/>
        <w:rPr>
          <w:rFonts w:ascii="Calibri" w:hAnsi="Calibri" w:cs="Calibri"/>
          <w:sz w:val="22"/>
          <w:szCs w:val="22"/>
        </w:rPr>
      </w:pPr>
      <w:r w:rsidRPr="00C2701E">
        <w:rPr>
          <w:rFonts w:ascii="Calibri" w:hAnsi="Calibri" w:cs="Calibri"/>
          <w:sz w:val="22"/>
          <w:szCs w:val="22"/>
        </w:rPr>
        <w:t>Vodovod – přípojky objektů SO 1 a SO 2:</w:t>
      </w:r>
      <w:r w:rsidRPr="00C2701E">
        <w:rPr>
          <w:rFonts w:ascii="Calibri" w:hAnsi="Calibri" w:cs="Calibri"/>
          <w:sz w:val="22"/>
          <w:szCs w:val="22"/>
        </w:rPr>
        <w:tab/>
      </w:r>
      <w:r w:rsidRPr="00C2701E">
        <w:rPr>
          <w:rFonts w:ascii="Calibri" w:hAnsi="Calibri" w:cs="Calibri"/>
          <w:sz w:val="22"/>
          <w:szCs w:val="22"/>
        </w:rPr>
        <w:tab/>
      </w:r>
      <w:r w:rsidRPr="00C2701E">
        <w:rPr>
          <w:rFonts w:ascii="Calibri" w:hAnsi="Calibri" w:cs="Calibri"/>
          <w:sz w:val="22"/>
          <w:szCs w:val="22"/>
        </w:rPr>
        <w:tab/>
      </w:r>
      <w:r w:rsidRPr="00C2701E">
        <w:rPr>
          <w:rFonts w:ascii="Calibri" w:hAnsi="Calibri" w:cs="Calibri"/>
          <w:sz w:val="22"/>
          <w:szCs w:val="22"/>
        </w:rPr>
        <w:tab/>
      </w:r>
      <w:r w:rsidRPr="00C2701E">
        <w:rPr>
          <w:rFonts w:ascii="Calibri" w:hAnsi="Calibri" w:cs="Calibri"/>
          <w:sz w:val="22"/>
          <w:szCs w:val="22"/>
        </w:rPr>
        <w:tab/>
        <w:t>21,10 m</w:t>
      </w:r>
    </w:p>
    <w:p w14:paraId="4C328216" w14:textId="77777777" w:rsidR="00003B2F" w:rsidRPr="00E84B79" w:rsidRDefault="00003B2F" w:rsidP="00003B2F">
      <w:pPr>
        <w:jc w:val="both"/>
        <w:rPr>
          <w:rFonts w:ascii="Calibri" w:hAnsi="Calibri" w:cs="Calibri"/>
          <w:sz w:val="22"/>
          <w:szCs w:val="22"/>
        </w:rPr>
      </w:pPr>
      <w:r w:rsidRPr="00E84B79">
        <w:rPr>
          <w:rFonts w:ascii="Calibri" w:hAnsi="Calibri" w:cs="Calibri"/>
          <w:sz w:val="22"/>
          <w:szCs w:val="22"/>
        </w:rPr>
        <w:t>Kabely NN (délka trasy</w:t>
      </w:r>
      <w:r>
        <w:rPr>
          <w:rFonts w:ascii="Calibri" w:hAnsi="Calibri" w:cs="Calibri"/>
          <w:sz w:val="22"/>
          <w:szCs w:val="22"/>
        </w:rPr>
        <w:t xml:space="preserve"> rozvodů</w:t>
      </w:r>
      <w:r w:rsidRPr="00E84B79">
        <w:rPr>
          <w:rFonts w:ascii="Calibri" w:hAnsi="Calibri" w:cs="Calibri"/>
          <w:sz w:val="22"/>
          <w:szCs w:val="22"/>
        </w:rPr>
        <w:t>):</w:t>
      </w:r>
      <w:r w:rsidRPr="00E84B79">
        <w:rPr>
          <w:rFonts w:ascii="Calibri" w:hAnsi="Calibri" w:cs="Calibri"/>
          <w:sz w:val="22"/>
          <w:szCs w:val="22"/>
        </w:rPr>
        <w:tab/>
      </w:r>
      <w:r w:rsidRPr="00E84B79">
        <w:rPr>
          <w:rFonts w:ascii="Calibri" w:hAnsi="Calibri" w:cs="Calibri"/>
          <w:sz w:val="22"/>
          <w:szCs w:val="22"/>
        </w:rPr>
        <w:tab/>
      </w:r>
      <w:r w:rsidRPr="00E84B79">
        <w:rPr>
          <w:rFonts w:ascii="Calibri" w:hAnsi="Calibri" w:cs="Calibri"/>
          <w:sz w:val="22"/>
          <w:szCs w:val="22"/>
        </w:rPr>
        <w:tab/>
      </w:r>
      <w:r w:rsidRPr="00E84B79">
        <w:rPr>
          <w:rFonts w:ascii="Calibri" w:hAnsi="Calibri" w:cs="Calibri"/>
          <w:sz w:val="22"/>
          <w:szCs w:val="22"/>
        </w:rPr>
        <w:tab/>
      </w:r>
      <w:r w:rsidRPr="00E84B79">
        <w:rPr>
          <w:rFonts w:ascii="Calibri" w:hAnsi="Calibri" w:cs="Calibri"/>
          <w:sz w:val="22"/>
          <w:szCs w:val="22"/>
        </w:rPr>
        <w:tab/>
      </w:r>
      <w:r w:rsidRPr="00E84B79">
        <w:rPr>
          <w:rFonts w:ascii="Calibri" w:hAnsi="Calibri" w:cs="Calibri"/>
          <w:sz w:val="22"/>
          <w:szCs w:val="22"/>
        </w:rPr>
        <w:tab/>
        <w:t>cca 570 m</w:t>
      </w:r>
    </w:p>
    <w:p w14:paraId="48B57436" w14:textId="77777777" w:rsidR="00003B2F" w:rsidRPr="00E84B79" w:rsidRDefault="00003B2F" w:rsidP="00003B2F">
      <w:pPr>
        <w:jc w:val="both"/>
        <w:rPr>
          <w:rFonts w:ascii="Calibri" w:hAnsi="Calibri" w:cs="Calibri"/>
          <w:sz w:val="22"/>
          <w:szCs w:val="22"/>
        </w:rPr>
      </w:pPr>
      <w:r w:rsidRPr="00E84B79">
        <w:rPr>
          <w:rFonts w:ascii="Calibri" w:hAnsi="Calibri" w:cs="Calibri"/>
          <w:sz w:val="22"/>
          <w:szCs w:val="22"/>
        </w:rPr>
        <w:t xml:space="preserve">Kabely VN (délka </w:t>
      </w:r>
      <w:r>
        <w:rPr>
          <w:rFonts w:ascii="Calibri" w:hAnsi="Calibri" w:cs="Calibri"/>
          <w:sz w:val="22"/>
          <w:szCs w:val="22"/>
        </w:rPr>
        <w:t>trasy přívodu</w:t>
      </w:r>
      <w:r w:rsidRPr="00E84B79">
        <w:rPr>
          <w:rFonts w:ascii="Calibri" w:hAnsi="Calibri" w:cs="Calibri"/>
          <w:sz w:val="22"/>
          <w:szCs w:val="22"/>
        </w:rPr>
        <w:t>):</w:t>
      </w:r>
      <w:r w:rsidRPr="00E84B79">
        <w:rPr>
          <w:rFonts w:ascii="Calibri" w:hAnsi="Calibri" w:cs="Calibri"/>
          <w:sz w:val="22"/>
          <w:szCs w:val="22"/>
        </w:rPr>
        <w:tab/>
      </w:r>
      <w:r w:rsidRPr="00E84B79">
        <w:rPr>
          <w:rFonts w:ascii="Calibri" w:hAnsi="Calibri" w:cs="Calibri"/>
          <w:sz w:val="22"/>
          <w:szCs w:val="22"/>
        </w:rPr>
        <w:tab/>
      </w:r>
      <w:r w:rsidRPr="00E84B79">
        <w:rPr>
          <w:rFonts w:ascii="Calibri" w:hAnsi="Calibri" w:cs="Calibri"/>
          <w:sz w:val="22"/>
          <w:szCs w:val="22"/>
        </w:rPr>
        <w:tab/>
      </w:r>
      <w:r w:rsidRPr="00E84B79">
        <w:rPr>
          <w:rFonts w:ascii="Calibri" w:hAnsi="Calibri" w:cs="Calibri"/>
          <w:sz w:val="22"/>
          <w:szCs w:val="22"/>
        </w:rPr>
        <w:tab/>
      </w:r>
      <w:r w:rsidRPr="00E84B79">
        <w:rPr>
          <w:rFonts w:ascii="Calibri" w:hAnsi="Calibri" w:cs="Calibri"/>
          <w:sz w:val="22"/>
          <w:szCs w:val="22"/>
        </w:rPr>
        <w:tab/>
      </w:r>
      <w:r w:rsidRPr="00E84B79">
        <w:rPr>
          <w:rFonts w:ascii="Calibri" w:hAnsi="Calibri" w:cs="Calibri"/>
          <w:sz w:val="22"/>
          <w:szCs w:val="22"/>
        </w:rPr>
        <w:tab/>
        <w:t>cca 25 m</w:t>
      </w:r>
    </w:p>
    <w:p w14:paraId="74381CDF" w14:textId="77777777" w:rsidR="00003B2F" w:rsidRPr="00516BCE" w:rsidRDefault="00003B2F" w:rsidP="00003B2F">
      <w:pPr>
        <w:jc w:val="both"/>
        <w:rPr>
          <w:rFonts w:ascii="Calibri" w:hAnsi="Calibri" w:cs="Calibri"/>
          <w:sz w:val="22"/>
          <w:szCs w:val="22"/>
        </w:rPr>
      </w:pPr>
      <w:r w:rsidRPr="00516BCE">
        <w:rPr>
          <w:rFonts w:ascii="Calibri" w:hAnsi="Calibri" w:cs="Calibri"/>
          <w:sz w:val="22"/>
          <w:szCs w:val="22"/>
        </w:rPr>
        <w:t>Trafostanice:</w:t>
      </w:r>
      <w:r w:rsidRPr="00516BCE">
        <w:rPr>
          <w:rFonts w:ascii="Calibri" w:hAnsi="Calibri" w:cs="Calibri"/>
          <w:sz w:val="22"/>
          <w:szCs w:val="22"/>
        </w:rPr>
        <w:tab/>
      </w:r>
      <w:r w:rsidRPr="00516BCE">
        <w:rPr>
          <w:rFonts w:ascii="Calibri" w:hAnsi="Calibri" w:cs="Calibri"/>
          <w:sz w:val="22"/>
          <w:szCs w:val="22"/>
        </w:rPr>
        <w:tab/>
      </w:r>
      <w:r w:rsidRPr="00516BCE">
        <w:rPr>
          <w:rFonts w:ascii="Calibri" w:hAnsi="Calibri" w:cs="Calibri"/>
          <w:sz w:val="22"/>
          <w:szCs w:val="22"/>
        </w:rPr>
        <w:tab/>
      </w:r>
      <w:r w:rsidRPr="00516BCE">
        <w:rPr>
          <w:rFonts w:ascii="Calibri" w:hAnsi="Calibri" w:cs="Calibri"/>
          <w:sz w:val="22"/>
          <w:szCs w:val="22"/>
        </w:rPr>
        <w:tab/>
      </w:r>
      <w:r w:rsidRPr="00516BCE">
        <w:rPr>
          <w:rFonts w:ascii="Calibri" w:hAnsi="Calibri" w:cs="Calibri"/>
          <w:sz w:val="22"/>
          <w:szCs w:val="22"/>
        </w:rPr>
        <w:tab/>
      </w:r>
      <w:r w:rsidRPr="00516BCE">
        <w:rPr>
          <w:rFonts w:ascii="Calibri" w:hAnsi="Calibri" w:cs="Calibri"/>
          <w:sz w:val="22"/>
          <w:szCs w:val="22"/>
        </w:rPr>
        <w:tab/>
      </w:r>
      <w:r w:rsidRPr="00516BCE">
        <w:rPr>
          <w:rFonts w:ascii="Calibri" w:hAnsi="Calibri" w:cs="Calibri"/>
          <w:sz w:val="22"/>
          <w:szCs w:val="22"/>
        </w:rPr>
        <w:tab/>
      </w:r>
      <w:r w:rsidRPr="00516BCE">
        <w:rPr>
          <w:rFonts w:ascii="Calibri" w:hAnsi="Calibri" w:cs="Calibri"/>
          <w:sz w:val="22"/>
          <w:szCs w:val="22"/>
        </w:rPr>
        <w:tab/>
      </w:r>
      <w:r w:rsidRPr="00516BCE">
        <w:rPr>
          <w:rFonts w:ascii="Calibri" w:hAnsi="Calibri" w:cs="Calibri"/>
          <w:sz w:val="22"/>
          <w:szCs w:val="22"/>
        </w:rPr>
        <w:tab/>
        <w:t>22/0,4 kV, 1x630 kVA</w:t>
      </w:r>
    </w:p>
    <w:p w14:paraId="27B88E60" w14:textId="77777777" w:rsidR="00003B2F" w:rsidRPr="003046F3" w:rsidRDefault="00003B2F" w:rsidP="00003B2F">
      <w:pPr>
        <w:jc w:val="both"/>
        <w:rPr>
          <w:rFonts w:ascii="Calibri" w:hAnsi="Calibri" w:cs="Calibri"/>
          <w:sz w:val="22"/>
          <w:szCs w:val="22"/>
        </w:rPr>
      </w:pPr>
      <w:r w:rsidRPr="003046F3">
        <w:rPr>
          <w:rFonts w:ascii="Calibri" w:hAnsi="Calibri" w:cs="Calibri"/>
          <w:sz w:val="22"/>
          <w:szCs w:val="22"/>
        </w:rPr>
        <w:t>Kabely VO (délka trasy SO 431 a 432):</w:t>
      </w:r>
      <w:r w:rsidRPr="003046F3">
        <w:rPr>
          <w:rFonts w:ascii="Calibri" w:hAnsi="Calibri" w:cs="Calibri"/>
          <w:sz w:val="22"/>
          <w:szCs w:val="22"/>
        </w:rPr>
        <w:tab/>
      </w:r>
      <w:r w:rsidRPr="003046F3">
        <w:rPr>
          <w:rFonts w:ascii="Calibri" w:hAnsi="Calibri" w:cs="Calibri"/>
          <w:sz w:val="22"/>
          <w:szCs w:val="22"/>
        </w:rPr>
        <w:tab/>
      </w:r>
      <w:r w:rsidRPr="003046F3">
        <w:rPr>
          <w:rFonts w:ascii="Calibri" w:hAnsi="Calibri" w:cs="Calibri"/>
          <w:sz w:val="22"/>
          <w:szCs w:val="22"/>
        </w:rPr>
        <w:tab/>
      </w:r>
      <w:r w:rsidRPr="003046F3">
        <w:rPr>
          <w:rFonts w:ascii="Calibri" w:hAnsi="Calibri" w:cs="Calibri"/>
          <w:sz w:val="22"/>
          <w:szCs w:val="22"/>
        </w:rPr>
        <w:tab/>
      </w:r>
      <w:r w:rsidRPr="003046F3">
        <w:rPr>
          <w:rFonts w:ascii="Calibri" w:hAnsi="Calibri" w:cs="Calibri"/>
          <w:sz w:val="22"/>
          <w:szCs w:val="22"/>
        </w:rPr>
        <w:tab/>
      </w:r>
      <w:r w:rsidRPr="003046F3">
        <w:rPr>
          <w:rFonts w:ascii="Calibri" w:hAnsi="Calibri" w:cs="Calibri"/>
          <w:sz w:val="22"/>
          <w:szCs w:val="22"/>
        </w:rPr>
        <w:tab/>
        <w:t>345 m</w:t>
      </w:r>
    </w:p>
    <w:p w14:paraId="6E3AB9FC" w14:textId="77777777" w:rsidR="00003B2F" w:rsidRPr="009F72E2" w:rsidRDefault="00003B2F" w:rsidP="00003B2F">
      <w:pPr>
        <w:jc w:val="both"/>
        <w:rPr>
          <w:rFonts w:ascii="Calibri" w:hAnsi="Calibri" w:cs="Calibri"/>
          <w:sz w:val="22"/>
          <w:szCs w:val="22"/>
        </w:rPr>
      </w:pPr>
      <w:r w:rsidRPr="009F72E2">
        <w:rPr>
          <w:rFonts w:ascii="Calibri" w:hAnsi="Calibri" w:cs="Calibri"/>
          <w:sz w:val="22"/>
          <w:szCs w:val="22"/>
        </w:rPr>
        <w:t>Stožáry a svítidla VO:</w:t>
      </w:r>
      <w:r w:rsidRPr="009F72E2">
        <w:rPr>
          <w:rFonts w:ascii="Calibri" w:hAnsi="Calibri" w:cs="Calibri"/>
          <w:sz w:val="22"/>
          <w:szCs w:val="22"/>
        </w:rPr>
        <w:tab/>
      </w:r>
      <w:r w:rsidRPr="009F72E2">
        <w:rPr>
          <w:rFonts w:ascii="Calibri" w:hAnsi="Calibri" w:cs="Calibri"/>
          <w:sz w:val="22"/>
          <w:szCs w:val="22"/>
        </w:rPr>
        <w:tab/>
      </w:r>
      <w:r w:rsidRPr="009F72E2">
        <w:rPr>
          <w:rFonts w:ascii="Calibri" w:hAnsi="Calibri" w:cs="Calibri"/>
          <w:sz w:val="22"/>
          <w:szCs w:val="22"/>
        </w:rPr>
        <w:tab/>
      </w:r>
      <w:r w:rsidRPr="009F72E2">
        <w:rPr>
          <w:rFonts w:ascii="Calibri" w:hAnsi="Calibri" w:cs="Calibri"/>
          <w:sz w:val="22"/>
          <w:szCs w:val="22"/>
        </w:rPr>
        <w:tab/>
      </w:r>
      <w:r w:rsidRPr="009F72E2">
        <w:rPr>
          <w:rFonts w:ascii="Calibri" w:hAnsi="Calibri" w:cs="Calibri"/>
          <w:sz w:val="22"/>
          <w:szCs w:val="22"/>
        </w:rPr>
        <w:tab/>
      </w:r>
      <w:r w:rsidRPr="009F72E2">
        <w:rPr>
          <w:rFonts w:ascii="Calibri" w:hAnsi="Calibri" w:cs="Calibri"/>
          <w:sz w:val="22"/>
          <w:szCs w:val="22"/>
        </w:rPr>
        <w:tab/>
      </w:r>
      <w:r w:rsidRPr="009F72E2">
        <w:rPr>
          <w:rFonts w:ascii="Calibri" w:hAnsi="Calibri" w:cs="Calibri"/>
          <w:sz w:val="22"/>
          <w:szCs w:val="22"/>
        </w:rPr>
        <w:tab/>
      </w:r>
      <w:r w:rsidRPr="009F72E2">
        <w:rPr>
          <w:rFonts w:ascii="Calibri" w:hAnsi="Calibri" w:cs="Calibri"/>
          <w:sz w:val="22"/>
          <w:szCs w:val="22"/>
        </w:rPr>
        <w:tab/>
        <w:t>14 ks</w:t>
      </w:r>
    </w:p>
    <w:p w14:paraId="5DFDF2D4" w14:textId="5390EC32" w:rsidR="00003B2F" w:rsidRPr="00F812DD" w:rsidRDefault="00003B2F" w:rsidP="00003B2F">
      <w:pPr>
        <w:jc w:val="both"/>
        <w:rPr>
          <w:rFonts w:ascii="Calibri" w:hAnsi="Calibri" w:cs="Calibri"/>
          <w:sz w:val="22"/>
          <w:szCs w:val="22"/>
        </w:rPr>
      </w:pPr>
      <w:r w:rsidRPr="00F812DD">
        <w:rPr>
          <w:rFonts w:ascii="Calibri" w:hAnsi="Calibri" w:cs="Calibri"/>
          <w:sz w:val="22"/>
          <w:szCs w:val="22"/>
        </w:rPr>
        <w:t>Koridor</w:t>
      </w:r>
      <w:r w:rsidR="0033598B" w:rsidRPr="00F812DD">
        <w:rPr>
          <w:rFonts w:ascii="Calibri" w:hAnsi="Calibri" w:cs="Calibri"/>
          <w:sz w:val="22"/>
          <w:szCs w:val="22"/>
        </w:rPr>
        <w:t>y</w:t>
      </w:r>
      <w:r w:rsidRPr="00F812DD">
        <w:rPr>
          <w:rFonts w:ascii="Calibri" w:hAnsi="Calibri" w:cs="Calibri"/>
          <w:sz w:val="22"/>
          <w:szCs w:val="22"/>
        </w:rPr>
        <w:t xml:space="preserve"> SL:</w:t>
      </w:r>
      <w:r w:rsidRPr="00F812DD">
        <w:rPr>
          <w:rFonts w:ascii="Calibri" w:hAnsi="Calibri" w:cs="Calibri"/>
          <w:sz w:val="22"/>
          <w:szCs w:val="22"/>
        </w:rPr>
        <w:tab/>
      </w:r>
      <w:r w:rsidRPr="00F812DD">
        <w:rPr>
          <w:rFonts w:ascii="Calibri" w:hAnsi="Calibri" w:cs="Calibri"/>
          <w:sz w:val="22"/>
          <w:szCs w:val="22"/>
        </w:rPr>
        <w:tab/>
      </w:r>
      <w:r w:rsidRPr="00F812DD">
        <w:rPr>
          <w:rFonts w:ascii="Calibri" w:hAnsi="Calibri" w:cs="Calibri"/>
          <w:sz w:val="22"/>
          <w:szCs w:val="22"/>
        </w:rPr>
        <w:tab/>
      </w:r>
      <w:r w:rsidRPr="00F812DD">
        <w:rPr>
          <w:rFonts w:ascii="Calibri" w:hAnsi="Calibri" w:cs="Calibri"/>
          <w:sz w:val="22"/>
          <w:szCs w:val="22"/>
        </w:rPr>
        <w:tab/>
      </w:r>
      <w:r w:rsidRPr="00F812DD">
        <w:rPr>
          <w:rFonts w:ascii="Calibri" w:hAnsi="Calibri" w:cs="Calibri"/>
          <w:sz w:val="22"/>
          <w:szCs w:val="22"/>
        </w:rPr>
        <w:tab/>
      </w:r>
      <w:r w:rsidRPr="00F812DD">
        <w:rPr>
          <w:rFonts w:ascii="Calibri" w:hAnsi="Calibri" w:cs="Calibri"/>
          <w:sz w:val="22"/>
          <w:szCs w:val="22"/>
        </w:rPr>
        <w:tab/>
      </w:r>
      <w:r w:rsidRPr="00F812DD">
        <w:rPr>
          <w:rFonts w:ascii="Calibri" w:hAnsi="Calibri" w:cs="Calibri"/>
          <w:sz w:val="22"/>
          <w:szCs w:val="22"/>
        </w:rPr>
        <w:tab/>
      </w:r>
      <w:r w:rsidRPr="00F812DD">
        <w:rPr>
          <w:rFonts w:ascii="Calibri" w:hAnsi="Calibri" w:cs="Calibri"/>
          <w:sz w:val="22"/>
          <w:szCs w:val="22"/>
        </w:rPr>
        <w:tab/>
      </w:r>
      <w:r w:rsidRPr="00F812DD">
        <w:rPr>
          <w:rFonts w:ascii="Calibri" w:hAnsi="Calibri" w:cs="Calibri"/>
          <w:sz w:val="22"/>
          <w:szCs w:val="22"/>
        </w:rPr>
        <w:tab/>
      </w:r>
      <w:r w:rsidR="00704B0A" w:rsidRPr="00F812DD">
        <w:rPr>
          <w:rFonts w:ascii="Calibri" w:hAnsi="Calibri" w:cs="Calibri"/>
          <w:sz w:val="22"/>
          <w:szCs w:val="22"/>
        </w:rPr>
        <w:t xml:space="preserve">cca </w:t>
      </w:r>
      <w:r w:rsidR="00F812DD" w:rsidRPr="00F812DD">
        <w:rPr>
          <w:rFonts w:ascii="Calibri" w:hAnsi="Calibri" w:cs="Calibri"/>
          <w:sz w:val="22"/>
          <w:szCs w:val="22"/>
        </w:rPr>
        <w:t>381</w:t>
      </w:r>
      <w:r w:rsidRPr="00F812DD">
        <w:rPr>
          <w:rFonts w:ascii="Calibri" w:hAnsi="Calibri" w:cs="Calibri"/>
          <w:sz w:val="22"/>
          <w:szCs w:val="22"/>
        </w:rPr>
        <w:t xml:space="preserve"> m</w:t>
      </w:r>
    </w:p>
    <w:p w14:paraId="725999A3" w14:textId="77777777" w:rsidR="00003B2F" w:rsidRPr="003D2F8F" w:rsidRDefault="00003B2F" w:rsidP="00003B2F">
      <w:pPr>
        <w:jc w:val="both"/>
        <w:rPr>
          <w:rFonts w:ascii="Calibri" w:hAnsi="Calibri" w:cs="Calibri"/>
          <w:sz w:val="22"/>
          <w:szCs w:val="22"/>
        </w:rPr>
      </w:pPr>
      <w:r w:rsidRPr="003D2F8F">
        <w:rPr>
          <w:rFonts w:ascii="Calibri" w:hAnsi="Calibri" w:cs="Calibri"/>
          <w:sz w:val="22"/>
          <w:szCs w:val="22"/>
        </w:rPr>
        <w:t>Přeložka STL plynovodu:</w:t>
      </w:r>
      <w:r w:rsidRPr="003D2F8F">
        <w:rPr>
          <w:rFonts w:ascii="Calibri" w:hAnsi="Calibri" w:cs="Calibri"/>
          <w:sz w:val="22"/>
          <w:szCs w:val="22"/>
        </w:rPr>
        <w:tab/>
      </w:r>
      <w:r w:rsidRPr="003D2F8F">
        <w:rPr>
          <w:rFonts w:ascii="Calibri" w:hAnsi="Calibri" w:cs="Calibri"/>
          <w:sz w:val="22"/>
          <w:szCs w:val="22"/>
        </w:rPr>
        <w:tab/>
      </w:r>
      <w:r w:rsidRPr="003D2F8F">
        <w:rPr>
          <w:rFonts w:ascii="Calibri" w:hAnsi="Calibri" w:cs="Calibri"/>
          <w:sz w:val="22"/>
          <w:szCs w:val="22"/>
        </w:rPr>
        <w:tab/>
      </w:r>
      <w:r w:rsidRPr="003D2F8F">
        <w:rPr>
          <w:rFonts w:ascii="Calibri" w:hAnsi="Calibri" w:cs="Calibri"/>
          <w:sz w:val="22"/>
          <w:szCs w:val="22"/>
        </w:rPr>
        <w:tab/>
      </w:r>
      <w:r w:rsidRPr="003D2F8F">
        <w:rPr>
          <w:rFonts w:ascii="Calibri" w:hAnsi="Calibri" w:cs="Calibri"/>
          <w:sz w:val="22"/>
          <w:szCs w:val="22"/>
        </w:rPr>
        <w:tab/>
      </w:r>
      <w:r w:rsidRPr="003D2F8F">
        <w:rPr>
          <w:rFonts w:ascii="Calibri" w:hAnsi="Calibri" w:cs="Calibri"/>
          <w:sz w:val="22"/>
          <w:szCs w:val="22"/>
        </w:rPr>
        <w:tab/>
      </w:r>
      <w:r w:rsidRPr="003D2F8F">
        <w:rPr>
          <w:rFonts w:ascii="Calibri" w:hAnsi="Calibri" w:cs="Calibri"/>
          <w:sz w:val="22"/>
          <w:szCs w:val="22"/>
        </w:rPr>
        <w:tab/>
        <w:t>cca 149 m</w:t>
      </w:r>
    </w:p>
    <w:p w14:paraId="7267EE42" w14:textId="77777777" w:rsidR="00003B2F" w:rsidRPr="00205D85" w:rsidRDefault="00003B2F" w:rsidP="00003B2F">
      <w:pPr>
        <w:jc w:val="both"/>
        <w:rPr>
          <w:rFonts w:ascii="Calibri" w:hAnsi="Calibri" w:cs="Calibri"/>
          <w:sz w:val="22"/>
          <w:szCs w:val="22"/>
        </w:rPr>
      </w:pPr>
      <w:r w:rsidRPr="003D2F8F">
        <w:rPr>
          <w:rFonts w:ascii="Calibri" w:hAnsi="Calibri" w:cs="Calibri"/>
          <w:sz w:val="22"/>
          <w:szCs w:val="22"/>
        </w:rPr>
        <w:t>Teplovodní přípojka:</w:t>
      </w:r>
      <w:r w:rsidRPr="003D2F8F">
        <w:rPr>
          <w:rFonts w:ascii="Calibri" w:hAnsi="Calibri" w:cs="Calibri"/>
          <w:sz w:val="22"/>
          <w:szCs w:val="22"/>
        </w:rPr>
        <w:tab/>
      </w:r>
      <w:r w:rsidRPr="003D2F8F">
        <w:rPr>
          <w:rFonts w:ascii="Calibri" w:hAnsi="Calibri" w:cs="Calibri"/>
          <w:sz w:val="22"/>
          <w:szCs w:val="22"/>
        </w:rPr>
        <w:tab/>
      </w:r>
      <w:r w:rsidRPr="003D2F8F">
        <w:rPr>
          <w:rFonts w:ascii="Calibri" w:hAnsi="Calibri" w:cs="Calibri"/>
          <w:sz w:val="22"/>
          <w:szCs w:val="22"/>
        </w:rPr>
        <w:tab/>
      </w:r>
      <w:r w:rsidRPr="003D2F8F">
        <w:rPr>
          <w:rFonts w:ascii="Calibri" w:hAnsi="Calibri" w:cs="Calibri"/>
          <w:sz w:val="22"/>
          <w:szCs w:val="22"/>
        </w:rPr>
        <w:tab/>
      </w:r>
      <w:r w:rsidRPr="003D2F8F">
        <w:rPr>
          <w:rFonts w:ascii="Calibri" w:hAnsi="Calibri" w:cs="Calibri"/>
          <w:sz w:val="22"/>
          <w:szCs w:val="22"/>
        </w:rPr>
        <w:tab/>
      </w:r>
      <w:r w:rsidRPr="003D2F8F">
        <w:rPr>
          <w:rFonts w:ascii="Calibri" w:hAnsi="Calibri" w:cs="Calibri"/>
          <w:sz w:val="22"/>
          <w:szCs w:val="22"/>
        </w:rPr>
        <w:tab/>
      </w:r>
      <w:r w:rsidRPr="003D2F8F">
        <w:rPr>
          <w:rFonts w:ascii="Calibri" w:hAnsi="Calibri" w:cs="Calibri"/>
          <w:sz w:val="22"/>
          <w:szCs w:val="22"/>
        </w:rPr>
        <w:tab/>
      </w:r>
      <w:r w:rsidRPr="003D2F8F">
        <w:rPr>
          <w:rFonts w:ascii="Calibri" w:hAnsi="Calibri" w:cs="Calibri"/>
          <w:sz w:val="22"/>
          <w:szCs w:val="22"/>
        </w:rPr>
        <w:tab/>
        <w:t>332 m</w:t>
      </w:r>
    </w:p>
    <w:p w14:paraId="710C92E7" w14:textId="7EBF17E8" w:rsidR="00961C00" w:rsidRPr="00DD51B5" w:rsidRDefault="000D6C2A" w:rsidP="00E32D61">
      <w:pPr>
        <w:numPr>
          <w:ilvl w:val="0"/>
          <w:numId w:val="3"/>
        </w:numPr>
        <w:spacing w:before="240" w:after="120"/>
        <w:ind w:left="357" w:hanging="357"/>
        <w:rPr>
          <w:rFonts w:ascii="Calibri" w:hAnsi="Calibri" w:cs="Calibri"/>
          <w:sz w:val="22"/>
          <w:szCs w:val="22"/>
          <w:u w:val="single"/>
        </w:rPr>
      </w:pPr>
      <w:r w:rsidRPr="00DD51B5">
        <w:rPr>
          <w:rFonts w:ascii="Calibri" w:hAnsi="Calibri" w:cs="Calibri"/>
          <w:sz w:val="22"/>
          <w:szCs w:val="22"/>
          <w:u w:val="single"/>
        </w:rPr>
        <w:t>Základní bilance stavby</w:t>
      </w:r>
      <w:r w:rsidR="00E22D87">
        <w:rPr>
          <w:rFonts w:ascii="Calibri" w:hAnsi="Calibri" w:cs="Calibri"/>
          <w:sz w:val="22"/>
          <w:szCs w:val="22"/>
          <w:u w:val="single"/>
        </w:rPr>
        <w:t xml:space="preserve"> – potřeby a </w:t>
      </w:r>
      <w:r w:rsidR="00AC0C82">
        <w:rPr>
          <w:rFonts w:ascii="Calibri" w:hAnsi="Calibri" w:cs="Calibri"/>
          <w:sz w:val="22"/>
          <w:szCs w:val="22"/>
          <w:u w:val="single"/>
        </w:rPr>
        <w:t>spotřeby médií a hmot</w:t>
      </w:r>
      <w:r w:rsidR="0030067D">
        <w:rPr>
          <w:rFonts w:ascii="Calibri" w:hAnsi="Calibri" w:cs="Calibri"/>
          <w:sz w:val="22"/>
          <w:szCs w:val="22"/>
          <w:u w:val="single"/>
        </w:rPr>
        <w:t>, hospodaření s dešťovou vodou</w:t>
      </w:r>
      <w:r w:rsidR="00B4640B">
        <w:rPr>
          <w:rFonts w:ascii="Calibri" w:hAnsi="Calibri" w:cs="Calibri"/>
          <w:sz w:val="22"/>
          <w:szCs w:val="22"/>
          <w:u w:val="single"/>
        </w:rPr>
        <w:t>, celkové</w:t>
      </w:r>
      <w:r w:rsidR="00D977E3">
        <w:rPr>
          <w:rFonts w:ascii="Calibri" w:hAnsi="Calibri" w:cs="Calibri"/>
          <w:sz w:val="22"/>
          <w:szCs w:val="22"/>
          <w:u w:val="single"/>
        </w:rPr>
        <w:t xml:space="preserve"> produkované množství a druhy odpadů</w:t>
      </w:r>
      <w:r w:rsidR="00017D43">
        <w:rPr>
          <w:rFonts w:ascii="Calibri" w:hAnsi="Calibri" w:cs="Calibri"/>
          <w:sz w:val="22"/>
          <w:szCs w:val="22"/>
          <w:u w:val="single"/>
        </w:rPr>
        <w:t xml:space="preserve"> a emisí apod.</w:t>
      </w:r>
    </w:p>
    <w:p w14:paraId="48217F0B" w14:textId="1744D5A0" w:rsidR="00533B08" w:rsidRPr="00533B08" w:rsidRDefault="00297B14" w:rsidP="00533B08">
      <w:pPr>
        <w:spacing w:before="240" w:after="60"/>
        <w:jc w:val="both"/>
        <w:rPr>
          <w:rFonts w:ascii="Calibri" w:hAnsi="Calibri" w:cs="Calibri"/>
          <w:b/>
          <w:bCs/>
          <w:i/>
          <w:sz w:val="22"/>
          <w:szCs w:val="22"/>
        </w:rPr>
      </w:pPr>
      <w:r>
        <w:rPr>
          <w:rFonts w:ascii="Calibri" w:hAnsi="Calibri" w:cs="Calibri"/>
          <w:b/>
          <w:bCs/>
          <w:i/>
          <w:sz w:val="22"/>
          <w:szCs w:val="22"/>
        </w:rPr>
        <w:t>Pozemní objekty</w:t>
      </w:r>
    </w:p>
    <w:p w14:paraId="027821AC" w14:textId="6999B0D3" w:rsidR="00961C00" w:rsidRPr="00175408" w:rsidRDefault="00155952" w:rsidP="00175408">
      <w:pPr>
        <w:spacing w:before="120" w:after="60"/>
        <w:jc w:val="both"/>
        <w:rPr>
          <w:rFonts w:ascii="Calibri" w:hAnsi="Calibri" w:cs="Calibri"/>
          <w:i/>
          <w:sz w:val="22"/>
          <w:szCs w:val="22"/>
        </w:rPr>
      </w:pPr>
      <w:r w:rsidRPr="00175408">
        <w:rPr>
          <w:rFonts w:ascii="Calibri" w:hAnsi="Calibri" w:cs="Calibri"/>
          <w:i/>
          <w:sz w:val="22"/>
          <w:szCs w:val="22"/>
        </w:rPr>
        <w:t>Zásobování teplem</w:t>
      </w:r>
    </w:p>
    <w:p w14:paraId="3D1F9591" w14:textId="3E8E8CFC" w:rsidR="00155952" w:rsidRDefault="00D6387D" w:rsidP="00C876BD">
      <w:pPr>
        <w:spacing w:before="60"/>
        <w:jc w:val="both"/>
        <w:rPr>
          <w:rFonts w:ascii="Calibri" w:hAnsi="Calibri" w:cs="Calibri"/>
          <w:sz w:val="22"/>
          <w:szCs w:val="22"/>
        </w:rPr>
      </w:pPr>
      <w:r>
        <w:rPr>
          <w:rFonts w:ascii="Calibri" w:hAnsi="Calibri" w:cs="Calibri"/>
          <w:sz w:val="22"/>
          <w:szCs w:val="22"/>
        </w:rPr>
        <w:t xml:space="preserve">Pro zásobování objektů </w:t>
      </w:r>
      <w:r w:rsidR="008B2023">
        <w:rPr>
          <w:rFonts w:ascii="Calibri" w:hAnsi="Calibri" w:cs="Calibri"/>
          <w:sz w:val="22"/>
          <w:szCs w:val="22"/>
        </w:rPr>
        <w:t>SO 1</w:t>
      </w:r>
      <w:r>
        <w:rPr>
          <w:rFonts w:ascii="Calibri" w:hAnsi="Calibri" w:cs="Calibri"/>
          <w:sz w:val="22"/>
          <w:szCs w:val="22"/>
        </w:rPr>
        <w:t xml:space="preserve"> a </w:t>
      </w:r>
      <w:r w:rsidR="008B2023">
        <w:rPr>
          <w:rFonts w:ascii="Calibri" w:hAnsi="Calibri" w:cs="Calibri"/>
          <w:sz w:val="22"/>
          <w:szCs w:val="22"/>
        </w:rPr>
        <w:t>SO 2</w:t>
      </w:r>
      <w:r>
        <w:rPr>
          <w:rFonts w:ascii="Calibri" w:hAnsi="Calibri" w:cs="Calibri"/>
          <w:sz w:val="22"/>
          <w:szCs w:val="22"/>
        </w:rPr>
        <w:t xml:space="preserve"> teplem bude využit</w:t>
      </w:r>
      <w:r w:rsidR="004F67BB">
        <w:rPr>
          <w:rFonts w:ascii="Calibri" w:hAnsi="Calibri" w:cs="Calibri"/>
          <w:sz w:val="22"/>
          <w:szCs w:val="22"/>
        </w:rPr>
        <w:t xml:space="preserve"> centrální zdroj tepla (CZT)</w:t>
      </w:r>
      <w:r w:rsidR="004E1AC1">
        <w:rPr>
          <w:rFonts w:ascii="Calibri" w:hAnsi="Calibri" w:cs="Calibri"/>
          <w:sz w:val="22"/>
          <w:szCs w:val="22"/>
        </w:rPr>
        <w:t xml:space="preserve"> </w:t>
      </w:r>
      <w:r w:rsidR="0061776B">
        <w:rPr>
          <w:rFonts w:ascii="Calibri" w:hAnsi="Calibri" w:cs="Calibri"/>
          <w:sz w:val="22"/>
          <w:szCs w:val="22"/>
        </w:rPr>
        <w:t>ze stávající plynové kotelny PK</w:t>
      </w:r>
      <w:r w:rsidR="002355C5">
        <w:rPr>
          <w:rFonts w:ascii="Calibri" w:hAnsi="Calibri" w:cs="Calibri"/>
          <w:sz w:val="22"/>
          <w:szCs w:val="22"/>
        </w:rPr>
        <w:t xml:space="preserve"> ŠK Škrétova ve vlastnictví</w:t>
      </w:r>
      <w:r w:rsidR="0061776B">
        <w:rPr>
          <w:rFonts w:ascii="Calibri" w:hAnsi="Calibri" w:cs="Calibri"/>
          <w:sz w:val="22"/>
          <w:szCs w:val="22"/>
        </w:rPr>
        <w:t xml:space="preserve"> </w:t>
      </w:r>
      <w:r w:rsidR="00175408" w:rsidRPr="00175408">
        <w:rPr>
          <w:rFonts w:ascii="Calibri" w:hAnsi="Calibri" w:cs="Calibri"/>
          <w:sz w:val="22"/>
          <w:szCs w:val="22"/>
        </w:rPr>
        <w:t>společnosti Teplárny Brno, a.s..</w:t>
      </w:r>
    </w:p>
    <w:p w14:paraId="1E32B525" w14:textId="5E7EEAF4" w:rsidR="00130E7B" w:rsidRDefault="00F7447E" w:rsidP="00C876BD">
      <w:pPr>
        <w:spacing w:before="60"/>
        <w:jc w:val="both"/>
        <w:rPr>
          <w:rFonts w:ascii="Calibri" w:hAnsi="Calibri" w:cs="Calibri"/>
          <w:sz w:val="22"/>
          <w:szCs w:val="22"/>
        </w:rPr>
      </w:pPr>
      <w:r>
        <w:rPr>
          <w:rFonts w:ascii="Calibri" w:hAnsi="Calibri" w:cs="Calibri"/>
          <w:sz w:val="22"/>
          <w:szCs w:val="22"/>
        </w:rPr>
        <w:t>Celková tepelná bilance</w:t>
      </w:r>
      <w:r w:rsidR="00130E7B">
        <w:rPr>
          <w:rFonts w:ascii="Calibri" w:hAnsi="Calibri" w:cs="Calibri"/>
          <w:sz w:val="22"/>
          <w:szCs w:val="22"/>
        </w:rPr>
        <w:t xml:space="preserve"> </w:t>
      </w:r>
      <w:r w:rsidR="00D05F04">
        <w:rPr>
          <w:rFonts w:ascii="Calibri" w:hAnsi="Calibri" w:cs="Calibri"/>
          <w:sz w:val="22"/>
          <w:szCs w:val="22"/>
        </w:rPr>
        <w:t>CZT</w:t>
      </w:r>
      <w:r w:rsidR="001165CE">
        <w:rPr>
          <w:rFonts w:ascii="Calibri" w:hAnsi="Calibri" w:cs="Calibri"/>
          <w:sz w:val="22"/>
          <w:szCs w:val="22"/>
        </w:rPr>
        <w:t xml:space="preserve"> pro </w:t>
      </w:r>
      <w:r w:rsidR="008B2023">
        <w:rPr>
          <w:rFonts w:ascii="Calibri" w:hAnsi="Calibri" w:cs="Calibri"/>
          <w:sz w:val="22"/>
          <w:szCs w:val="22"/>
        </w:rPr>
        <w:t>SO 1</w:t>
      </w:r>
      <w:r w:rsidR="00D05F04">
        <w:rPr>
          <w:rFonts w:ascii="Calibri" w:hAnsi="Calibri" w:cs="Calibri"/>
          <w:sz w:val="22"/>
          <w:szCs w:val="22"/>
        </w:rPr>
        <w:t>:</w:t>
      </w:r>
      <w:r w:rsidR="00D05F04">
        <w:rPr>
          <w:rFonts w:ascii="Calibri" w:hAnsi="Calibri" w:cs="Calibri"/>
          <w:sz w:val="22"/>
          <w:szCs w:val="22"/>
        </w:rPr>
        <w:tab/>
      </w:r>
      <w:r w:rsidR="001165CE">
        <w:rPr>
          <w:rFonts w:ascii="Calibri" w:hAnsi="Calibri" w:cs="Calibri"/>
          <w:sz w:val="22"/>
          <w:szCs w:val="22"/>
        </w:rPr>
        <w:t>Qh</w:t>
      </w:r>
      <w:r w:rsidR="009779AD">
        <w:rPr>
          <w:rFonts w:ascii="Calibri" w:hAnsi="Calibri" w:cs="Calibri"/>
          <w:sz w:val="22"/>
          <w:szCs w:val="22"/>
        </w:rPr>
        <w:t xml:space="preserve"> = 80 kW</w:t>
      </w:r>
      <w:r w:rsidR="009779AD">
        <w:rPr>
          <w:rFonts w:ascii="Calibri" w:hAnsi="Calibri" w:cs="Calibri"/>
          <w:sz w:val="22"/>
          <w:szCs w:val="22"/>
        </w:rPr>
        <w:tab/>
        <w:t>Qrok</w:t>
      </w:r>
      <w:r w:rsidR="00311699">
        <w:rPr>
          <w:rFonts w:ascii="Calibri" w:hAnsi="Calibri" w:cs="Calibri"/>
          <w:sz w:val="22"/>
          <w:szCs w:val="22"/>
        </w:rPr>
        <w:t xml:space="preserve"> = 355 GJ/rok</w:t>
      </w:r>
    </w:p>
    <w:p w14:paraId="43DAF2F5" w14:textId="10171143" w:rsidR="00284B89" w:rsidRDefault="00284B89" w:rsidP="000028DA">
      <w:pPr>
        <w:jc w:val="both"/>
        <w:rPr>
          <w:rFonts w:ascii="Calibri" w:hAnsi="Calibri" w:cs="Calibri"/>
          <w:sz w:val="22"/>
          <w:szCs w:val="22"/>
        </w:rPr>
      </w:pPr>
      <w:r>
        <w:rPr>
          <w:rFonts w:ascii="Calibri" w:hAnsi="Calibri" w:cs="Calibri"/>
          <w:sz w:val="22"/>
          <w:szCs w:val="22"/>
        </w:rPr>
        <w:t xml:space="preserve">Celková tepelná bilance CZT pro </w:t>
      </w:r>
      <w:r w:rsidR="008B2023">
        <w:rPr>
          <w:rFonts w:ascii="Calibri" w:hAnsi="Calibri" w:cs="Calibri"/>
          <w:sz w:val="22"/>
          <w:szCs w:val="22"/>
        </w:rPr>
        <w:t>SO 2</w:t>
      </w:r>
      <w:r>
        <w:rPr>
          <w:rFonts w:ascii="Calibri" w:hAnsi="Calibri" w:cs="Calibri"/>
          <w:sz w:val="22"/>
          <w:szCs w:val="22"/>
        </w:rPr>
        <w:t>:</w:t>
      </w:r>
      <w:r>
        <w:rPr>
          <w:rFonts w:ascii="Calibri" w:hAnsi="Calibri" w:cs="Calibri"/>
          <w:sz w:val="22"/>
          <w:szCs w:val="22"/>
        </w:rPr>
        <w:tab/>
        <w:t>Qh = 90 kW</w:t>
      </w:r>
      <w:r>
        <w:rPr>
          <w:rFonts w:ascii="Calibri" w:hAnsi="Calibri" w:cs="Calibri"/>
          <w:sz w:val="22"/>
          <w:szCs w:val="22"/>
        </w:rPr>
        <w:tab/>
        <w:t>Qrok = 390 GJ/rok</w:t>
      </w:r>
    </w:p>
    <w:p w14:paraId="57E8AED9" w14:textId="17ECFBCE" w:rsidR="00284B89" w:rsidRPr="00664908" w:rsidRDefault="00664908" w:rsidP="00664908">
      <w:pPr>
        <w:spacing w:before="120" w:after="60"/>
        <w:jc w:val="both"/>
        <w:rPr>
          <w:rFonts w:ascii="Calibri" w:hAnsi="Calibri" w:cs="Calibri"/>
          <w:i/>
          <w:sz w:val="22"/>
          <w:szCs w:val="22"/>
        </w:rPr>
      </w:pPr>
      <w:r w:rsidRPr="00664908">
        <w:rPr>
          <w:rFonts w:ascii="Calibri" w:hAnsi="Calibri" w:cs="Calibri"/>
          <w:i/>
          <w:sz w:val="22"/>
          <w:szCs w:val="22"/>
        </w:rPr>
        <w:t>Elektrická energie</w:t>
      </w:r>
    </w:p>
    <w:p w14:paraId="3A123D13" w14:textId="4A313CFA" w:rsidR="002C3693" w:rsidRPr="00E67577" w:rsidRDefault="002C3693" w:rsidP="002C3693">
      <w:pPr>
        <w:spacing w:before="60"/>
        <w:jc w:val="both"/>
        <w:rPr>
          <w:rFonts w:ascii="Calibri" w:hAnsi="Calibri" w:cs="Calibri"/>
          <w:sz w:val="22"/>
          <w:szCs w:val="22"/>
        </w:rPr>
      </w:pPr>
      <w:r w:rsidRPr="00E67577">
        <w:rPr>
          <w:rFonts w:ascii="Calibri" w:hAnsi="Calibri" w:cs="Calibri"/>
          <w:sz w:val="22"/>
          <w:szCs w:val="22"/>
        </w:rPr>
        <w:t>SO 1</w:t>
      </w:r>
      <w:r w:rsidR="00015397">
        <w:rPr>
          <w:rFonts w:ascii="Calibri" w:hAnsi="Calibri" w:cs="Calibri"/>
          <w:sz w:val="22"/>
          <w:szCs w:val="22"/>
        </w:rPr>
        <w:t>:</w:t>
      </w:r>
      <w:r w:rsidR="00015397">
        <w:rPr>
          <w:rFonts w:ascii="Calibri" w:hAnsi="Calibri" w:cs="Calibri"/>
          <w:sz w:val="22"/>
          <w:szCs w:val="22"/>
        </w:rPr>
        <w:tab/>
      </w:r>
      <w:r w:rsidR="002134C4">
        <w:rPr>
          <w:rFonts w:ascii="Calibri" w:hAnsi="Calibri" w:cs="Calibri"/>
          <w:sz w:val="22"/>
          <w:szCs w:val="22"/>
        </w:rPr>
        <w:t>instalovaný příkon:</w:t>
      </w:r>
      <w:r w:rsidRPr="00E67577">
        <w:rPr>
          <w:rFonts w:ascii="Calibri" w:hAnsi="Calibri" w:cs="Calibri"/>
          <w:sz w:val="22"/>
          <w:szCs w:val="22"/>
        </w:rPr>
        <w:t xml:space="preserve"> </w:t>
      </w:r>
      <w:r w:rsidR="002134C4">
        <w:rPr>
          <w:rFonts w:ascii="Calibri" w:hAnsi="Calibri" w:cs="Calibri"/>
          <w:sz w:val="22"/>
          <w:szCs w:val="22"/>
        </w:rPr>
        <w:t>170</w:t>
      </w:r>
      <w:r w:rsidRPr="00E67577">
        <w:rPr>
          <w:rFonts w:ascii="Calibri" w:hAnsi="Calibri" w:cs="Calibri"/>
          <w:sz w:val="22"/>
          <w:szCs w:val="22"/>
        </w:rPr>
        <w:t xml:space="preserve"> k</w:t>
      </w:r>
      <w:r w:rsidR="009F773A">
        <w:rPr>
          <w:rFonts w:ascii="Calibri" w:hAnsi="Calibri" w:cs="Calibri"/>
          <w:sz w:val="22"/>
          <w:szCs w:val="22"/>
        </w:rPr>
        <w:t>W</w:t>
      </w:r>
      <w:r w:rsidR="00015397">
        <w:rPr>
          <w:rFonts w:ascii="Calibri" w:hAnsi="Calibri" w:cs="Calibri"/>
          <w:sz w:val="22"/>
          <w:szCs w:val="22"/>
        </w:rPr>
        <w:tab/>
      </w:r>
      <w:r w:rsidR="00B95564">
        <w:rPr>
          <w:rFonts w:ascii="Calibri" w:hAnsi="Calibri" w:cs="Calibri"/>
          <w:sz w:val="22"/>
          <w:szCs w:val="22"/>
        </w:rPr>
        <w:t>max. soudobý příkon: 86 kW</w:t>
      </w:r>
      <w:r w:rsidR="00B95564">
        <w:rPr>
          <w:rFonts w:ascii="Calibri" w:hAnsi="Calibri" w:cs="Calibri"/>
          <w:sz w:val="22"/>
          <w:szCs w:val="22"/>
        </w:rPr>
        <w:tab/>
      </w:r>
      <w:r w:rsidRPr="00E67577">
        <w:rPr>
          <w:rFonts w:ascii="Calibri" w:hAnsi="Calibri" w:cs="Calibri"/>
          <w:sz w:val="22"/>
          <w:szCs w:val="22"/>
        </w:rPr>
        <w:t>spotřeb</w:t>
      </w:r>
      <w:r w:rsidR="009F773A">
        <w:rPr>
          <w:rFonts w:ascii="Calibri" w:hAnsi="Calibri" w:cs="Calibri"/>
          <w:sz w:val="22"/>
          <w:szCs w:val="22"/>
        </w:rPr>
        <w:t>a</w:t>
      </w:r>
      <w:r w:rsidRPr="00E67577">
        <w:rPr>
          <w:rFonts w:ascii="Calibri" w:hAnsi="Calibri" w:cs="Calibri"/>
          <w:sz w:val="22"/>
          <w:szCs w:val="22"/>
        </w:rPr>
        <w:t xml:space="preserve"> </w:t>
      </w:r>
      <w:r w:rsidR="00015397">
        <w:rPr>
          <w:rFonts w:ascii="Calibri" w:hAnsi="Calibri" w:cs="Calibri"/>
          <w:sz w:val="22"/>
          <w:szCs w:val="22"/>
        </w:rPr>
        <w:t>98,5</w:t>
      </w:r>
      <w:r w:rsidRPr="00E67577">
        <w:rPr>
          <w:rFonts w:ascii="Calibri" w:hAnsi="Calibri" w:cs="Calibri"/>
          <w:sz w:val="22"/>
          <w:szCs w:val="22"/>
        </w:rPr>
        <w:t xml:space="preserve"> MWh</w:t>
      </w:r>
    </w:p>
    <w:p w14:paraId="184CC40C" w14:textId="2C5204A7" w:rsidR="00B95564" w:rsidRPr="00E67577" w:rsidRDefault="00B95564" w:rsidP="000028DA">
      <w:pPr>
        <w:jc w:val="both"/>
        <w:rPr>
          <w:rFonts w:ascii="Calibri" w:hAnsi="Calibri" w:cs="Calibri"/>
          <w:sz w:val="22"/>
          <w:szCs w:val="22"/>
        </w:rPr>
      </w:pPr>
      <w:r w:rsidRPr="00E67577">
        <w:rPr>
          <w:rFonts w:ascii="Calibri" w:hAnsi="Calibri" w:cs="Calibri"/>
          <w:sz w:val="22"/>
          <w:szCs w:val="22"/>
        </w:rPr>
        <w:t xml:space="preserve">SO </w:t>
      </w:r>
      <w:r w:rsidR="0006453B">
        <w:rPr>
          <w:rFonts w:ascii="Calibri" w:hAnsi="Calibri" w:cs="Calibri"/>
          <w:sz w:val="22"/>
          <w:szCs w:val="22"/>
        </w:rPr>
        <w:t>2</w:t>
      </w:r>
      <w:r>
        <w:rPr>
          <w:rFonts w:ascii="Calibri" w:hAnsi="Calibri" w:cs="Calibri"/>
          <w:sz w:val="22"/>
          <w:szCs w:val="22"/>
        </w:rPr>
        <w:t>:</w:t>
      </w:r>
      <w:r>
        <w:rPr>
          <w:rFonts w:ascii="Calibri" w:hAnsi="Calibri" w:cs="Calibri"/>
          <w:sz w:val="22"/>
          <w:szCs w:val="22"/>
        </w:rPr>
        <w:tab/>
        <w:t>instalovaný příkon:</w:t>
      </w:r>
      <w:r w:rsidRPr="00E67577">
        <w:rPr>
          <w:rFonts w:ascii="Calibri" w:hAnsi="Calibri" w:cs="Calibri"/>
          <w:sz w:val="22"/>
          <w:szCs w:val="22"/>
        </w:rPr>
        <w:t xml:space="preserve"> </w:t>
      </w:r>
      <w:r w:rsidR="00127786">
        <w:rPr>
          <w:rFonts w:ascii="Calibri" w:hAnsi="Calibri" w:cs="Calibri"/>
          <w:sz w:val="22"/>
          <w:szCs w:val="22"/>
        </w:rPr>
        <w:t>234</w:t>
      </w:r>
      <w:r w:rsidRPr="00E67577">
        <w:rPr>
          <w:rFonts w:ascii="Calibri" w:hAnsi="Calibri" w:cs="Calibri"/>
          <w:sz w:val="22"/>
          <w:szCs w:val="22"/>
        </w:rPr>
        <w:t xml:space="preserve"> k</w:t>
      </w:r>
      <w:r>
        <w:rPr>
          <w:rFonts w:ascii="Calibri" w:hAnsi="Calibri" w:cs="Calibri"/>
          <w:sz w:val="22"/>
          <w:szCs w:val="22"/>
        </w:rPr>
        <w:t>W</w:t>
      </w:r>
      <w:r>
        <w:rPr>
          <w:rFonts w:ascii="Calibri" w:hAnsi="Calibri" w:cs="Calibri"/>
          <w:sz w:val="22"/>
          <w:szCs w:val="22"/>
        </w:rPr>
        <w:tab/>
        <w:t xml:space="preserve">max. soudobý příkon: </w:t>
      </w:r>
      <w:r w:rsidR="00D80037">
        <w:rPr>
          <w:rFonts w:ascii="Calibri" w:hAnsi="Calibri" w:cs="Calibri"/>
          <w:sz w:val="22"/>
          <w:szCs w:val="22"/>
        </w:rPr>
        <w:t>97</w:t>
      </w:r>
      <w:r>
        <w:rPr>
          <w:rFonts w:ascii="Calibri" w:hAnsi="Calibri" w:cs="Calibri"/>
          <w:sz w:val="22"/>
          <w:szCs w:val="22"/>
        </w:rPr>
        <w:t xml:space="preserve"> kW</w:t>
      </w:r>
      <w:r>
        <w:rPr>
          <w:rFonts w:ascii="Calibri" w:hAnsi="Calibri" w:cs="Calibri"/>
          <w:sz w:val="22"/>
          <w:szCs w:val="22"/>
        </w:rPr>
        <w:tab/>
      </w:r>
      <w:r w:rsidRPr="00E67577">
        <w:rPr>
          <w:rFonts w:ascii="Calibri" w:hAnsi="Calibri" w:cs="Calibri"/>
          <w:sz w:val="22"/>
          <w:szCs w:val="22"/>
        </w:rPr>
        <w:t>spotřeb</w:t>
      </w:r>
      <w:r>
        <w:rPr>
          <w:rFonts w:ascii="Calibri" w:hAnsi="Calibri" w:cs="Calibri"/>
          <w:sz w:val="22"/>
          <w:szCs w:val="22"/>
        </w:rPr>
        <w:t>a</w:t>
      </w:r>
      <w:r w:rsidRPr="00E67577">
        <w:rPr>
          <w:rFonts w:ascii="Calibri" w:hAnsi="Calibri" w:cs="Calibri"/>
          <w:sz w:val="22"/>
          <w:szCs w:val="22"/>
        </w:rPr>
        <w:t xml:space="preserve"> </w:t>
      </w:r>
      <w:r w:rsidR="00D80037">
        <w:rPr>
          <w:rFonts w:ascii="Calibri" w:hAnsi="Calibri" w:cs="Calibri"/>
          <w:sz w:val="22"/>
          <w:szCs w:val="22"/>
        </w:rPr>
        <w:t>130</w:t>
      </w:r>
      <w:r w:rsidRPr="00E67577">
        <w:rPr>
          <w:rFonts w:ascii="Calibri" w:hAnsi="Calibri" w:cs="Calibri"/>
          <w:sz w:val="22"/>
          <w:szCs w:val="22"/>
        </w:rPr>
        <w:t xml:space="preserve"> MWh</w:t>
      </w:r>
    </w:p>
    <w:p w14:paraId="7C6AB94A" w14:textId="141492E7" w:rsidR="002C3693" w:rsidRPr="00662965" w:rsidRDefault="00BB11B6" w:rsidP="00BB11B6">
      <w:pPr>
        <w:spacing w:before="120" w:after="60"/>
        <w:jc w:val="both"/>
        <w:rPr>
          <w:rFonts w:ascii="Calibri" w:hAnsi="Calibri" w:cs="Calibri"/>
          <w:i/>
          <w:sz w:val="22"/>
          <w:szCs w:val="22"/>
        </w:rPr>
      </w:pPr>
      <w:r w:rsidRPr="00662965">
        <w:rPr>
          <w:rFonts w:ascii="Calibri" w:hAnsi="Calibri" w:cs="Calibri"/>
          <w:i/>
          <w:sz w:val="22"/>
          <w:szCs w:val="22"/>
        </w:rPr>
        <w:t>Spotřeba vody</w:t>
      </w:r>
    </w:p>
    <w:p w14:paraId="1D94B619" w14:textId="28DE1BF0" w:rsidR="007B47DA" w:rsidRPr="00662965" w:rsidRDefault="00E86985" w:rsidP="007B47DA">
      <w:pPr>
        <w:spacing w:before="60"/>
        <w:jc w:val="both"/>
        <w:rPr>
          <w:rFonts w:ascii="Calibri" w:hAnsi="Calibri" w:cs="Calibri"/>
          <w:sz w:val="22"/>
          <w:szCs w:val="22"/>
        </w:rPr>
      </w:pPr>
      <w:r w:rsidRPr="00662965">
        <w:rPr>
          <w:rFonts w:ascii="Calibri" w:hAnsi="Calibri" w:cs="Calibri"/>
          <w:sz w:val="22"/>
          <w:szCs w:val="22"/>
        </w:rPr>
        <w:t>SO 1</w:t>
      </w:r>
      <w:r w:rsidR="009924C6" w:rsidRPr="00662965">
        <w:rPr>
          <w:rFonts w:ascii="Calibri" w:hAnsi="Calibri" w:cs="Calibri"/>
          <w:sz w:val="22"/>
          <w:szCs w:val="22"/>
        </w:rPr>
        <w:t xml:space="preserve"> (byty</w:t>
      </w:r>
      <w:r w:rsidR="00553F3E" w:rsidRPr="00662965">
        <w:rPr>
          <w:rFonts w:ascii="Calibri" w:hAnsi="Calibri" w:cs="Calibri"/>
          <w:sz w:val="22"/>
          <w:szCs w:val="22"/>
        </w:rPr>
        <w:t xml:space="preserve"> + knihovna)</w:t>
      </w:r>
      <w:r w:rsidRPr="00662965">
        <w:rPr>
          <w:rFonts w:ascii="Calibri" w:hAnsi="Calibri" w:cs="Calibri"/>
          <w:sz w:val="22"/>
          <w:szCs w:val="22"/>
        </w:rPr>
        <w:t>:</w:t>
      </w:r>
      <w:r w:rsidR="00821169" w:rsidRPr="00662965">
        <w:rPr>
          <w:rFonts w:ascii="Calibri" w:hAnsi="Calibri" w:cs="Calibri"/>
          <w:sz w:val="22"/>
          <w:szCs w:val="22"/>
        </w:rPr>
        <w:tab/>
      </w:r>
      <w:r w:rsidR="00821169" w:rsidRPr="00662965">
        <w:rPr>
          <w:rFonts w:ascii="Calibri" w:hAnsi="Calibri" w:cs="Calibri"/>
          <w:sz w:val="22"/>
          <w:szCs w:val="22"/>
        </w:rPr>
        <w:tab/>
      </w:r>
      <w:r w:rsidR="00821169" w:rsidRPr="00662965">
        <w:rPr>
          <w:rFonts w:ascii="Calibri" w:hAnsi="Calibri" w:cs="Calibri"/>
          <w:sz w:val="22"/>
          <w:szCs w:val="22"/>
        </w:rPr>
        <w:tab/>
      </w:r>
      <w:r w:rsidR="00821169" w:rsidRPr="00662965">
        <w:rPr>
          <w:rFonts w:ascii="Calibri" w:hAnsi="Calibri" w:cs="Calibri"/>
          <w:sz w:val="22"/>
          <w:szCs w:val="22"/>
        </w:rPr>
        <w:tab/>
      </w:r>
      <w:r w:rsidR="00821169" w:rsidRPr="00662965">
        <w:rPr>
          <w:rFonts w:ascii="Calibri" w:hAnsi="Calibri" w:cs="Calibri"/>
          <w:sz w:val="22"/>
          <w:szCs w:val="22"/>
        </w:rPr>
        <w:tab/>
        <w:t>1.</w:t>
      </w:r>
      <w:r w:rsidR="0083773E" w:rsidRPr="00662965">
        <w:rPr>
          <w:rFonts w:ascii="Calibri" w:hAnsi="Calibri" w:cs="Calibri"/>
          <w:sz w:val="22"/>
          <w:szCs w:val="22"/>
        </w:rPr>
        <w:t>143</w:t>
      </w:r>
      <w:r w:rsidR="00821169" w:rsidRPr="00662965">
        <w:rPr>
          <w:rFonts w:ascii="Calibri" w:hAnsi="Calibri" w:cs="Calibri"/>
          <w:sz w:val="22"/>
          <w:szCs w:val="22"/>
        </w:rPr>
        <w:t xml:space="preserve"> m</w:t>
      </w:r>
      <w:r w:rsidR="00821169" w:rsidRPr="00662965">
        <w:rPr>
          <w:rFonts w:ascii="Calibri" w:hAnsi="Calibri" w:cs="Calibri"/>
          <w:sz w:val="22"/>
          <w:szCs w:val="22"/>
          <w:vertAlign w:val="superscript"/>
        </w:rPr>
        <w:t>3</w:t>
      </w:r>
      <w:r w:rsidR="00821169" w:rsidRPr="00662965">
        <w:rPr>
          <w:rFonts w:ascii="Calibri" w:hAnsi="Calibri" w:cs="Calibri"/>
          <w:sz w:val="22"/>
          <w:szCs w:val="22"/>
        </w:rPr>
        <w:t>/rok</w:t>
      </w:r>
      <w:r w:rsidR="00821169" w:rsidRPr="00662965">
        <w:rPr>
          <w:rFonts w:ascii="Calibri" w:hAnsi="Calibri" w:cs="Calibri"/>
          <w:sz w:val="22"/>
          <w:szCs w:val="22"/>
        </w:rPr>
        <w:tab/>
      </w:r>
      <w:r w:rsidR="00821169" w:rsidRPr="00662965">
        <w:rPr>
          <w:rFonts w:ascii="Calibri" w:hAnsi="Calibri" w:cs="Calibri"/>
          <w:sz w:val="22"/>
          <w:szCs w:val="22"/>
        </w:rPr>
        <w:tab/>
        <w:t xml:space="preserve">Qv = </w:t>
      </w:r>
      <w:r w:rsidR="00473F1A" w:rsidRPr="00662965">
        <w:rPr>
          <w:rFonts w:ascii="Calibri" w:hAnsi="Calibri" w:cs="Calibri"/>
          <w:sz w:val="22"/>
          <w:szCs w:val="22"/>
        </w:rPr>
        <w:t>2</w:t>
      </w:r>
      <w:r w:rsidR="00821169" w:rsidRPr="00662965">
        <w:rPr>
          <w:rFonts w:ascii="Calibri" w:hAnsi="Calibri" w:cs="Calibri"/>
          <w:sz w:val="22"/>
          <w:szCs w:val="22"/>
        </w:rPr>
        <w:t>,</w:t>
      </w:r>
      <w:r w:rsidR="00473F1A" w:rsidRPr="00662965">
        <w:rPr>
          <w:rFonts w:ascii="Calibri" w:hAnsi="Calibri" w:cs="Calibri"/>
          <w:sz w:val="22"/>
          <w:szCs w:val="22"/>
        </w:rPr>
        <w:t>18</w:t>
      </w:r>
      <w:r w:rsidR="00821169" w:rsidRPr="00662965">
        <w:rPr>
          <w:rFonts w:ascii="Calibri" w:hAnsi="Calibri" w:cs="Calibri"/>
          <w:sz w:val="22"/>
          <w:szCs w:val="22"/>
        </w:rPr>
        <w:t xml:space="preserve"> l/s</w:t>
      </w:r>
    </w:p>
    <w:p w14:paraId="3E01A0C2" w14:textId="18698EE2" w:rsidR="002C3AF8" w:rsidRPr="00A17721" w:rsidRDefault="002C3AF8" w:rsidP="000028DA">
      <w:pPr>
        <w:jc w:val="both"/>
        <w:rPr>
          <w:rFonts w:ascii="Calibri" w:hAnsi="Calibri" w:cs="Calibri"/>
          <w:sz w:val="22"/>
          <w:szCs w:val="22"/>
        </w:rPr>
      </w:pPr>
      <w:r w:rsidRPr="00A17721">
        <w:rPr>
          <w:rFonts w:ascii="Calibri" w:hAnsi="Calibri" w:cs="Calibri"/>
          <w:sz w:val="22"/>
          <w:szCs w:val="22"/>
        </w:rPr>
        <w:t>SO 2</w:t>
      </w:r>
      <w:r w:rsidR="00553F3E" w:rsidRPr="00A17721">
        <w:rPr>
          <w:rFonts w:ascii="Calibri" w:hAnsi="Calibri" w:cs="Calibri"/>
          <w:sz w:val="22"/>
          <w:szCs w:val="22"/>
        </w:rPr>
        <w:t xml:space="preserve"> (byty + </w:t>
      </w:r>
      <w:r w:rsidR="00550A08" w:rsidRPr="00A17721">
        <w:rPr>
          <w:rFonts w:ascii="Calibri" w:hAnsi="Calibri" w:cs="Calibri"/>
          <w:sz w:val="22"/>
          <w:szCs w:val="22"/>
        </w:rPr>
        <w:t>sál</w:t>
      </w:r>
      <w:r w:rsidR="00553F3E" w:rsidRPr="00A17721">
        <w:rPr>
          <w:rFonts w:ascii="Calibri" w:hAnsi="Calibri" w:cs="Calibri"/>
          <w:sz w:val="22"/>
          <w:szCs w:val="22"/>
        </w:rPr>
        <w:t>)</w:t>
      </w:r>
      <w:r w:rsidRPr="00A17721">
        <w:rPr>
          <w:rFonts w:ascii="Calibri" w:hAnsi="Calibri" w:cs="Calibri"/>
          <w:sz w:val="22"/>
          <w:szCs w:val="22"/>
        </w:rPr>
        <w:t>:</w:t>
      </w:r>
      <w:r w:rsidRPr="00A17721">
        <w:rPr>
          <w:rFonts w:ascii="Calibri" w:hAnsi="Calibri" w:cs="Calibri"/>
          <w:sz w:val="22"/>
          <w:szCs w:val="22"/>
        </w:rPr>
        <w:tab/>
      </w:r>
      <w:r w:rsidRPr="00A17721">
        <w:rPr>
          <w:rFonts w:ascii="Calibri" w:hAnsi="Calibri" w:cs="Calibri"/>
          <w:sz w:val="22"/>
          <w:szCs w:val="22"/>
        </w:rPr>
        <w:tab/>
      </w:r>
      <w:r w:rsidRPr="00A17721">
        <w:rPr>
          <w:rFonts w:ascii="Calibri" w:hAnsi="Calibri" w:cs="Calibri"/>
          <w:sz w:val="22"/>
          <w:szCs w:val="22"/>
        </w:rPr>
        <w:tab/>
      </w:r>
      <w:r w:rsidRPr="00A17721">
        <w:rPr>
          <w:rFonts w:ascii="Calibri" w:hAnsi="Calibri" w:cs="Calibri"/>
          <w:sz w:val="22"/>
          <w:szCs w:val="22"/>
        </w:rPr>
        <w:tab/>
      </w:r>
      <w:r w:rsidRPr="00A17721">
        <w:rPr>
          <w:rFonts w:ascii="Calibri" w:hAnsi="Calibri" w:cs="Calibri"/>
          <w:sz w:val="22"/>
          <w:szCs w:val="22"/>
        </w:rPr>
        <w:tab/>
        <w:t>1.</w:t>
      </w:r>
      <w:r w:rsidR="008566CE" w:rsidRPr="00A17721">
        <w:rPr>
          <w:rFonts w:ascii="Calibri" w:hAnsi="Calibri" w:cs="Calibri"/>
          <w:sz w:val="22"/>
          <w:szCs w:val="22"/>
        </w:rPr>
        <w:t>3</w:t>
      </w:r>
      <w:r w:rsidR="00A17721" w:rsidRPr="00A17721">
        <w:rPr>
          <w:rFonts w:ascii="Calibri" w:hAnsi="Calibri" w:cs="Calibri"/>
          <w:sz w:val="22"/>
          <w:szCs w:val="22"/>
        </w:rPr>
        <w:t>86</w:t>
      </w:r>
      <w:r w:rsidRPr="00A17721">
        <w:rPr>
          <w:rFonts w:ascii="Calibri" w:hAnsi="Calibri" w:cs="Calibri"/>
          <w:sz w:val="22"/>
          <w:szCs w:val="22"/>
        </w:rPr>
        <w:t xml:space="preserve"> m</w:t>
      </w:r>
      <w:r w:rsidRPr="00A17721">
        <w:rPr>
          <w:rFonts w:ascii="Calibri" w:hAnsi="Calibri" w:cs="Calibri"/>
          <w:sz w:val="22"/>
          <w:szCs w:val="22"/>
          <w:vertAlign w:val="superscript"/>
        </w:rPr>
        <w:t>3</w:t>
      </w:r>
      <w:r w:rsidRPr="00A17721">
        <w:rPr>
          <w:rFonts w:ascii="Calibri" w:hAnsi="Calibri" w:cs="Calibri"/>
          <w:sz w:val="22"/>
          <w:szCs w:val="22"/>
        </w:rPr>
        <w:t>/rok</w:t>
      </w:r>
      <w:r w:rsidRPr="00A17721">
        <w:rPr>
          <w:rFonts w:ascii="Calibri" w:hAnsi="Calibri" w:cs="Calibri"/>
          <w:sz w:val="22"/>
          <w:szCs w:val="22"/>
        </w:rPr>
        <w:tab/>
      </w:r>
      <w:r w:rsidRPr="00A17721">
        <w:rPr>
          <w:rFonts w:ascii="Calibri" w:hAnsi="Calibri" w:cs="Calibri"/>
          <w:sz w:val="22"/>
          <w:szCs w:val="22"/>
        </w:rPr>
        <w:tab/>
        <w:t xml:space="preserve">Qv = </w:t>
      </w:r>
      <w:r w:rsidR="00E32952" w:rsidRPr="00A17721">
        <w:rPr>
          <w:rFonts w:ascii="Calibri" w:hAnsi="Calibri" w:cs="Calibri"/>
          <w:sz w:val="22"/>
          <w:szCs w:val="22"/>
        </w:rPr>
        <w:t>3</w:t>
      </w:r>
      <w:r w:rsidRPr="00A17721">
        <w:rPr>
          <w:rFonts w:ascii="Calibri" w:hAnsi="Calibri" w:cs="Calibri"/>
          <w:sz w:val="22"/>
          <w:szCs w:val="22"/>
        </w:rPr>
        <w:t>,</w:t>
      </w:r>
      <w:r w:rsidR="00087E1E" w:rsidRPr="00A17721">
        <w:rPr>
          <w:rFonts w:ascii="Calibri" w:hAnsi="Calibri" w:cs="Calibri"/>
          <w:sz w:val="22"/>
          <w:szCs w:val="22"/>
        </w:rPr>
        <w:t>49</w:t>
      </w:r>
      <w:r w:rsidRPr="00A17721">
        <w:rPr>
          <w:rFonts w:ascii="Calibri" w:hAnsi="Calibri" w:cs="Calibri"/>
          <w:sz w:val="22"/>
          <w:szCs w:val="22"/>
        </w:rPr>
        <w:t xml:space="preserve"> l/s</w:t>
      </w:r>
    </w:p>
    <w:p w14:paraId="6D1A9041" w14:textId="77777777" w:rsidR="007B47DA" w:rsidRPr="00662965" w:rsidRDefault="007B47DA" w:rsidP="007B47DA">
      <w:pPr>
        <w:spacing w:before="120" w:after="60"/>
        <w:jc w:val="both"/>
        <w:rPr>
          <w:rFonts w:ascii="Calibri" w:hAnsi="Calibri" w:cs="Calibri"/>
          <w:i/>
          <w:sz w:val="22"/>
          <w:szCs w:val="22"/>
        </w:rPr>
      </w:pPr>
      <w:r w:rsidRPr="00662965">
        <w:rPr>
          <w:rFonts w:ascii="Calibri" w:hAnsi="Calibri" w:cs="Calibri"/>
          <w:i/>
          <w:sz w:val="22"/>
          <w:szCs w:val="22"/>
        </w:rPr>
        <w:t>Splašková kanalizace</w:t>
      </w:r>
    </w:p>
    <w:p w14:paraId="7BB2B2FE" w14:textId="454A83F8" w:rsidR="00553F3E" w:rsidRPr="00662965" w:rsidRDefault="004066E7" w:rsidP="00553F3E">
      <w:pPr>
        <w:spacing w:before="60"/>
        <w:jc w:val="both"/>
        <w:rPr>
          <w:rFonts w:ascii="Calibri" w:hAnsi="Calibri" w:cs="Calibri"/>
          <w:sz w:val="22"/>
          <w:szCs w:val="22"/>
        </w:rPr>
      </w:pPr>
      <w:r w:rsidRPr="00662965">
        <w:rPr>
          <w:rFonts w:ascii="Calibri" w:hAnsi="Calibri" w:cs="Calibri"/>
          <w:sz w:val="22"/>
          <w:szCs w:val="22"/>
        </w:rPr>
        <w:t>Celkový odtok splaškové vody z objektu SO 1 = 0,149 l/s</w:t>
      </w:r>
    </w:p>
    <w:p w14:paraId="50547FA2" w14:textId="5CB8B2AF" w:rsidR="004066E7" w:rsidRPr="0068566F" w:rsidRDefault="004066E7" w:rsidP="000028DA">
      <w:pPr>
        <w:jc w:val="both"/>
        <w:rPr>
          <w:rFonts w:ascii="Calibri" w:hAnsi="Calibri" w:cs="Calibri"/>
          <w:sz w:val="22"/>
          <w:szCs w:val="22"/>
        </w:rPr>
      </w:pPr>
      <w:r w:rsidRPr="0068566F">
        <w:rPr>
          <w:rFonts w:ascii="Calibri" w:hAnsi="Calibri" w:cs="Calibri"/>
          <w:sz w:val="22"/>
          <w:szCs w:val="22"/>
        </w:rPr>
        <w:t>Celkový odtok splaškové vody z objektu SO 2 = 0,</w:t>
      </w:r>
      <w:r w:rsidR="0068566F" w:rsidRPr="0068566F">
        <w:rPr>
          <w:rFonts w:ascii="Calibri" w:hAnsi="Calibri" w:cs="Calibri"/>
          <w:sz w:val="22"/>
          <w:szCs w:val="22"/>
        </w:rPr>
        <w:t>221</w:t>
      </w:r>
      <w:r w:rsidRPr="0068566F">
        <w:rPr>
          <w:rFonts w:ascii="Calibri" w:hAnsi="Calibri" w:cs="Calibri"/>
          <w:sz w:val="22"/>
          <w:szCs w:val="22"/>
        </w:rPr>
        <w:t xml:space="preserve"> l/s</w:t>
      </w:r>
    </w:p>
    <w:p w14:paraId="05534554" w14:textId="58B152A3" w:rsidR="007B47DA" w:rsidRPr="00662965" w:rsidRDefault="007B47DA" w:rsidP="007B47DA">
      <w:pPr>
        <w:spacing w:before="120" w:after="60"/>
        <w:jc w:val="both"/>
        <w:rPr>
          <w:rFonts w:ascii="Calibri" w:hAnsi="Calibri" w:cs="Calibri"/>
          <w:i/>
          <w:sz w:val="22"/>
          <w:szCs w:val="22"/>
        </w:rPr>
      </w:pPr>
      <w:r w:rsidRPr="00662965">
        <w:rPr>
          <w:rFonts w:ascii="Calibri" w:hAnsi="Calibri" w:cs="Calibri"/>
          <w:i/>
          <w:sz w:val="22"/>
          <w:szCs w:val="22"/>
        </w:rPr>
        <w:t>Dešťová kanalizace</w:t>
      </w:r>
    </w:p>
    <w:p w14:paraId="564E622C" w14:textId="5A007E85" w:rsidR="007B47DA" w:rsidRPr="006F06DC" w:rsidRDefault="0004006A" w:rsidP="006342FE">
      <w:pPr>
        <w:spacing w:before="60"/>
        <w:jc w:val="both"/>
        <w:rPr>
          <w:rFonts w:ascii="Calibri" w:hAnsi="Calibri" w:cs="Calibri"/>
          <w:sz w:val="22"/>
          <w:szCs w:val="22"/>
        </w:rPr>
      </w:pPr>
      <w:r w:rsidRPr="00D40FA1">
        <w:rPr>
          <w:rFonts w:ascii="Calibri" w:hAnsi="Calibri" w:cs="Calibri"/>
          <w:sz w:val="22"/>
          <w:szCs w:val="22"/>
        </w:rPr>
        <w:t xml:space="preserve">Dešťové vody ze střech objektů SO 1 a SO 2 budou svedeny do do </w:t>
      </w:r>
      <w:r w:rsidR="00BB3C60" w:rsidRPr="00D40FA1">
        <w:rPr>
          <w:rFonts w:ascii="Calibri" w:hAnsi="Calibri" w:cs="Calibri"/>
          <w:sz w:val="22"/>
          <w:szCs w:val="22"/>
        </w:rPr>
        <w:t>retenční</w:t>
      </w:r>
      <w:r w:rsidR="004224B6" w:rsidRPr="00D40FA1">
        <w:rPr>
          <w:rFonts w:ascii="Calibri" w:hAnsi="Calibri" w:cs="Calibri"/>
          <w:sz w:val="22"/>
          <w:szCs w:val="22"/>
        </w:rPr>
        <w:t>ch nádrží vně objektu</w:t>
      </w:r>
      <w:r w:rsidR="00573C36" w:rsidRPr="00D40FA1">
        <w:rPr>
          <w:rFonts w:ascii="Calibri" w:hAnsi="Calibri" w:cs="Calibri"/>
          <w:sz w:val="22"/>
          <w:szCs w:val="22"/>
        </w:rPr>
        <w:t xml:space="preserve"> a odtud regulovaným odtokem do </w:t>
      </w:r>
      <w:r w:rsidR="004E3A69" w:rsidRPr="00D40FA1">
        <w:rPr>
          <w:rFonts w:ascii="Calibri" w:hAnsi="Calibri" w:cs="Calibri"/>
          <w:sz w:val="22"/>
          <w:szCs w:val="22"/>
        </w:rPr>
        <w:t>přípojky jednotné</w:t>
      </w:r>
      <w:r w:rsidRPr="00D40FA1">
        <w:rPr>
          <w:rFonts w:ascii="Calibri" w:hAnsi="Calibri" w:cs="Calibri"/>
          <w:sz w:val="22"/>
          <w:szCs w:val="22"/>
        </w:rPr>
        <w:t xml:space="preserve"> kanalizace.</w:t>
      </w:r>
    </w:p>
    <w:p w14:paraId="2F4FBEDC" w14:textId="642474EF" w:rsidR="005566AF" w:rsidRDefault="005566AF" w:rsidP="005566AF">
      <w:pPr>
        <w:spacing w:before="60"/>
        <w:jc w:val="both"/>
        <w:rPr>
          <w:rFonts w:ascii="Calibri" w:hAnsi="Calibri" w:cs="Calibri"/>
          <w:sz w:val="22"/>
          <w:szCs w:val="22"/>
        </w:rPr>
      </w:pPr>
      <w:r w:rsidRPr="00621DF1">
        <w:rPr>
          <w:rFonts w:ascii="Calibri" w:hAnsi="Calibri" w:cs="Calibri"/>
          <w:sz w:val="22"/>
          <w:szCs w:val="22"/>
        </w:rPr>
        <w:t xml:space="preserve">Pro SO 1 je navržena retenční nádrž o objemu </w:t>
      </w:r>
      <w:r w:rsidR="006F06DC" w:rsidRPr="00621DF1">
        <w:rPr>
          <w:rFonts w:ascii="Calibri" w:hAnsi="Calibri" w:cs="Calibri"/>
          <w:sz w:val="22"/>
          <w:szCs w:val="22"/>
        </w:rPr>
        <w:t>9</w:t>
      </w:r>
      <w:r w:rsidRPr="00621DF1">
        <w:rPr>
          <w:rFonts w:ascii="Calibri" w:hAnsi="Calibri" w:cs="Calibri"/>
          <w:sz w:val="22"/>
          <w:szCs w:val="22"/>
        </w:rPr>
        <w:t>,</w:t>
      </w:r>
      <w:r w:rsidR="006F06DC" w:rsidRPr="00621DF1">
        <w:rPr>
          <w:rFonts w:ascii="Calibri" w:hAnsi="Calibri" w:cs="Calibri"/>
          <w:sz w:val="22"/>
          <w:szCs w:val="22"/>
        </w:rPr>
        <w:t>0</w:t>
      </w:r>
      <w:r w:rsidRPr="00621DF1">
        <w:rPr>
          <w:rFonts w:ascii="Calibri" w:hAnsi="Calibri" w:cs="Calibri"/>
          <w:sz w:val="22"/>
          <w:szCs w:val="22"/>
        </w:rPr>
        <w:t xml:space="preserve"> m</w:t>
      </w:r>
      <w:r w:rsidRPr="00621DF1">
        <w:rPr>
          <w:rFonts w:ascii="Calibri" w:hAnsi="Calibri" w:cs="Calibri"/>
          <w:sz w:val="22"/>
          <w:szCs w:val="22"/>
          <w:vertAlign w:val="superscript"/>
        </w:rPr>
        <w:t>3</w:t>
      </w:r>
      <w:r w:rsidRPr="00621DF1">
        <w:rPr>
          <w:rFonts w:ascii="Calibri" w:hAnsi="Calibri" w:cs="Calibri"/>
          <w:sz w:val="22"/>
          <w:szCs w:val="22"/>
        </w:rPr>
        <w:t xml:space="preserve"> s </w:t>
      </w:r>
      <w:r w:rsidR="00CA6DFA" w:rsidRPr="00621DF1">
        <w:rPr>
          <w:rFonts w:ascii="Calibri" w:hAnsi="Calibri" w:cs="Calibri"/>
          <w:sz w:val="22"/>
          <w:szCs w:val="22"/>
        </w:rPr>
        <w:t>regulovaným</w:t>
      </w:r>
      <w:r w:rsidRPr="00621DF1">
        <w:rPr>
          <w:rFonts w:ascii="Calibri" w:hAnsi="Calibri" w:cs="Calibri"/>
          <w:sz w:val="22"/>
          <w:szCs w:val="22"/>
        </w:rPr>
        <w:t xml:space="preserve"> </w:t>
      </w:r>
      <w:r w:rsidR="00CA6DFA" w:rsidRPr="00621DF1">
        <w:rPr>
          <w:rFonts w:ascii="Calibri" w:hAnsi="Calibri" w:cs="Calibri"/>
          <w:sz w:val="22"/>
          <w:szCs w:val="22"/>
        </w:rPr>
        <w:t>odtokem</w:t>
      </w:r>
      <w:r w:rsidRPr="00621DF1">
        <w:rPr>
          <w:rFonts w:ascii="Calibri" w:hAnsi="Calibri" w:cs="Calibri"/>
          <w:sz w:val="22"/>
          <w:szCs w:val="22"/>
        </w:rPr>
        <w:t xml:space="preserve"> do </w:t>
      </w:r>
      <w:r w:rsidR="00621DF1" w:rsidRPr="00621DF1">
        <w:rPr>
          <w:rFonts w:ascii="Calibri" w:hAnsi="Calibri" w:cs="Calibri"/>
          <w:sz w:val="22"/>
          <w:szCs w:val="22"/>
        </w:rPr>
        <w:t>přípojky jednotné</w:t>
      </w:r>
      <w:r w:rsidRPr="00621DF1">
        <w:rPr>
          <w:rFonts w:ascii="Calibri" w:hAnsi="Calibri" w:cs="Calibri"/>
          <w:sz w:val="22"/>
          <w:szCs w:val="22"/>
        </w:rPr>
        <w:t xml:space="preserve"> kanalizace.</w:t>
      </w:r>
      <w:r w:rsidR="006342FE">
        <w:rPr>
          <w:rFonts w:ascii="Calibri" w:hAnsi="Calibri" w:cs="Calibri"/>
          <w:sz w:val="22"/>
          <w:szCs w:val="22"/>
        </w:rPr>
        <w:t xml:space="preserve"> </w:t>
      </w:r>
      <w:r w:rsidRPr="000D6BB4">
        <w:rPr>
          <w:rFonts w:ascii="Calibri" w:hAnsi="Calibri" w:cs="Calibri"/>
          <w:sz w:val="22"/>
          <w:szCs w:val="22"/>
        </w:rPr>
        <w:t xml:space="preserve">Pro SO 2 je navržena retenční nádrž o objemu </w:t>
      </w:r>
      <w:r w:rsidR="000D6BB4" w:rsidRPr="000D6BB4">
        <w:rPr>
          <w:rFonts w:ascii="Calibri" w:hAnsi="Calibri" w:cs="Calibri"/>
          <w:sz w:val="22"/>
          <w:szCs w:val="22"/>
        </w:rPr>
        <w:t>7</w:t>
      </w:r>
      <w:r w:rsidRPr="000D6BB4">
        <w:rPr>
          <w:rFonts w:ascii="Calibri" w:hAnsi="Calibri" w:cs="Calibri"/>
          <w:sz w:val="22"/>
          <w:szCs w:val="22"/>
        </w:rPr>
        <w:t>,</w:t>
      </w:r>
      <w:r w:rsidR="000D6BB4" w:rsidRPr="000D6BB4">
        <w:rPr>
          <w:rFonts w:ascii="Calibri" w:hAnsi="Calibri" w:cs="Calibri"/>
          <w:sz w:val="22"/>
          <w:szCs w:val="22"/>
        </w:rPr>
        <w:t>0</w:t>
      </w:r>
      <w:r w:rsidRPr="000D6BB4">
        <w:rPr>
          <w:rFonts w:ascii="Calibri" w:hAnsi="Calibri" w:cs="Calibri"/>
          <w:sz w:val="22"/>
          <w:szCs w:val="22"/>
        </w:rPr>
        <w:t xml:space="preserve"> m</w:t>
      </w:r>
      <w:r w:rsidRPr="000D6BB4">
        <w:rPr>
          <w:rFonts w:ascii="Calibri" w:hAnsi="Calibri" w:cs="Calibri"/>
          <w:sz w:val="22"/>
          <w:szCs w:val="22"/>
          <w:vertAlign w:val="superscript"/>
        </w:rPr>
        <w:t>3</w:t>
      </w:r>
      <w:r w:rsidRPr="000D6BB4">
        <w:rPr>
          <w:rFonts w:ascii="Calibri" w:hAnsi="Calibri" w:cs="Calibri"/>
          <w:sz w:val="22"/>
          <w:szCs w:val="22"/>
        </w:rPr>
        <w:t xml:space="preserve"> s </w:t>
      </w:r>
      <w:r w:rsidR="000D6BB4" w:rsidRPr="000D6BB4">
        <w:rPr>
          <w:rFonts w:ascii="Calibri" w:hAnsi="Calibri" w:cs="Calibri"/>
          <w:sz w:val="22"/>
          <w:szCs w:val="22"/>
        </w:rPr>
        <w:t>regulovaným odtokem do přípojky jednotné kanalizace</w:t>
      </w:r>
      <w:r w:rsidRPr="000D6BB4">
        <w:rPr>
          <w:rFonts w:ascii="Calibri" w:hAnsi="Calibri" w:cs="Calibri"/>
          <w:sz w:val="22"/>
          <w:szCs w:val="22"/>
        </w:rPr>
        <w:t>.</w:t>
      </w:r>
    </w:p>
    <w:p w14:paraId="0C948428" w14:textId="2B0958E0" w:rsidR="00682357" w:rsidRPr="00E7537C" w:rsidRDefault="00682357" w:rsidP="00E7537C">
      <w:pPr>
        <w:spacing w:before="120" w:after="60"/>
        <w:jc w:val="both"/>
        <w:rPr>
          <w:rFonts w:ascii="Calibri" w:hAnsi="Calibri" w:cs="Calibri"/>
          <w:i/>
          <w:sz w:val="22"/>
          <w:szCs w:val="22"/>
        </w:rPr>
      </w:pPr>
      <w:r w:rsidRPr="00E7537C">
        <w:rPr>
          <w:rFonts w:ascii="Calibri" w:hAnsi="Calibri" w:cs="Calibri"/>
          <w:i/>
          <w:sz w:val="22"/>
          <w:szCs w:val="22"/>
        </w:rPr>
        <w:lastRenderedPageBreak/>
        <w:t>Odpadové hospodářství</w:t>
      </w:r>
    </w:p>
    <w:p w14:paraId="0410CB92" w14:textId="78FB51D1" w:rsidR="00682357" w:rsidRDefault="00C91028" w:rsidP="005566AF">
      <w:pPr>
        <w:spacing w:before="60"/>
        <w:jc w:val="both"/>
        <w:rPr>
          <w:rFonts w:ascii="Calibri" w:hAnsi="Calibri" w:cs="Calibri"/>
          <w:sz w:val="22"/>
          <w:szCs w:val="22"/>
        </w:rPr>
      </w:pPr>
      <w:r>
        <w:rPr>
          <w:rFonts w:ascii="Calibri" w:hAnsi="Calibri" w:cs="Calibri"/>
          <w:sz w:val="22"/>
          <w:szCs w:val="22"/>
        </w:rPr>
        <w:t>Provozem pozemních objektů</w:t>
      </w:r>
      <w:r w:rsidR="004B79D3">
        <w:rPr>
          <w:rFonts w:ascii="Calibri" w:hAnsi="Calibri" w:cs="Calibri"/>
          <w:sz w:val="22"/>
          <w:szCs w:val="22"/>
        </w:rPr>
        <w:t xml:space="preserve"> </w:t>
      </w:r>
      <w:r w:rsidR="002329D0">
        <w:rPr>
          <w:rFonts w:ascii="Calibri" w:hAnsi="Calibri" w:cs="Calibri"/>
          <w:sz w:val="22"/>
          <w:szCs w:val="22"/>
        </w:rPr>
        <w:t>budou produkovány běžné</w:t>
      </w:r>
      <w:r w:rsidR="001009B6">
        <w:rPr>
          <w:rFonts w:ascii="Calibri" w:hAnsi="Calibri" w:cs="Calibri"/>
          <w:sz w:val="22"/>
          <w:szCs w:val="22"/>
        </w:rPr>
        <w:t xml:space="preserve"> komunální odpady. Tyto budou ukládány do nádob umístěných</w:t>
      </w:r>
      <w:r w:rsidR="003765D1">
        <w:rPr>
          <w:rFonts w:ascii="Calibri" w:hAnsi="Calibri" w:cs="Calibri"/>
          <w:sz w:val="22"/>
          <w:szCs w:val="22"/>
        </w:rPr>
        <w:t xml:space="preserve"> v</w:t>
      </w:r>
      <w:r w:rsidR="001476C9">
        <w:rPr>
          <w:rFonts w:ascii="Calibri" w:hAnsi="Calibri" w:cs="Calibri"/>
          <w:sz w:val="22"/>
          <w:szCs w:val="22"/>
        </w:rPr>
        <w:t> </w:t>
      </w:r>
      <w:r w:rsidR="003765D1">
        <w:rPr>
          <w:rFonts w:ascii="Calibri" w:hAnsi="Calibri" w:cs="Calibri"/>
          <w:sz w:val="22"/>
          <w:szCs w:val="22"/>
        </w:rPr>
        <w:t>přísl</w:t>
      </w:r>
      <w:r w:rsidR="001476C9">
        <w:rPr>
          <w:rFonts w:ascii="Calibri" w:hAnsi="Calibri" w:cs="Calibri"/>
          <w:sz w:val="22"/>
          <w:szCs w:val="22"/>
        </w:rPr>
        <w:t>ušných místnostech v 1.PP obou objektů.</w:t>
      </w:r>
      <w:r w:rsidR="00C07748">
        <w:rPr>
          <w:rFonts w:ascii="Calibri" w:hAnsi="Calibri" w:cs="Calibri"/>
          <w:sz w:val="22"/>
          <w:szCs w:val="22"/>
        </w:rPr>
        <w:t xml:space="preserve"> V těchto místnostech </w:t>
      </w:r>
      <w:r w:rsidR="000B5E2D">
        <w:rPr>
          <w:rFonts w:ascii="Calibri" w:hAnsi="Calibri" w:cs="Calibri"/>
          <w:sz w:val="22"/>
          <w:szCs w:val="22"/>
        </w:rPr>
        <w:t>doporučuje projektant</w:t>
      </w:r>
      <w:r w:rsidR="00C07748">
        <w:rPr>
          <w:rFonts w:ascii="Calibri" w:hAnsi="Calibri" w:cs="Calibri"/>
          <w:sz w:val="22"/>
          <w:szCs w:val="22"/>
        </w:rPr>
        <w:t xml:space="preserve"> umíst</w:t>
      </w:r>
      <w:r w:rsidR="000B5E2D">
        <w:rPr>
          <w:rFonts w:ascii="Calibri" w:hAnsi="Calibri" w:cs="Calibri"/>
          <w:sz w:val="22"/>
          <w:szCs w:val="22"/>
        </w:rPr>
        <w:t>it</w:t>
      </w:r>
      <w:r w:rsidR="00C07748">
        <w:rPr>
          <w:rFonts w:ascii="Calibri" w:hAnsi="Calibri" w:cs="Calibri"/>
          <w:sz w:val="22"/>
          <w:szCs w:val="22"/>
        </w:rPr>
        <w:t xml:space="preserve"> rovněž nádoby na tříděný odpad</w:t>
      </w:r>
      <w:r w:rsidR="000B5E2D">
        <w:rPr>
          <w:rFonts w:ascii="Calibri" w:hAnsi="Calibri" w:cs="Calibri"/>
          <w:sz w:val="22"/>
          <w:szCs w:val="22"/>
        </w:rPr>
        <w:t xml:space="preserve"> v potřebném množství.</w:t>
      </w:r>
    </w:p>
    <w:p w14:paraId="41666E86" w14:textId="0B85C801" w:rsidR="00297B14" w:rsidRPr="00533B08" w:rsidRDefault="0085541F" w:rsidP="00297B14">
      <w:pPr>
        <w:spacing w:before="240" w:after="60"/>
        <w:jc w:val="both"/>
        <w:rPr>
          <w:rFonts w:ascii="Calibri" w:hAnsi="Calibri" w:cs="Calibri"/>
          <w:b/>
          <w:bCs/>
          <w:i/>
          <w:sz w:val="22"/>
          <w:szCs w:val="22"/>
        </w:rPr>
      </w:pPr>
      <w:r>
        <w:rPr>
          <w:rFonts w:ascii="Calibri" w:hAnsi="Calibri" w:cs="Calibri"/>
          <w:b/>
          <w:bCs/>
          <w:i/>
          <w:sz w:val="22"/>
          <w:szCs w:val="22"/>
        </w:rPr>
        <w:t>Dopravní a technická infrastruktura</w:t>
      </w:r>
    </w:p>
    <w:p w14:paraId="6646BA61" w14:textId="2B21AE46" w:rsidR="00297B14" w:rsidRPr="00BC0C29" w:rsidRDefault="00297B14" w:rsidP="00297B14">
      <w:pPr>
        <w:spacing w:before="120" w:after="60"/>
        <w:jc w:val="both"/>
        <w:rPr>
          <w:rFonts w:ascii="Calibri" w:hAnsi="Calibri" w:cs="Calibri"/>
          <w:i/>
          <w:sz w:val="22"/>
          <w:szCs w:val="22"/>
        </w:rPr>
      </w:pPr>
      <w:r w:rsidRPr="00BC0C29">
        <w:rPr>
          <w:rFonts w:ascii="Calibri" w:hAnsi="Calibri" w:cs="Calibri"/>
          <w:i/>
          <w:sz w:val="22"/>
          <w:szCs w:val="22"/>
        </w:rPr>
        <w:t>Dešťová kanalizace</w:t>
      </w:r>
    </w:p>
    <w:p w14:paraId="71757A82" w14:textId="77777777" w:rsidR="00BC0C29" w:rsidRPr="00BC0C29" w:rsidRDefault="00BC0C29" w:rsidP="00BC0C29">
      <w:pPr>
        <w:spacing w:before="60"/>
        <w:jc w:val="both"/>
        <w:rPr>
          <w:rFonts w:ascii="Calibri" w:hAnsi="Calibri" w:cs="Calibri"/>
          <w:sz w:val="22"/>
          <w:szCs w:val="22"/>
        </w:rPr>
      </w:pPr>
      <w:r w:rsidRPr="00BC0C29">
        <w:rPr>
          <w:rFonts w:ascii="Calibri" w:hAnsi="Calibri" w:cs="Calibri"/>
          <w:sz w:val="22"/>
          <w:szCs w:val="22"/>
        </w:rPr>
        <w:t xml:space="preserve">Dešťové vody z komunikací a parkovacích stání budou svedeny do retenční nádrže o objemu 41,0m3, která bude umístěna na pravé straně při vjezdu do areálu. Regulovaný odtok z nádrže a bezpečnostní přepad budou zaústěny do přeložky jednotné kanalizace DN600.  </w:t>
      </w:r>
    </w:p>
    <w:p w14:paraId="1F314D12" w14:textId="66F7E37E" w:rsidR="00297B14" w:rsidRDefault="00FA1AC4" w:rsidP="00297B14">
      <w:pPr>
        <w:spacing w:before="120" w:after="60"/>
        <w:jc w:val="both"/>
        <w:rPr>
          <w:rFonts w:ascii="Calibri" w:hAnsi="Calibri" w:cs="Calibri"/>
          <w:i/>
          <w:sz w:val="22"/>
          <w:szCs w:val="22"/>
        </w:rPr>
      </w:pPr>
      <w:r>
        <w:rPr>
          <w:rFonts w:ascii="Calibri" w:hAnsi="Calibri" w:cs="Calibri"/>
          <w:i/>
          <w:sz w:val="22"/>
          <w:szCs w:val="22"/>
        </w:rPr>
        <w:t>Veřejné osvětlení</w:t>
      </w:r>
    </w:p>
    <w:p w14:paraId="4EDF4D10" w14:textId="3324944B" w:rsidR="00FA1AC4" w:rsidRDefault="00C155EF" w:rsidP="00C155EF">
      <w:pPr>
        <w:spacing w:before="60"/>
        <w:jc w:val="both"/>
        <w:rPr>
          <w:rFonts w:ascii="Calibri" w:hAnsi="Calibri" w:cs="Calibri"/>
          <w:sz w:val="22"/>
          <w:szCs w:val="22"/>
        </w:rPr>
      </w:pPr>
      <w:r w:rsidRPr="00C155EF">
        <w:rPr>
          <w:rFonts w:ascii="Calibri" w:hAnsi="Calibri" w:cs="Calibri"/>
          <w:sz w:val="22"/>
          <w:szCs w:val="22"/>
        </w:rPr>
        <w:t xml:space="preserve">Osvětlení nových komunikací a chodníků bude řešeno svítidly se zdroji LED 3000K na sloupech výšky 5 a </w:t>
      </w:r>
      <w:r>
        <w:rPr>
          <w:rFonts w:ascii="Calibri" w:hAnsi="Calibri" w:cs="Calibri"/>
          <w:sz w:val="22"/>
          <w:szCs w:val="22"/>
        </w:rPr>
        <w:t>7</w:t>
      </w:r>
      <w:r w:rsidRPr="00C155EF">
        <w:rPr>
          <w:rFonts w:ascii="Calibri" w:hAnsi="Calibri" w:cs="Calibri"/>
          <w:sz w:val="22"/>
          <w:szCs w:val="22"/>
        </w:rPr>
        <w:t>m. Pouze osvětlení ul. Družstevní bude pomocí sodíkových výbojkových svítidel umístěných na sadových ocelových sloupech výšky 6m.</w:t>
      </w:r>
    </w:p>
    <w:p w14:paraId="451BE662" w14:textId="77777777" w:rsidR="004F392E" w:rsidRPr="004F392E" w:rsidRDefault="004F392E" w:rsidP="004F392E">
      <w:pPr>
        <w:spacing w:before="60"/>
        <w:jc w:val="both"/>
        <w:rPr>
          <w:rFonts w:ascii="Calibri" w:hAnsi="Calibri" w:cs="Calibri"/>
          <w:sz w:val="22"/>
          <w:szCs w:val="22"/>
        </w:rPr>
      </w:pPr>
      <w:r w:rsidRPr="004F392E">
        <w:rPr>
          <w:rFonts w:ascii="Calibri" w:hAnsi="Calibri" w:cs="Calibri"/>
          <w:sz w:val="22"/>
          <w:szCs w:val="22"/>
        </w:rPr>
        <w:t xml:space="preserve">Nově instalovaný výkon: </w:t>
      </w:r>
      <w:r w:rsidRPr="004F392E">
        <w:rPr>
          <w:rFonts w:ascii="Calibri" w:hAnsi="Calibri" w:cs="Calibri"/>
          <w:sz w:val="22"/>
          <w:szCs w:val="22"/>
        </w:rPr>
        <w:tab/>
        <w:t>0,565kW</w:t>
      </w:r>
    </w:p>
    <w:p w14:paraId="1D59CDE6" w14:textId="0BF2F2C2" w:rsidR="004F392E" w:rsidRPr="00C155EF" w:rsidRDefault="004F392E" w:rsidP="004F392E">
      <w:pPr>
        <w:spacing w:after="60"/>
        <w:jc w:val="both"/>
        <w:rPr>
          <w:rFonts w:ascii="Calibri" w:hAnsi="Calibri" w:cs="Calibri"/>
          <w:sz w:val="22"/>
          <w:szCs w:val="22"/>
        </w:rPr>
      </w:pPr>
      <w:r w:rsidRPr="004F392E">
        <w:rPr>
          <w:rFonts w:ascii="Calibri" w:hAnsi="Calibri" w:cs="Calibri"/>
          <w:sz w:val="22"/>
          <w:szCs w:val="22"/>
        </w:rPr>
        <w:t xml:space="preserve">Nárůst příkonu: </w:t>
      </w:r>
      <w:r w:rsidRPr="004F392E">
        <w:rPr>
          <w:rFonts w:ascii="Calibri" w:hAnsi="Calibri" w:cs="Calibri"/>
          <w:sz w:val="22"/>
          <w:szCs w:val="22"/>
        </w:rPr>
        <w:tab/>
      </w:r>
      <w:r>
        <w:rPr>
          <w:rFonts w:ascii="Calibri" w:hAnsi="Calibri" w:cs="Calibri"/>
          <w:sz w:val="22"/>
          <w:szCs w:val="22"/>
        </w:rPr>
        <w:tab/>
      </w:r>
      <w:r w:rsidRPr="004F392E">
        <w:rPr>
          <w:rFonts w:ascii="Calibri" w:hAnsi="Calibri" w:cs="Calibri"/>
          <w:sz w:val="22"/>
          <w:szCs w:val="22"/>
        </w:rPr>
        <w:t>0</w:t>
      </w:r>
      <w:r>
        <w:rPr>
          <w:rFonts w:ascii="Calibri" w:hAnsi="Calibri" w:cs="Calibri"/>
          <w:sz w:val="22"/>
          <w:szCs w:val="22"/>
        </w:rPr>
        <w:t>,</w:t>
      </w:r>
      <w:r w:rsidRPr="004F392E">
        <w:rPr>
          <w:rFonts w:ascii="Calibri" w:hAnsi="Calibri" w:cs="Calibri"/>
          <w:sz w:val="22"/>
          <w:szCs w:val="22"/>
        </w:rPr>
        <w:t>68 kW</w:t>
      </w:r>
    </w:p>
    <w:p w14:paraId="0419E218" w14:textId="52A352E1" w:rsidR="002C3693" w:rsidRPr="00D228F2" w:rsidRDefault="00D228F2" w:rsidP="00E32D61">
      <w:pPr>
        <w:numPr>
          <w:ilvl w:val="0"/>
          <w:numId w:val="3"/>
        </w:numPr>
        <w:spacing w:before="240" w:after="120"/>
        <w:ind w:left="357" w:hanging="357"/>
        <w:rPr>
          <w:rFonts w:ascii="Calibri" w:hAnsi="Calibri" w:cs="Calibri"/>
          <w:sz w:val="22"/>
          <w:szCs w:val="22"/>
          <w:u w:val="single"/>
        </w:rPr>
      </w:pPr>
      <w:r w:rsidRPr="00D228F2">
        <w:rPr>
          <w:rFonts w:ascii="Calibri" w:hAnsi="Calibri" w:cs="Calibri"/>
          <w:sz w:val="22"/>
          <w:szCs w:val="22"/>
          <w:u w:val="single"/>
        </w:rPr>
        <w:t>Základní předpoklady výstavby</w:t>
      </w:r>
      <w:r w:rsidR="0090245B">
        <w:rPr>
          <w:rFonts w:ascii="Calibri" w:hAnsi="Calibri" w:cs="Calibri"/>
          <w:sz w:val="22"/>
          <w:szCs w:val="22"/>
          <w:u w:val="single"/>
        </w:rPr>
        <w:t xml:space="preserve"> </w:t>
      </w:r>
      <w:r w:rsidR="0050473F">
        <w:rPr>
          <w:rFonts w:ascii="Calibri" w:hAnsi="Calibri" w:cs="Calibri"/>
          <w:sz w:val="22"/>
          <w:szCs w:val="22"/>
          <w:u w:val="single"/>
        </w:rPr>
        <w:t>–</w:t>
      </w:r>
      <w:r w:rsidR="0090245B">
        <w:rPr>
          <w:rFonts w:ascii="Calibri" w:hAnsi="Calibri" w:cs="Calibri"/>
          <w:sz w:val="22"/>
          <w:szCs w:val="22"/>
          <w:u w:val="single"/>
        </w:rPr>
        <w:t xml:space="preserve"> </w:t>
      </w:r>
      <w:r w:rsidR="0050473F">
        <w:rPr>
          <w:rFonts w:ascii="Calibri" w:hAnsi="Calibri" w:cs="Calibri"/>
          <w:sz w:val="22"/>
          <w:szCs w:val="22"/>
          <w:u w:val="single"/>
        </w:rPr>
        <w:t>časové údaje o realizaci stavby</w:t>
      </w:r>
      <w:r w:rsidR="008A3814">
        <w:rPr>
          <w:rFonts w:ascii="Calibri" w:hAnsi="Calibri" w:cs="Calibri"/>
          <w:sz w:val="22"/>
          <w:szCs w:val="22"/>
          <w:u w:val="single"/>
        </w:rPr>
        <w:t>, členění na etapy</w:t>
      </w:r>
    </w:p>
    <w:p w14:paraId="0AD69FA2" w14:textId="007844EA" w:rsidR="005A5857" w:rsidRDefault="00EC41BD" w:rsidP="002C3693">
      <w:pPr>
        <w:spacing w:before="60"/>
        <w:jc w:val="both"/>
        <w:rPr>
          <w:rFonts w:ascii="Calibri" w:hAnsi="Calibri" w:cs="Calibri"/>
          <w:sz w:val="22"/>
          <w:szCs w:val="22"/>
        </w:rPr>
      </w:pPr>
      <w:r>
        <w:rPr>
          <w:rFonts w:ascii="Calibri" w:hAnsi="Calibri" w:cs="Calibri"/>
          <w:sz w:val="22"/>
          <w:szCs w:val="22"/>
        </w:rPr>
        <w:t>Předpokládá se, že stavba bude realizována v jedné časové etapě v termínu cca</w:t>
      </w:r>
      <w:r w:rsidR="00044C8F">
        <w:rPr>
          <w:rFonts w:ascii="Calibri" w:hAnsi="Calibri" w:cs="Calibri"/>
          <w:sz w:val="22"/>
          <w:szCs w:val="22"/>
        </w:rPr>
        <w:t xml:space="preserve"> 0</w:t>
      </w:r>
      <w:r w:rsidR="00AC5F1D">
        <w:rPr>
          <w:rFonts w:ascii="Calibri" w:hAnsi="Calibri" w:cs="Calibri"/>
          <w:sz w:val="22"/>
          <w:szCs w:val="22"/>
        </w:rPr>
        <w:t>6</w:t>
      </w:r>
      <w:r w:rsidR="00044C8F">
        <w:rPr>
          <w:rFonts w:ascii="Calibri" w:hAnsi="Calibri" w:cs="Calibri"/>
          <w:sz w:val="22"/>
          <w:szCs w:val="22"/>
        </w:rPr>
        <w:t>/202</w:t>
      </w:r>
      <w:r w:rsidR="009D48F9">
        <w:rPr>
          <w:rFonts w:ascii="Calibri" w:hAnsi="Calibri" w:cs="Calibri"/>
          <w:sz w:val="22"/>
          <w:szCs w:val="22"/>
        </w:rPr>
        <w:t>1</w:t>
      </w:r>
      <w:r w:rsidR="002F7C95">
        <w:rPr>
          <w:rFonts w:ascii="Calibri" w:hAnsi="Calibri" w:cs="Calibri"/>
          <w:sz w:val="22"/>
          <w:szCs w:val="22"/>
        </w:rPr>
        <w:t xml:space="preserve"> – </w:t>
      </w:r>
      <w:r w:rsidR="001501A4">
        <w:rPr>
          <w:rFonts w:ascii="Calibri" w:hAnsi="Calibri" w:cs="Calibri"/>
          <w:sz w:val="22"/>
          <w:szCs w:val="22"/>
        </w:rPr>
        <w:t>12</w:t>
      </w:r>
      <w:r w:rsidR="002F7C95">
        <w:rPr>
          <w:rFonts w:ascii="Calibri" w:hAnsi="Calibri" w:cs="Calibri"/>
          <w:sz w:val="22"/>
          <w:szCs w:val="22"/>
        </w:rPr>
        <w:t>/202</w:t>
      </w:r>
      <w:r w:rsidR="009D48F9">
        <w:rPr>
          <w:rFonts w:ascii="Calibri" w:hAnsi="Calibri" w:cs="Calibri"/>
          <w:sz w:val="22"/>
          <w:szCs w:val="22"/>
        </w:rPr>
        <w:t>2</w:t>
      </w:r>
      <w:r w:rsidR="002F7C95">
        <w:rPr>
          <w:rFonts w:ascii="Calibri" w:hAnsi="Calibri" w:cs="Calibri"/>
          <w:sz w:val="22"/>
          <w:szCs w:val="22"/>
        </w:rPr>
        <w:t>. Termíny budou dále zpřesněny na základě</w:t>
      </w:r>
      <w:r w:rsidR="00F20118">
        <w:rPr>
          <w:rFonts w:ascii="Calibri" w:hAnsi="Calibri" w:cs="Calibri"/>
          <w:sz w:val="22"/>
          <w:szCs w:val="22"/>
        </w:rPr>
        <w:t xml:space="preserve"> získaných rozhodnutí a povolení a výběru dodavatele stavby.</w:t>
      </w:r>
    </w:p>
    <w:p w14:paraId="5CB05223" w14:textId="2ECE1ED1" w:rsidR="00F20118" w:rsidRPr="00805C24" w:rsidRDefault="00027FE3" w:rsidP="00E32D61">
      <w:pPr>
        <w:numPr>
          <w:ilvl w:val="0"/>
          <w:numId w:val="3"/>
        </w:numPr>
        <w:spacing w:before="240" w:after="120"/>
        <w:ind w:left="357" w:hanging="357"/>
        <w:rPr>
          <w:rFonts w:ascii="Calibri" w:hAnsi="Calibri" w:cs="Calibri"/>
          <w:sz w:val="22"/>
          <w:szCs w:val="22"/>
          <w:u w:val="single"/>
        </w:rPr>
      </w:pPr>
      <w:r w:rsidRPr="00805C24">
        <w:rPr>
          <w:rFonts w:ascii="Calibri" w:hAnsi="Calibri" w:cs="Calibri"/>
          <w:sz w:val="22"/>
          <w:szCs w:val="22"/>
          <w:u w:val="single"/>
        </w:rPr>
        <w:t>Orientační náklady stavby</w:t>
      </w:r>
      <w:r w:rsidR="00805C24" w:rsidRPr="00805C24">
        <w:rPr>
          <w:rFonts w:ascii="Calibri" w:hAnsi="Calibri" w:cs="Calibri"/>
          <w:sz w:val="22"/>
          <w:szCs w:val="22"/>
          <w:u w:val="single"/>
        </w:rPr>
        <w:t>:</w:t>
      </w:r>
    </w:p>
    <w:p w14:paraId="34810507" w14:textId="75BCE73B" w:rsidR="00805C24" w:rsidRDefault="005A21D5" w:rsidP="002C3693">
      <w:pPr>
        <w:spacing w:before="60"/>
        <w:jc w:val="both"/>
        <w:rPr>
          <w:rFonts w:ascii="Calibri" w:hAnsi="Calibri" w:cs="Calibri"/>
          <w:sz w:val="22"/>
          <w:szCs w:val="22"/>
        </w:rPr>
      </w:pPr>
      <w:r>
        <w:rPr>
          <w:rFonts w:ascii="Calibri" w:hAnsi="Calibri" w:cs="Calibri"/>
          <w:sz w:val="22"/>
          <w:szCs w:val="22"/>
        </w:rPr>
        <w:t>SO 1</w:t>
      </w:r>
      <w:r w:rsidR="00AA425C">
        <w:rPr>
          <w:rFonts w:ascii="Calibri" w:hAnsi="Calibri" w:cs="Calibri"/>
          <w:sz w:val="22"/>
          <w:szCs w:val="22"/>
        </w:rPr>
        <w:t xml:space="preserve"> – </w:t>
      </w:r>
      <w:r w:rsidR="009D48F9">
        <w:rPr>
          <w:rFonts w:ascii="Calibri" w:hAnsi="Calibri" w:cs="Calibri"/>
          <w:sz w:val="22"/>
          <w:szCs w:val="22"/>
        </w:rPr>
        <w:t>D</w:t>
      </w:r>
      <w:r w:rsidR="00AA425C">
        <w:rPr>
          <w:rFonts w:ascii="Calibri" w:hAnsi="Calibri" w:cs="Calibri"/>
          <w:sz w:val="22"/>
          <w:szCs w:val="22"/>
        </w:rPr>
        <w:t>ům s knihovnou</w:t>
      </w:r>
      <w:r>
        <w:rPr>
          <w:rFonts w:ascii="Calibri" w:hAnsi="Calibri" w:cs="Calibri"/>
          <w:sz w:val="22"/>
          <w:szCs w:val="22"/>
        </w:rPr>
        <w:t>:</w:t>
      </w:r>
      <w:r>
        <w:rPr>
          <w:rFonts w:ascii="Calibri" w:hAnsi="Calibri" w:cs="Calibri"/>
          <w:sz w:val="22"/>
          <w:szCs w:val="22"/>
        </w:rPr>
        <w:tab/>
      </w:r>
      <w:r w:rsidR="009D48F9">
        <w:rPr>
          <w:rFonts w:ascii="Calibri" w:hAnsi="Calibri" w:cs="Calibri"/>
          <w:sz w:val="22"/>
          <w:szCs w:val="22"/>
        </w:rPr>
        <w:tab/>
      </w:r>
      <w:r w:rsidR="00AA425C">
        <w:rPr>
          <w:rFonts w:ascii="Calibri" w:hAnsi="Calibri" w:cs="Calibri"/>
          <w:sz w:val="22"/>
          <w:szCs w:val="22"/>
        </w:rPr>
        <w:tab/>
        <w:t>36,9 mil. Kč bez DPH</w:t>
      </w:r>
    </w:p>
    <w:p w14:paraId="35E8DDC5" w14:textId="6AFFC6D4" w:rsidR="00AA425C" w:rsidRPr="00AA425C" w:rsidRDefault="00AA425C" w:rsidP="00AA425C">
      <w:pPr>
        <w:spacing w:before="60"/>
        <w:jc w:val="both"/>
        <w:rPr>
          <w:rFonts w:ascii="Calibri" w:hAnsi="Calibri" w:cs="Calibri"/>
          <w:sz w:val="22"/>
          <w:szCs w:val="22"/>
        </w:rPr>
      </w:pPr>
      <w:r w:rsidRPr="00AA425C">
        <w:rPr>
          <w:rFonts w:ascii="Calibri" w:hAnsi="Calibri" w:cs="Calibri"/>
          <w:sz w:val="22"/>
          <w:szCs w:val="22"/>
        </w:rPr>
        <w:t xml:space="preserve">SO 2 – </w:t>
      </w:r>
      <w:r w:rsidR="009D48F9">
        <w:rPr>
          <w:rFonts w:ascii="Calibri" w:hAnsi="Calibri" w:cs="Calibri"/>
          <w:sz w:val="22"/>
          <w:szCs w:val="22"/>
        </w:rPr>
        <w:t>D</w:t>
      </w:r>
      <w:r w:rsidRPr="00AA425C">
        <w:rPr>
          <w:rFonts w:ascii="Calibri" w:hAnsi="Calibri" w:cs="Calibri"/>
          <w:sz w:val="22"/>
          <w:szCs w:val="22"/>
        </w:rPr>
        <w:t>ům s</w:t>
      </w:r>
      <w:r w:rsidR="009D48F9">
        <w:rPr>
          <w:rFonts w:ascii="Calibri" w:hAnsi="Calibri" w:cs="Calibri"/>
          <w:sz w:val="22"/>
          <w:szCs w:val="22"/>
        </w:rPr>
        <w:t>e sálem</w:t>
      </w: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sidR="009D48F9">
        <w:rPr>
          <w:rFonts w:ascii="Calibri" w:hAnsi="Calibri" w:cs="Calibri"/>
          <w:sz w:val="22"/>
          <w:szCs w:val="22"/>
        </w:rPr>
        <w:tab/>
      </w:r>
      <w:r>
        <w:rPr>
          <w:rFonts w:ascii="Calibri" w:hAnsi="Calibri" w:cs="Calibri"/>
          <w:sz w:val="22"/>
          <w:szCs w:val="22"/>
        </w:rPr>
        <w:tab/>
      </w:r>
      <w:r w:rsidR="00A76977">
        <w:rPr>
          <w:rFonts w:ascii="Calibri" w:hAnsi="Calibri" w:cs="Calibri"/>
          <w:sz w:val="22"/>
          <w:szCs w:val="22"/>
        </w:rPr>
        <w:t>49,8</w:t>
      </w:r>
      <w:r w:rsidR="00102861">
        <w:rPr>
          <w:rFonts w:ascii="Calibri" w:hAnsi="Calibri" w:cs="Calibri"/>
          <w:sz w:val="22"/>
          <w:szCs w:val="22"/>
        </w:rPr>
        <w:t xml:space="preserve"> mil. Kč bez DPH</w:t>
      </w:r>
    </w:p>
    <w:p w14:paraId="6503F62D" w14:textId="549885DB" w:rsidR="00AA425C" w:rsidRPr="006A5824" w:rsidRDefault="00D54039" w:rsidP="00AA425C">
      <w:pPr>
        <w:spacing w:before="60"/>
        <w:jc w:val="both"/>
        <w:rPr>
          <w:rFonts w:ascii="Calibri" w:hAnsi="Calibri" w:cs="Calibri"/>
          <w:sz w:val="22"/>
          <w:szCs w:val="22"/>
        </w:rPr>
      </w:pPr>
      <w:r w:rsidRPr="006A5824">
        <w:rPr>
          <w:rFonts w:ascii="Calibri" w:hAnsi="Calibri" w:cs="Calibri"/>
          <w:sz w:val="22"/>
          <w:szCs w:val="22"/>
        </w:rPr>
        <w:t>Úpravy okolí, komunikace, zeleň</w:t>
      </w:r>
      <w:r w:rsidRPr="006A5824">
        <w:rPr>
          <w:rFonts w:ascii="Calibri" w:hAnsi="Calibri" w:cs="Calibri"/>
          <w:sz w:val="22"/>
          <w:szCs w:val="22"/>
        </w:rPr>
        <w:tab/>
      </w:r>
      <w:r w:rsidR="00AA425C" w:rsidRPr="006A5824">
        <w:rPr>
          <w:rFonts w:ascii="Calibri" w:hAnsi="Calibri" w:cs="Calibri"/>
          <w:sz w:val="22"/>
          <w:szCs w:val="22"/>
        </w:rPr>
        <w:tab/>
      </w:r>
      <w:r w:rsidR="006A5824" w:rsidRPr="006A5824">
        <w:rPr>
          <w:rFonts w:ascii="Calibri" w:hAnsi="Calibri" w:cs="Calibri"/>
          <w:sz w:val="22"/>
          <w:szCs w:val="22"/>
        </w:rPr>
        <w:t>8</w:t>
      </w:r>
      <w:r w:rsidR="001501A4" w:rsidRPr="006A5824">
        <w:rPr>
          <w:rFonts w:ascii="Calibri" w:hAnsi="Calibri" w:cs="Calibri"/>
          <w:sz w:val="22"/>
          <w:szCs w:val="22"/>
        </w:rPr>
        <w:t>,6</w:t>
      </w:r>
      <w:r w:rsidR="00102861" w:rsidRPr="006A5824">
        <w:rPr>
          <w:rFonts w:ascii="Calibri" w:hAnsi="Calibri" w:cs="Calibri"/>
          <w:sz w:val="22"/>
          <w:szCs w:val="22"/>
        </w:rPr>
        <w:t xml:space="preserve"> mil. Kč bez DPH</w:t>
      </w:r>
    </w:p>
    <w:p w14:paraId="23C97B17" w14:textId="5BA5BB76" w:rsidR="00AA425C" w:rsidRPr="006A5824" w:rsidRDefault="00AA425C" w:rsidP="00AA425C">
      <w:pPr>
        <w:spacing w:before="60"/>
        <w:jc w:val="both"/>
        <w:rPr>
          <w:rFonts w:ascii="Calibri" w:hAnsi="Calibri" w:cs="Calibri"/>
          <w:sz w:val="22"/>
          <w:szCs w:val="22"/>
          <w:u w:val="single"/>
        </w:rPr>
      </w:pPr>
      <w:r w:rsidRPr="006A5824">
        <w:rPr>
          <w:rFonts w:ascii="Calibri" w:hAnsi="Calibri" w:cs="Calibri"/>
          <w:sz w:val="22"/>
          <w:szCs w:val="22"/>
          <w:u w:val="single"/>
        </w:rPr>
        <w:t>Inženýrské sítě:</w:t>
      </w:r>
      <w:r w:rsidRPr="006A5824">
        <w:rPr>
          <w:rFonts w:ascii="Calibri" w:hAnsi="Calibri" w:cs="Calibri"/>
          <w:sz w:val="22"/>
          <w:szCs w:val="22"/>
          <w:u w:val="single"/>
        </w:rPr>
        <w:tab/>
      </w:r>
      <w:r w:rsidRPr="006A5824">
        <w:rPr>
          <w:rFonts w:ascii="Calibri" w:hAnsi="Calibri" w:cs="Calibri"/>
          <w:sz w:val="22"/>
          <w:szCs w:val="22"/>
          <w:u w:val="single"/>
        </w:rPr>
        <w:tab/>
      </w:r>
      <w:r w:rsidRPr="006A5824">
        <w:rPr>
          <w:rFonts w:ascii="Calibri" w:hAnsi="Calibri" w:cs="Calibri"/>
          <w:sz w:val="22"/>
          <w:szCs w:val="22"/>
          <w:u w:val="single"/>
        </w:rPr>
        <w:tab/>
      </w:r>
      <w:r w:rsidR="00D77A11" w:rsidRPr="006A5824">
        <w:rPr>
          <w:rFonts w:ascii="Calibri" w:hAnsi="Calibri" w:cs="Calibri"/>
          <w:sz w:val="22"/>
          <w:szCs w:val="22"/>
          <w:u w:val="single"/>
        </w:rPr>
        <w:tab/>
      </w:r>
      <w:r w:rsidRPr="006A5824">
        <w:rPr>
          <w:rFonts w:ascii="Calibri" w:hAnsi="Calibri" w:cs="Calibri"/>
          <w:sz w:val="22"/>
          <w:szCs w:val="22"/>
          <w:u w:val="single"/>
        </w:rPr>
        <w:tab/>
      </w:r>
      <w:r w:rsidR="00BF7A84" w:rsidRPr="006A5824">
        <w:rPr>
          <w:rFonts w:ascii="Calibri" w:hAnsi="Calibri" w:cs="Calibri"/>
          <w:sz w:val="22"/>
          <w:szCs w:val="22"/>
          <w:u w:val="single"/>
        </w:rPr>
        <w:t>10</w:t>
      </w:r>
      <w:r w:rsidR="004F5098" w:rsidRPr="006A5824">
        <w:rPr>
          <w:rFonts w:ascii="Calibri" w:hAnsi="Calibri" w:cs="Calibri"/>
          <w:sz w:val="22"/>
          <w:szCs w:val="22"/>
          <w:u w:val="single"/>
        </w:rPr>
        <w:t>,1</w:t>
      </w:r>
      <w:r w:rsidR="00102861" w:rsidRPr="006A5824">
        <w:rPr>
          <w:rFonts w:ascii="Calibri" w:hAnsi="Calibri" w:cs="Calibri"/>
          <w:sz w:val="22"/>
          <w:szCs w:val="22"/>
          <w:u w:val="single"/>
        </w:rPr>
        <w:t xml:space="preserve"> mil. Kč bez DPH</w:t>
      </w:r>
    </w:p>
    <w:p w14:paraId="42097539" w14:textId="04375906" w:rsidR="00027FE3" w:rsidRDefault="004F5098" w:rsidP="002C3693">
      <w:pPr>
        <w:spacing w:before="60"/>
        <w:jc w:val="both"/>
        <w:rPr>
          <w:rFonts w:ascii="Calibri" w:hAnsi="Calibri" w:cs="Calibri"/>
          <w:sz w:val="22"/>
          <w:szCs w:val="22"/>
        </w:rPr>
      </w:pPr>
      <w:r w:rsidRPr="006A5824">
        <w:rPr>
          <w:rFonts w:ascii="Calibri" w:hAnsi="Calibri" w:cs="Calibri"/>
          <w:sz w:val="22"/>
          <w:szCs w:val="22"/>
        </w:rPr>
        <w:t>celkem:</w:t>
      </w:r>
      <w:r w:rsidRPr="006A5824">
        <w:rPr>
          <w:rFonts w:ascii="Calibri" w:hAnsi="Calibri" w:cs="Calibri"/>
          <w:sz w:val="22"/>
          <w:szCs w:val="22"/>
        </w:rPr>
        <w:tab/>
      </w:r>
      <w:r w:rsidRPr="006A5824">
        <w:rPr>
          <w:rFonts w:ascii="Calibri" w:hAnsi="Calibri" w:cs="Calibri"/>
          <w:sz w:val="22"/>
          <w:szCs w:val="22"/>
        </w:rPr>
        <w:tab/>
      </w:r>
      <w:r w:rsidRPr="006A5824">
        <w:rPr>
          <w:rFonts w:ascii="Calibri" w:hAnsi="Calibri" w:cs="Calibri"/>
          <w:sz w:val="22"/>
          <w:szCs w:val="22"/>
        </w:rPr>
        <w:tab/>
      </w:r>
      <w:r w:rsidRPr="006A5824">
        <w:rPr>
          <w:rFonts w:ascii="Calibri" w:hAnsi="Calibri" w:cs="Calibri"/>
          <w:sz w:val="22"/>
          <w:szCs w:val="22"/>
        </w:rPr>
        <w:tab/>
      </w:r>
      <w:r w:rsidRPr="006A5824">
        <w:rPr>
          <w:rFonts w:ascii="Calibri" w:hAnsi="Calibri" w:cs="Calibri"/>
          <w:sz w:val="22"/>
          <w:szCs w:val="22"/>
        </w:rPr>
        <w:tab/>
      </w:r>
      <w:r w:rsidRPr="006A5824">
        <w:rPr>
          <w:rFonts w:ascii="Calibri" w:hAnsi="Calibri" w:cs="Calibri"/>
          <w:sz w:val="22"/>
          <w:szCs w:val="22"/>
        </w:rPr>
        <w:tab/>
      </w:r>
      <w:r w:rsidR="00AE2E9D" w:rsidRPr="006A5824">
        <w:rPr>
          <w:rFonts w:ascii="Calibri" w:hAnsi="Calibri" w:cs="Calibri"/>
          <w:sz w:val="22"/>
          <w:szCs w:val="22"/>
        </w:rPr>
        <w:t>10</w:t>
      </w:r>
      <w:r w:rsidR="006A5824" w:rsidRPr="006A5824">
        <w:rPr>
          <w:rFonts w:ascii="Calibri" w:hAnsi="Calibri" w:cs="Calibri"/>
          <w:sz w:val="22"/>
          <w:szCs w:val="22"/>
        </w:rPr>
        <w:t>5</w:t>
      </w:r>
      <w:r w:rsidR="009A7FC1" w:rsidRPr="006A5824">
        <w:rPr>
          <w:rFonts w:ascii="Calibri" w:hAnsi="Calibri" w:cs="Calibri"/>
          <w:sz w:val="22"/>
          <w:szCs w:val="22"/>
        </w:rPr>
        <w:t>,4 mil. Kč bez DPH</w:t>
      </w:r>
    </w:p>
    <w:p w14:paraId="73BC0B80" w14:textId="77777777" w:rsidR="002F79B7" w:rsidRPr="00254F4D" w:rsidRDefault="002F79B7" w:rsidP="00A34168">
      <w:pPr>
        <w:spacing w:before="360" w:after="60"/>
        <w:rPr>
          <w:rFonts w:ascii="Calibri" w:hAnsi="Calibri" w:cs="Calibri"/>
          <w:b/>
          <w:sz w:val="22"/>
          <w:szCs w:val="22"/>
        </w:rPr>
      </w:pPr>
      <w:r w:rsidRPr="00254F4D">
        <w:rPr>
          <w:rFonts w:ascii="Calibri" w:hAnsi="Calibri" w:cs="Calibri"/>
          <w:b/>
          <w:sz w:val="22"/>
          <w:szCs w:val="22"/>
        </w:rPr>
        <w:t>B.2.2</w:t>
      </w:r>
      <w:r w:rsidRPr="00254F4D">
        <w:rPr>
          <w:rFonts w:ascii="Calibri" w:hAnsi="Calibri" w:cs="Calibri"/>
          <w:b/>
          <w:sz w:val="22"/>
          <w:szCs w:val="22"/>
        </w:rPr>
        <w:tab/>
        <w:t>Celkové urbanistické a architektonické řešení</w:t>
      </w:r>
    </w:p>
    <w:p w14:paraId="73BC0B81" w14:textId="77777777" w:rsidR="002F79B7" w:rsidRDefault="002F79B7" w:rsidP="00E32D61">
      <w:pPr>
        <w:numPr>
          <w:ilvl w:val="0"/>
          <w:numId w:val="16"/>
        </w:numPr>
        <w:spacing w:before="240" w:after="120"/>
        <w:rPr>
          <w:rFonts w:ascii="Calibri" w:hAnsi="Calibri" w:cs="Calibri"/>
          <w:sz w:val="22"/>
          <w:szCs w:val="22"/>
          <w:u w:val="single"/>
        </w:rPr>
      </w:pPr>
      <w:r w:rsidRPr="002F79B7">
        <w:rPr>
          <w:rFonts w:ascii="Calibri" w:hAnsi="Calibri" w:cs="Calibri"/>
          <w:sz w:val="22"/>
          <w:szCs w:val="22"/>
          <w:u w:val="single"/>
        </w:rPr>
        <w:t>Urbanismus – územní regulace, kompozice prostorového řešení</w:t>
      </w:r>
    </w:p>
    <w:p w14:paraId="39FBF72B" w14:textId="0AE1301E" w:rsidR="007C67A0" w:rsidRDefault="00F32777" w:rsidP="007C67A0">
      <w:pPr>
        <w:spacing w:before="60"/>
        <w:jc w:val="both"/>
        <w:rPr>
          <w:rFonts w:ascii="Calibri" w:hAnsi="Calibri" w:cs="Calibri"/>
          <w:sz w:val="22"/>
          <w:szCs w:val="22"/>
        </w:rPr>
      </w:pPr>
      <w:r w:rsidRPr="00F32777">
        <w:rPr>
          <w:rFonts w:ascii="Calibri" w:hAnsi="Calibri" w:cs="Calibri"/>
          <w:sz w:val="22"/>
          <w:szCs w:val="22"/>
        </w:rPr>
        <w:t>Pozemky v řešené lokalitě spadají dle platného ÚPmB do návrhové funkční plochy SO (smíšené plochy obchodu a služeb) s IPP = 0,5</w:t>
      </w:r>
      <w:r w:rsidR="003C7DBF">
        <w:rPr>
          <w:rFonts w:ascii="Calibri" w:hAnsi="Calibri" w:cs="Calibri"/>
          <w:sz w:val="22"/>
          <w:szCs w:val="22"/>
        </w:rPr>
        <w:t xml:space="preserve">, </w:t>
      </w:r>
      <w:r w:rsidR="007C67A0">
        <w:rPr>
          <w:rFonts w:ascii="Calibri" w:hAnsi="Calibri" w:cs="Calibri"/>
          <w:sz w:val="22"/>
          <w:szCs w:val="22"/>
        </w:rPr>
        <w:t xml:space="preserve">severní část pak do </w:t>
      </w:r>
      <w:r w:rsidRPr="00F32777">
        <w:rPr>
          <w:rFonts w:ascii="Calibri" w:hAnsi="Calibri" w:cs="Calibri"/>
          <w:sz w:val="22"/>
          <w:szCs w:val="22"/>
        </w:rPr>
        <w:t>funkční plochy pro dopravu – plochy komunikací a prostranství místního významu.</w:t>
      </w:r>
      <w:r w:rsidR="007C67A0">
        <w:rPr>
          <w:rFonts w:ascii="Calibri" w:hAnsi="Calibri" w:cs="Calibri"/>
          <w:sz w:val="22"/>
          <w:szCs w:val="22"/>
        </w:rPr>
        <w:t xml:space="preserve"> </w:t>
      </w:r>
      <w:r w:rsidR="007C67A0" w:rsidRPr="003A28B9">
        <w:rPr>
          <w:rFonts w:ascii="Calibri" w:hAnsi="Calibri" w:cs="Calibri"/>
          <w:sz w:val="22"/>
          <w:szCs w:val="22"/>
        </w:rPr>
        <w:t>Navržen</w:t>
      </w:r>
      <w:r w:rsidR="001C020F">
        <w:rPr>
          <w:rFonts w:ascii="Calibri" w:hAnsi="Calibri" w:cs="Calibri"/>
          <w:sz w:val="22"/>
          <w:szCs w:val="22"/>
        </w:rPr>
        <w:t>é</w:t>
      </w:r>
      <w:r w:rsidR="007C67A0" w:rsidRPr="003A28B9">
        <w:rPr>
          <w:rFonts w:ascii="Calibri" w:hAnsi="Calibri" w:cs="Calibri"/>
          <w:sz w:val="22"/>
          <w:szCs w:val="22"/>
        </w:rPr>
        <w:t xml:space="preserve"> </w:t>
      </w:r>
      <w:r w:rsidR="001C020F">
        <w:rPr>
          <w:rFonts w:ascii="Calibri" w:hAnsi="Calibri" w:cs="Calibri"/>
          <w:sz w:val="22"/>
          <w:szCs w:val="22"/>
        </w:rPr>
        <w:t>řešení</w:t>
      </w:r>
      <w:r w:rsidR="007C67A0" w:rsidRPr="003A28B9">
        <w:rPr>
          <w:rFonts w:ascii="Calibri" w:hAnsi="Calibri" w:cs="Calibri"/>
          <w:sz w:val="22"/>
          <w:szCs w:val="22"/>
        </w:rPr>
        <w:t xml:space="preserve"> je v souladu se stávajícím územním plánem</w:t>
      </w:r>
      <w:r w:rsidR="000C0797">
        <w:rPr>
          <w:rFonts w:ascii="Calibri" w:hAnsi="Calibri" w:cs="Calibri"/>
          <w:sz w:val="22"/>
          <w:szCs w:val="22"/>
        </w:rPr>
        <w:t>.</w:t>
      </w:r>
    </w:p>
    <w:p w14:paraId="28139F61" w14:textId="05D7A25A" w:rsidR="0095195A" w:rsidRPr="000028DA" w:rsidRDefault="0095195A" w:rsidP="000028DA">
      <w:pPr>
        <w:spacing w:before="60"/>
        <w:jc w:val="both"/>
        <w:rPr>
          <w:rFonts w:ascii="Calibri" w:hAnsi="Calibri" w:cs="Calibri"/>
          <w:sz w:val="22"/>
          <w:szCs w:val="22"/>
        </w:rPr>
      </w:pPr>
      <w:r w:rsidRPr="000028DA">
        <w:rPr>
          <w:rFonts w:ascii="Calibri" w:hAnsi="Calibri" w:cs="Calibri"/>
          <w:sz w:val="22"/>
          <w:szCs w:val="22"/>
        </w:rPr>
        <w:t xml:space="preserve">Navržené urbanistické řešení vychází z dříve zpracované objemové zastavovací studie. Struktura zástavby vychází ze stávající navazující zástavby a je tvořena samostatnými objekty. </w:t>
      </w:r>
      <w:r w:rsidR="00762B15">
        <w:rPr>
          <w:rFonts w:ascii="Calibri" w:hAnsi="Calibri" w:cs="Calibri"/>
          <w:sz w:val="22"/>
          <w:szCs w:val="22"/>
        </w:rPr>
        <w:t>N</w:t>
      </w:r>
      <w:r w:rsidR="00762B15" w:rsidRPr="000028DA">
        <w:rPr>
          <w:rFonts w:ascii="Calibri" w:hAnsi="Calibri" w:cs="Calibri"/>
          <w:sz w:val="22"/>
          <w:szCs w:val="22"/>
        </w:rPr>
        <w:t xml:space="preserve">avržené </w:t>
      </w:r>
      <w:r w:rsidR="00762B15">
        <w:rPr>
          <w:rFonts w:ascii="Calibri" w:hAnsi="Calibri" w:cs="Calibri"/>
          <w:sz w:val="22"/>
          <w:szCs w:val="22"/>
        </w:rPr>
        <w:t>o</w:t>
      </w:r>
      <w:r w:rsidRPr="000028DA">
        <w:rPr>
          <w:rFonts w:ascii="Calibri" w:hAnsi="Calibri" w:cs="Calibri"/>
          <w:sz w:val="22"/>
          <w:szCs w:val="22"/>
        </w:rPr>
        <w:t xml:space="preserve">bjekty mají ve svém parteru funkční náplň sloužící širší veřejnosti (knihovna, </w:t>
      </w:r>
      <w:r w:rsidR="00EA1C6C">
        <w:rPr>
          <w:rFonts w:ascii="Calibri" w:hAnsi="Calibri" w:cs="Calibri"/>
          <w:sz w:val="22"/>
          <w:szCs w:val="22"/>
        </w:rPr>
        <w:t>sál</w:t>
      </w:r>
      <w:r w:rsidRPr="000028DA">
        <w:rPr>
          <w:rFonts w:ascii="Calibri" w:hAnsi="Calibri" w:cs="Calibri"/>
          <w:sz w:val="22"/>
          <w:szCs w:val="22"/>
        </w:rPr>
        <w:t>) a ve vyšších patrech slouží bytovým (příp. ubytovacím) účelům.</w:t>
      </w:r>
    </w:p>
    <w:p w14:paraId="13D61F1D" w14:textId="630AAEA5" w:rsidR="0095195A" w:rsidRPr="000028DA" w:rsidRDefault="0095195A" w:rsidP="000028DA">
      <w:pPr>
        <w:spacing w:before="60"/>
        <w:jc w:val="both"/>
        <w:rPr>
          <w:rFonts w:ascii="Calibri" w:hAnsi="Calibri" w:cs="Calibri"/>
          <w:sz w:val="22"/>
          <w:szCs w:val="22"/>
        </w:rPr>
      </w:pPr>
      <w:r w:rsidRPr="000028DA">
        <w:rPr>
          <w:rFonts w:ascii="Calibri" w:hAnsi="Calibri" w:cs="Calibri"/>
          <w:sz w:val="22"/>
          <w:szCs w:val="22"/>
        </w:rPr>
        <w:t>Navržené objekty jsou prostorově a hmotově uspořádány tak, aby byly snadno dopravně obsluhovány a zároveň vytvářeli klidné vnitřní „náměstí“ určené nejen pro obyvatele navržených domů, ale i obyvatel</w:t>
      </w:r>
      <w:r w:rsidR="00D66A54">
        <w:rPr>
          <w:rFonts w:ascii="Calibri" w:hAnsi="Calibri" w:cs="Calibri"/>
          <w:sz w:val="22"/>
          <w:szCs w:val="22"/>
        </w:rPr>
        <w:t>e</w:t>
      </w:r>
      <w:r w:rsidRPr="000028DA">
        <w:rPr>
          <w:rFonts w:ascii="Calibri" w:hAnsi="Calibri" w:cs="Calibri"/>
          <w:sz w:val="22"/>
          <w:szCs w:val="22"/>
        </w:rPr>
        <w:t xml:space="preserve"> z navazujícího území.</w:t>
      </w:r>
    </w:p>
    <w:p w14:paraId="6D90BE8E" w14:textId="77777777" w:rsidR="00A6379D" w:rsidRDefault="0095195A" w:rsidP="000028DA">
      <w:pPr>
        <w:spacing w:before="60"/>
        <w:jc w:val="both"/>
        <w:rPr>
          <w:rFonts w:ascii="Calibri" w:hAnsi="Calibri" w:cs="Calibri"/>
          <w:sz w:val="22"/>
          <w:szCs w:val="22"/>
        </w:rPr>
      </w:pPr>
      <w:r w:rsidRPr="000028DA">
        <w:rPr>
          <w:rFonts w:ascii="Calibri" w:hAnsi="Calibri" w:cs="Calibri"/>
          <w:sz w:val="22"/>
          <w:szCs w:val="22"/>
        </w:rPr>
        <w:t xml:space="preserve">Objekt </w:t>
      </w:r>
      <w:r w:rsidR="00CE5066">
        <w:rPr>
          <w:rFonts w:ascii="Calibri" w:hAnsi="Calibri" w:cs="Calibri"/>
          <w:sz w:val="22"/>
          <w:szCs w:val="22"/>
        </w:rPr>
        <w:t>SO 1</w:t>
      </w:r>
      <w:r w:rsidRPr="000028DA">
        <w:rPr>
          <w:rFonts w:ascii="Calibri" w:hAnsi="Calibri" w:cs="Calibri"/>
          <w:sz w:val="22"/>
          <w:szCs w:val="22"/>
        </w:rPr>
        <w:t xml:space="preserve"> je dopravně připojen z ulice Terezy Novákové. V úrovni 1PP jsou navržena podzemní parkovací stání. Vstupy do objektu jsou navrženy ze severní strany.</w:t>
      </w:r>
    </w:p>
    <w:p w14:paraId="66CEE687" w14:textId="0C96D443" w:rsidR="004E4419" w:rsidRPr="000028DA" w:rsidRDefault="0095195A" w:rsidP="000028DA">
      <w:pPr>
        <w:spacing w:before="60"/>
        <w:jc w:val="both"/>
        <w:rPr>
          <w:rFonts w:ascii="Calibri" w:hAnsi="Calibri" w:cs="Calibri"/>
          <w:sz w:val="22"/>
          <w:szCs w:val="22"/>
        </w:rPr>
      </w:pPr>
      <w:r w:rsidRPr="000028DA">
        <w:rPr>
          <w:rFonts w:ascii="Calibri" w:hAnsi="Calibri" w:cs="Calibri"/>
          <w:sz w:val="22"/>
          <w:szCs w:val="22"/>
        </w:rPr>
        <w:t xml:space="preserve">Objekt </w:t>
      </w:r>
      <w:r w:rsidR="00CE5066">
        <w:rPr>
          <w:rFonts w:ascii="Calibri" w:hAnsi="Calibri" w:cs="Calibri"/>
          <w:sz w:val="22"/>
          <w:szCs w:val="22"/>
        </w:rPr>
        <w:t>SO 2</w:t>
      </w:r>
      <w:r w:rsidRPr="000028DA">
        <w:rPr>
          <w:rFonts w:ascii="Calibri" w:hAnsi="Calibri" w:cs="Calibri"/>
          <w:sz w:val="22"/>
          <w:szCs w:val="22"/>
        </w:rPr>
        <w:t xml:space="preserve"> je dopravně připojen rovněž z ulice Terezy Novákové.</w:t>
      </w:r>
      <w:r w:rsidR="00A6379D">
        <w:rPr>
          <w:rFonts w:ascii="Calibri" w:hAnsi="Calibri" w:cs="Calibri"/>
          <w:sz w:val="22"/>
          <w:szCs w:val="22"/>
        </w:rPr>
        <w:t xml:space="preserve"> Vstup veřejnosti do</w:t>
      </w:r>
      <w:r w:rsidR="00D53194">
        <w:rPr>
          <w:rFonts w:ascii="Calibri" w:hAnsi="Calibri" w:cs="Calibri"/>
          <w:sz w:val="22"/>
          <w:szCs w:val="22"/>
        </w:rPr>
        <w:t xml:space="preserve"> prostoru </w:t>
      </w:r>
      <w:r w:rsidR="00DB5AEA">
        <w:rPr>
          <w:rFonts w:ascii="Calibri" w:hAnsi="Calibri" w:cs="Calibri"/>
          <w:sz w:val="22"/>
          <w:szCs w:val="22"/>
        </w:rPr>
        <w:t>sálu</w:t>
      </w:r>
      <w:r w:rsidR="00D53194">
        <w:rPr>
          <w:rFonts w:ascii="Calibri" w:hAnsi="Calibri" w:cs="Calibri"/>
          <w:sz w:val="22"/>
          <w:szCs w:val="22"/>
        </w:rPr>
        <w:t xml:space="preserve"> je z jižní strany objektu z náměstí.</w:t>
      </w:r>
      <w:r w:rsidR="002204C2">
        <w:rPr>
          <w:rFonts w:ascii="Calibri" w:hAnsi="Calibri" w:cs="Calibri"/>
          <w:sz w:val="22"/>
          <w:szCs w:val="22"/>
        </w:rPr>
        <w:t xml:space="preserve"> Vstup do bytové části domu je situován ze severní strany.</w:t>
      </w:r>
    </w:p>
    <w:p w14:paraId="72D89959" w14:textId="3D635A46" w:rsidR="004E4419" w:rsidRPr="000028DA" w:rsidRDefault="003A6BA0" w:rsidP="000028DA">
      <w:pPr>
        <w:spacing w:before="60"/>
        <w:jc w:val="both"/>
        <w:rPr>
          <w:rFonts w:ascii="Calibri" w:hAnsi="Calibri" w:cs="Calibri"/>
          <w:sz w:val="22"/>
          <w:szCs w:val="22"/>
        </w:rPr>
      </w:pPr>
      <w:r w:rsidRPr="003A6BA0">
        <w:rPr>
          <w:rFonts w:ascii="Calibri" w:hAnsi="Calibri" w:cs="Calibri"/>
          <w:sz w:val="22"/>
          <w:szCs w:val="22"/>
        </w:rPr>
        <w:lastRenderedPageBreak/>
        <w:t xml:space="preserve">Západní část řešeného území za navrženou propojující komunikací s parkovacími místy </w:t>
      </w:r>
      <w:r w:rsidR="00631217">
        <w:rPr>
          <w:rFonts w:ascii="Calibri" w:hAnsi="Calibri" w:cs="Calibri"/>
          <w:sz w:val="22"/>
          <w:szCs w:val="22"/>
        </w:rPr>
        <w:t>zůstává</w:t>
      </w:r>
      <w:r w:rsidRPr="003A6BA0">
        <w:rPr>
          <w:rFonts w:ascii="Calibri" w:hAnsi="Calibri" w:cs="Calibri"/>
          <w:sz w:val="22"/>
          <w:szCs w:val="22"/>
        </w:rPr>
        <w:t xml:space="preserve"> v 1.etapě jako </w:t>
      </w:r>
      <w:r w:rsidR="00B97AF7">
        <w:rPr>
          <w:rFonts w:ascii="Calibri" w:hAnsi="Calibri" w:cs="Calibri"/>
          <w:sz w:val="22"/>
          <w:szCs w:val="22"/>
        </w:rPr>
        <w:t xml:space="preserve">nezastavěná </w:t>
      </w:r>
      <w:r w:rsidRPr="003A6BA0">
        <w:rPr>
          <w:rFonts w:ascii="Calibri" w:hAnsi="Calibri" w:cs="Calibri"/>
          <w:sz w:val="22"/>
          <w:szCs w:val="22"/>
        </w:rPr>
        <w:t xml:space="preserve">plocha </w:t>
      </w:r>
      <w:r w:rsidR="00631217">
        <w:rPr>
          <w:rFonts w:ascii="Calibri" w:hAnsi="Calibri" w:cs="Calibri"/>
          <w:sz w:val="22"/>
          <w:szCs w:val="22"/>
        </w:rPr>
        <w:t>se stávající</w:t>
      </w:r>
      <w:r w:rsidR="00B97AF7">
        <w:rPr>
          <w:rFonts w:ascii="Calibri" w:hAnsi="Calibri" w:cs="Calibri"/>
          <w:sz w:val="22"/>
          <w:szCs w:val="22"/>
        </w:rPr>
        <w:t xml:space="preserve"> vzrostlou zelení</w:t>
      </w:r>
      <w:r w:rsidRPr="003A6BA0">
        <w:rPr>
          <w:rFonts w:ascii="Calibri" w:hAnsi="Calibri" w:cs="Calibri"/>
          <w:sz w:val="22"/>
          <w:szCs w:val="22"/>
        </w:rPr>
        <w:t>.</w:t>
      </w:r>
    </w:p>
    <w:p w14:paraId="73BC0B87" w14:textId="77777777" w:rsidR="002F79B7" w:rsidRDefault="002F79B7" w:rsidP="00E32D61">
      <w:pPr>
        <w:numPr>
          <w:ilvl w:val="0"/>
          <w:numId w:val="16"/>
        </w:numPr>
        <w:spacing w:before="240" w:after="120"/>
        <w:ind w:left="357" w:hanging="357"/>
        <w:rPr>
          <w:rFonts w:ascii="Calibri" w:hAnsi="Calibri" w:cs="Calibri"/>
          <w:sz w:val="22"/>
          <w:szCs w:val="22"/>
          <w:u w:val="single"/>
        </w:rPr>
      </w:pPr>
      <w:r w:rsidRPr="00453A2E">
        <w:rPr>
          <w:rFonts w:ascii="Calibri" w:hAnsi="Calibri" w:cs="Calibri"/>
          <w:sz w:val="22"/>
          <w:szCs w:val="22"/>
          <w:u w:val="single"/>
        </w:rPr>
        <w:t>Architektonické řešení –</w:t>
      </w:r>
      <w:r w:rsidRPr="002F79B7">
        <w:rPr>
          <w:rFonts w:ascii="Calibri" w:hAnsi="Calibri" w:cs="Calibri"/>
          <w:sz w:val="22"/>
          <w:szCs w:val="22"/>
          <w:u w:val="single"/>
        </w:rPr>
        <w:t xml:space="preserve"> kompozice tvarového řešení, </w:t>
      </w:r>
      <w:r w:rsidRPr="00F634DA">
        <w:rPr>
          <w:rFonts w:ascii="Calibri" w:hAnsi="Calibri" w:cs="Calibri"/>
          <w:sz w:val="22"/>
          <w:szCs w:val="22"/>
          <w:u w:val="single"/>
        </w:rPr>
        <w:t>materiálové a barevné řešení</w:t>
      </w:r>
    </w:p>
    <w:p w14:paraId="19A1FC8F" w14:textId="748FF7EE" w:rsidR="001D7397" w:rsidRPr="009041C5" w:rsidRDefault="001737DA" w:rsidP="009041C5">
      <w:pPr>
        <w:spacing w:before="60"/>
        <w:jc w:val="both"/>
        <w:rPr>
          <w:rFonts w:ascii="Calibri" w:hAnsi="Calibri" w:cs="Calibri"/>
          <w:sz w:val="22"/>
          <w:szCs w:val="22"/>
        </w:rPr>
      </w:pPr>
      <w:r w:rsidRPr="009041C5">
        <w:rPr>
          <w:rFonts w:ascii="Calibri" w:hAnsi="Calibri" w:cs="Calibri"/>
          <w:sz w:val="22"/>
          <w:szCs w:val="22"/>
        </w:rPr>
        <w:t xml:space="preserve">Objekt </w:t>
      </w:r>
      <w:r w:rsidR="00063862" w:rsidRPr="009041C5">
        <w:rPr>
          <w:rFonts w:ascii="Calibri" w:hAnsi="Calibri" w:cs="Calibri"/>
          <w:sz w:val="22"/>
          <w:szCs w:val="22"/>
        </w:rPr>
        <w:t>SO 1</w:t>
      </w:r>
      <w:r w:rsidRPr="009041C5">
        <w:rPr>
          <w:rFonts w:ascii="Calibri" w:hAnsi="Calibri" w:cs="Calibri"/>
          <w:sz w:val="22"/>
          <w:szCs w:val="22"/>
        </w:rPr>
        <w:t xml:space="preserve"> navazuje na stávající řadovou zástavbu při ulici Terezy Novákové, kterou svým předsazeným štítem ukončuje. Uliční část objektu má 3 nadzemní podlaží a obytné podkroví. V parteru objektu je v úrovni „náměstí“ navržena knihovna</w:t>
      </w:r>
      <w:r w:rsidR="00185158" w:rsidRPr="009041C5">
        <w:rPr>
          <w:rFonts w:ascii="Calibri" w:hAnsi="Calibri" w:cs="Calibri"/>
          <w:sz w:val="22"/>
          <w:szCs w:val="22"/>
        </w:rPr>
        <w:t xml:space="preserve">, jejíž jednopodlažní hmota vybíhá </w:t>
      </w:r>
      <w:r w:rsidR="00063862" w:rsidRPr="009041C5">
        <w:rPr>
          <w:rFonts w:ascii="Calibri" w:hAnsi="Calibri" w:cs="Calibri"/>
          <w:sz w:val="22"/>
          <w:szCs w:val="22"/>
        </w:rPr>
        <w:t xml:space="preserve">při jižní hraně </w:t>
      </w:r>
      <w:r w:rsidR="00E411EA" w:rsidRPr="009041C5">
        <w:rPr>
          <w:rFonts w:ascii="Calibri" w:hAnsi="Calibri" w:cs="Calibri"/>
          <w:sz w:val="22"/>
          <w:szCs w:val="22"/>
        </w:rPr>
        <w:t xml:space="preserve">sousedního </w:t>
      </w:r>
      <w:r w:rsidR="00063862" w:rsidRPr="009041C5">
        <w:rPr>
          <w:rFonts w:ascii="Calibri" w:hAnsi="Calibri" w:cs="Calibri"/>
          <w:sz w:val="22"/>
          <w:szCs w:val="22"/>
        </w:rPr>
        <w:t>pozemku dále</w:t>
      </w:r>
      <w:r w:rsidR="00C23A2A" w:rsidRPr="009041C5">
        <w:rPr>
          <w:rFonts w:ascii="Calibri" w:hAnsi="Calibri" w:cs="Calibri"/>
          <w:sz w:val="22"/>
          <w:szCs w:val="22"/>
        </w:rPr>
        <w:t xml:space="preserve"> do </w:t>
      </w:r>
      <w:r w:rsidR="00E411EA" w:rsidRPr="009041C5">
        <w:rPr>
          <w:rFonts w:ascii="Calibri" w:hAnsi="Calibri" w:cs="Calibri"/>
          <w:sz w:val="22"/>
          <w:szCs w:val="22"/>
        </w:rPr>
        <w:t>vnitrobloku</w:t>
      </w:r>
      <w:r w:rsidRPr="009041C5">
        <w:rPr>
          <w:rFonts w:ascii="Calibri" w:hAnsi="Calibri" w:cs="Calibri"/>
          <w:sz w:val="22"/>
          <w:szCs w:val="22"/>
        </w:rPr>
        <w:t>.</w:t>
      </w:r>
      <w:r w:rsidR="006A1ECE" w:rsidRPr="009041C5">
        <w:rPr>
          <w:rFonts w:ascii="Calibri" w:hAnsi="Calibri" w:cs="Calibri"/>
          <w:sz w:val="22"/>
          <w:szCs w:val="22"/>
        </w:rPr>
        <w:t xml:space="preserve"> </w:t>
      </w:r>
      <w:r w:rsidR="00780F3D" w:rsidRPr="009041C5">
        <w:rPr>
          <w:rFonts w:ascii="Calibri" w:hAnsi="Calibri" w:cs="Calibri"/>
          <w:sz w:val="22"/>
          <w:szCs w:val="22"/>
        </w:rPr>
        <w:t xml:space="preserve">Tvar objektu </w:t>
      </w:r>
      <w:r w:rsidR="00350DE0" w:rsidRPr="009041C5">
        <w:rPr>
          <w:rFonts w:ascii="Calibri" w:hAnsi="Calibri" w:cs="Calibri"/>
          <w:sz w:val="22"/>
          <w:szCs w:val="22"/>
        </w:rPr>
        <w:t>je tvořen</w:t>
      </w:r>
      <w:r w:rsidR="00780F3D" w:rsidRPr="009041C5">
        <w:rPr>
          <w:rFonts w:ascii="Calibri" w:hAnsi="Calibri" w:cs="Calibri"/>
          <w:sz w:val="22"/>
          <w:szCs w:val="22"/>
        </w:rPr>
        <w:t xml:space="preserve"> jednoduch</w:t>
      </w:r>
      <w:r w:rsidR="00D72674" w:rsidRPr="009041C5">
        <w:rPr>
          <w:rFonts w:ascii="Calibri" w:hAnsi="Calibri" w:cs="Calibri"/>
          <w:sz w:val="22"/>
          <w:szCs w:val="22"/>
        </w:rPr>
        <w:t xml:space="preserve">ou </w:t>
      </w:r>
      <w:r w:rsidR="00C64765" w:rsidRPr="009041C5">
        <w:rPr>
          <w:rFonts w:ascii="Calibri" w:hAnsi="Calibri" w:cs="Calibri"/>
          <w:sz w:val="22"/>
          <w:szCs w:val="22"/>
        </w:rPr>
        <w:t xml:space="preserve">čtyřpodlažní </w:t>
      </w:r>
      <w:r w:rsidR="00D72674" w:rsidRPr="009041C5">
        <w:rPr>
          <w:rFonts w:ascii="Calibri" w:hAnsi="Calibri" w:cs="Calibri"/>
          <w:sz w:val="22"/>
          <w:szCs w:val="22"/>
        </w:rPr>
        <w:t>kubickou hmotou</w:t>
      </w:r>
      <w:r w:rsidR="00F750E0" w:rsidRPr="009041C5">
        <w:rPr>
          <w:rFonts w:ascii="Calibri" w:hAnsi="Calibri" w:cs="Calibri"/>
          <w:sz w:val="22"/>
          <w:szCs w:val="22"/>
        </w:rPr>
        <w:t xml:space="preserve"> se sedlovou střechou</w:t>
      </w:r>
      <w:r w:rsidR="007F205E" w:rsidRPr="009041C5">
        <w:rPr>
          <w:rFonts w:ascii="Calibri" w:hAnsi="Calibri" w:cs="Calibri"/>
          <w:sz w:val="22"/>
          <w:szCs w:val="22"/>
        </w:rPr>
        <w:t xml:space="preserve">. Vybíhající hmota jednopodlažní </w:t>
      </w:r>
      <w:r w:rsidR="000B20EA" w:rsidRPr="009041C5">
        <w:rPr>
          <w:rFonts w:ascii="Calibri" w:hAnsi="Calibri" w:cs="Calibri"/>
          <w:sz w:val="22"/>
          <w:szCs w:val="22"/>
        </w:rPr>
        <w:t xml:space="preserve">knihovny je </w:t>
      </w:r>
      <w:r w:rsidR="00EB61FB" w:rsidRPr="009041C5">
        <w:rPr>
          <w:rFonts w:ascii="Calibri" w:hAnsi="Calibri" w:cs="Calibri"/>
          <w:sz w:val="22"/>
          <w:szCs w:val="22"/>
        </w:rPr>
        <w:t>jednoduchého</w:t>
      </w:r>
      <w:r w:rsidR="000B20EA" w:rsidRPr="009041C5">
        <w:rPr>
          <w:rFonts w:ascii="Calibri" w:hAnsi="Calibri" w:cs="Calibri"/>
          <w:sz w:val="22"/>
          <w:szCs w:val="22"/>
        </w:rPr>
        <w:t xml:space="preserve"> kubického tvaru, střecha je plochá s vegetačním krytem.</w:t>
      </w:r>
      <w:r w:rsidR="00C906C8" w:rsidRPr="009041C5">
        <w:rPr>
          <w:rFonts w:ascii="Calibri" w:hAnsi="Calibri" w:cs="Calibri"/>
          <w:sz w:val="22"/>
          <w:szCs w:val="22"/>
        </w:rPr>
        <w:t xml:space="preserve"> Směrem do vnitrobloku jsou k hlavní hmotě přisazeny balkóny</w:t>
      </w:r>
      <w:r w:rsidR="00DC6D34" w:rsidRPr="009041C5">
        <w:rPr>
          <w:rFonts w:ascii="Calibri" w:hAnsi="Calibri" w:cs="Calibri"/>
          <w:sz w:val="22"/>
          <w:szCs w:val="22"/>
        </w:rPr>
        <w:t>, a v prostoru s</w:t>
      </w:r>
      <w:r w:rsidR="00A161E8" w:rsidRPr="009041C5">
        <w:rPr>
          <w:rFonts w:ascii="Calibri" w:hAnsi="Calibri" w:cs="Calibri"/>
          <w:sz w:val="22"/>
          <w:szCs w:val="22"/>
        </w:rPr>
        <w:t>edlové střechy je osazen kubický průběžný vikýř.</w:t>
      </w:r>
    </w:p>
    <w:p w14:paraId="42DA9DD0" w14:textId="21A275B6" w:rsidR="001D7397" w:rsidRPr="009041C5" w:rsidRDefault="00DD3AE0" w:rsidP="009041C5">
      <w:pPr>
        <w:spacing w:before="60"/>
        <w:jc w:val="both"/>
        <w:rPr>
          <w:rFonts w:ascii="Calibri" w:hAnsi="Calibri" w:cs="Calibri"/>
          <w:sz w:val="22"/>
          <w:szCs w:val="22"/>
        </w:rPr>
      </w:pPr>
      <w:r w:rsidRPr="009041C5">
        <w:rPr>
          <w:rFonts w:ascii="Calibri" w:hAnsi="Calibri" w:cs="Calibri"/>
          <w:sz w:val="22"/>
          <w:szCs w:val="22"/>
        </w:rPr>
        <w:t xml:space="preserve">Objekt SO 2 je navržen jako samostatně stojící stavba jednoduchých kubických tvarů. Půdorysně je vůči objektu </w:t>
      </w:r>
      <w:r w:rsidR="001E774D" w:rsidRPr="009041C5">
        <w:rPr>
          <w:rFonts w:ascii="Calibri" w:hAnsi="Calibri" w:cs="Calibri"/>
          <w:sz w:val="22"/>
          <w:szCs w:val="22"/>
        </w:rPr>
        <w:t>SO 1</w:t>
      </w:r>
      <w:r w:rsidRPr="009041C5">
        <w:rPr>
          <w:rFonts w:ascii="Calibri" w:hAnsi="Calibri" w:cs="Calibri"/>
          <w:sz w:val="22"/>
          <w:szCs w:val="22"/>
        </w:rPr>
        <w:t xml:space="preserve"> mírně natočen – v souběhu s nově navrženou obslužnou komunikací. V podnoži objektu jsou navržena podzemní parkovací stání, v parteru na úrovni „náměstí“ </w:t>
      </w:r>
      <w:r w:rsidR="00EB61FB" w:rsidRPr="009041C5">
        <w:rPr>
          <w:rFonts w:ascii="Calibri" w:hAnsi="Calibri" w:cs="Calibri"/>
          <w:sz w:val="22"/>
          <w:szCs w:val="22"/>
        </w:rPr>
        <w:t>sál pro potřeby městské části</w:t>
      </w:r>
      <w:r w:rsidRPr="009041C5">
        <w:rPr>
          <w:rFonts w:ascii="Calibri" w:hAnsi="Calibri" w:cs="Calibri"/>
          <w:sz w:val="22"/>
          <w:szCs w:val="22"/>
        </w:rPr>
        <w:t xml:space="preserve">. Ve vyšších podlažích jsou navrženy byty. </w:t>
      </w:r>
      <w:r w:rsidR="00791B4C" w:rsidRPr="009041C5">
        <w:rPr>
          <w:rFonts w:ascii="Calibri" w:hAnsi="Calibri" w:cs="Calibri"/>
          <w:sz w:val="22"/>
          <w:szCs w:val="22"/>
        </w:rPr>
        <w:t>Podlaží s byty jsou</w:t>
      </w:r>
      <w:r w:rsidR="00112827" w:rsidRPr="009041C5">
        <w:rPr>
          <w:rFonts w:ascii="Calibri" w:hAnsi="Calibri" w:cs="Calibri"/>
          <w:sz w:val="22"/>
          <w:szCs w:val="22"/>
        </w:rPr>
        <w:t xml:space="preserve"> od hmoty </w:t>
      </w:r>
      <w:r w:rsidR="00E72310" w:rsidRPr="009041C5">
        <w:rPr>
          <w:rFonts w:ascii="Calibri" w:hAnsi="Calibri" w:cs="Calibri"/>
          <w:sz w:val="22"/>
          <w:szCs w:val="22"/>
        </w:rPr>
        <w:t>sálu</w:t>
      </w:r>
      <w:r w:rsidR="00112827" w:rsidRPr="009041C5">
        <w:rPr>
          <w:rFonts w:ascii="Calibri" w:hAnsi="Calibri" w:cs="Calibri"/>
          <w:sz w:val="22"/>
          <w:szCs w:val="22"/>
        </w:rPr>
        <w:t xml:space="preserve"> </w:t>
      </w:r>
      <w:r w:rsidR="007702C1">
        <w:rPr>
          <w:rFonts w:ascii="Calibri" w:hAnsi="Calibri" w:cs="Calibri"/>
          <w:sz w:val="22"/>
          <w:szCs w:val="22"/>
        </w:rPr>
        <w:t xml:space="preserve">půdorysně </w:t>
      </w:r>
      <w:r w:rsidR="00112827" w:rsidRPr="009041C5">
        <w:rPr>
          <w:rFonts w:ascii="Calibri" w:hAnsi="Calibri" w:cs="Calibri"/>
          <w:sz w:val="22"/>
          <w:szCs w:val="22"/>
        </w:rPr>
        <w:t>odsazeny o jeden modul (6 m)</w:t>
      </w:r>
      <w:r w:rsidR="00AB7D83" w:rsidRPr="009041C5">
        <w:rPr>
          <w:rFonts w:ascii="Calibri" w:hAnsi="Calibri" w:cs="Calibri"/>
          <w:sz w:val="22"/>
          <w:szCs w:val="22"/>
        </w:rPr>
        <w:t>, 4.NP je rovněž odsazeno o dalších</w:t>
      </w:r>
      <w:r w:rsidR="00254C97" w:rsidRPr="009041C5">
        <w:rPr>
          <w:rFonts w:ascii="Calibri" w:hAnsi="Calibri" w:cs="Calibri"/>
          <w:sz w:val="22"/>
          <w:szCs w:val="22"/>
        </w:rPr>
        <w:t xml:space="preserve"> 1,8 m. Objekt má ploché střechy</w:t>
      </w:r>
      <w:r w:rsidR="00943ADC" w:rsidRPr="009041C5">
        <w:rPr>
          <w:rFonts w:ascii="Calibri" w:hAnsi="Calibri" w:cs="Calibri"/>
          <w:sz w:val="22"/>
          <w:szCs w:val="22"/>
        </w:rPr>
        <w:t xml:space="preserve"> s vegetačním krytem, na ustupujících střechách jsou </w:t>
      </w:r>
      <w:r w:rsidR="005160B3" w:rsidRPr="009041C5">
        <w:rPr>
          <w:rFonts w:ascii="Calibri" w:hAnsi="Calibri" w:cs="Calibri"/>
          <w:sz w:val="22"/>
          <w:szCs w:val="22"/>
        </w:rPr>
        <w:t xml:space="preserve">navrženy </w:t>
      </w:r>
      <w:r w:rsidR="00943ADC" w:rsidRPr="009041C5">
        <w:rPr>
          <w:rFonts w:ascii="Calibri" w:hAnsi="Calibri" w:cs="Calibri"/>
          <w:sz w:val="22"/>
          <w:szCs w:val="22"/>
        </w:rPr>
        <w:t>pobytové terasy pro byty</w:t>
      </w:r>
      <w:r w:rsidR="00622BE5" w:rsidRPr="009041C5">
        <w:rPr>
          <w:rFonts w:ascii="Calibri" w:hAnsi="Calibri" w:cs="Calibri"/>
          <w:sz w:val="22"/>
          <w:szCs w:val="22"/>
        </w:rPr>
        <w:t xml:space="preserve"> a na jižní fasádě jsou přisazeny balkóny.</w:t>
      </w:r>
    </w:p>
    <w:p w14:paraId="73BC0B8D" w14:textId="7A89D9C5" w:rsidR="00F634DA" w:rsidRPr="009041C5" w:rsidRDefault="00A071AC" w:rsidP="009041C5">
      <w:pPr>
        <w:spacing w:before="60"/>
        <w:jc w:val="both"/>
        <w:rPr>
          <w:rFonts w:ascii="Calibri" w:hAnsi="Calibri" w:cs="Calibri"/>
          <w:sz w:val="22"/>
          <w:szCs w:val="22"/>
        </w:rPr>
      </w:pPr>
      <w:r w:rsidRPr="009041C5">
        <w:rPr>
          <w:rFonts w:ascii="Calibri" w:hAnsi="Calibri" w:cs="Calibri"/>
          <w:sz w:val="22"/>
          <w:szCs w:val="22"/>
        </w:rPr>
        <w:t xml:space="preserve">Převážně použitým </w:t>
      </w:r>
      <w:r w:rsidR="00427B87" w:rsidRPr="009041C5">
        <w:rPr>
          <w:rFonts w:ascii="Calibri" w:hAnsi="Calibri" w:cs="Calibri"/>
          <w:sz w:val="22"/>
          <w:szCs w:val="22"/>
        </w:rPr>
        <w:t xml:space="preserve">konstrukčním </w:t>
      </w:r>
      <w:r w:rsidR="00F634DA" w:rsidRPr="009041C5">
        <w:rPr>
          <w:rFonts w:ascii="Calibri" w:hAnsi="Calibri" w:cs="Calibri"/>
          <w:sz w:val="22"/>
          <w:szCs w:val="22"/>
        </w:rPr>
        <w:t>materiálem bude železobeton</w:t>
      </w:r>
      <w:r w:rsidR="005160B3" w:rsidRPr="009041C5">
        <w:rPr>
          <w:rFonts w:ascii="Calibri" w:hAnsi="Calibri" w:cs="Calibri"/>
          <w:sz w:val="22"/>
          <w:szCs w:val="22"/>
        </w:rPr>
        <w:t xml:space="preserve"> v</w:t>
      </w:r>
      <w:r w:rsidR="00CE4752" w:rsidRPr="009041C5">
        <w:rPr>
          <w:rFonts w:ascii="Calibri" w:hAnsi="Calibri" w:cs="Calibri"/>
          <w:sz w:val="22"/>
          <w:szCs w:val="22"/>
        </w:rPr>
        <w:t> </w:t>
      </w:r>
      <w:r w:rsidR="005160B3" w:rsidRPr="009041C5">
        <w:rPr>
          <w:rFonts w:ascii="Calibri" w:hAnsi="Calibri" w:cs="Calibri"/>
          <w:sz w:val="22"/>
          <w:szCs w:val="22"/>
        </w:rPr>
        <w:t>kombinaci</w:t>
      </w:r>
      <w:r w:rsidR="00CE4752" w:rsidRPr="009041C5">
        <w:rPr>
          <w:rFonts w:ascii="Calibri" w:hAnsi="Calibri" w:cs="Calibri"/>
          <w:sz w:val="22"/>
          <w:szCs w:val="22"/>
        </w:rPr>
        <w:t xml:space="preserve"> s keramickými tvárnicemi</w:t>
      </w:r>
      <w:r w:rsidR="00F634DA" w:rsidRPr="009041C5">
        <w:rPr>
          <w:rFonts w:ascii="Calibri" w:hAnsi="Calibri" w:cs="Calibri"/>
          <w:sz w:val="22"/>
          <w:szCs w:val="22"/>
        </w:rPr>
        <w:t>.</w:t>
      </w:r>
      <w:r w:rsidR="008D7A5D" w:rsidRPr="009041C5">
        <w:rPr>
          <w:rFonts w:ascii="Calibri" w:hAnsi="Calibri" w:cs="Calibri"/>
          <w:sz w:val="22"/>
          <w:szCs w:val="22"/>
        </w:rPr>
        <w:t xml:space="preserve"> Fasády bud</w:t>
      </w:r>
      <w:r w:rsidR="005C08E9" w:rsidRPr="009041C5">
        <w:rPr>
          <w:rFonts w:ascii="Calibri" w:hAnsi="Calibri" w:cs="Calibri"/>
          <w:sz w:val="22"/>
          <w:szCs w:val="22"/>
        </w:rPr>
        <w:t>ou</w:t>
      </w:r>
      <w:r w:rsidR="008D7A5D" w:rsidRPr="009041C5">
        <w:rPr>
          <w:rFonts w:ascii="Calibri" w:hAnsi="Calibri" w:cs="Calibri"/>
          <w:sz w:val="22"/>
          <w:szCs w:val="22"/>
        </w:rPr>
        <w:t xml:space="preserve"> tvoř</w:t>
      </w:r>
      <w:r w:rsidR="005C08E9" w:rsidRPr="009041C5">
        <w:rPr>
          <w:rFonts w:ascii="Calibri" w:hAnsi="Calibri" w:cs="Calibri"/>
          <w:sz w:val="22"/>
          <w:szCs w:val="22"/>
        </w:rPr>
        <w:t>eny</w:t>
      </w:r>
      <w:r w:rsidR="008D7A5D" w:rsidRPr="009041C5">
        <w:rPr>
          <w:rFonts w:ascii="Calibri" w:hAnsi="Calibri" w:cs="Calibri"/>
          <w:sz w:val="22"/>
          <w:szCs w:val="22"/>
        </w:rPr>
        <w:t xml:space="preserve"> </w:t>
      </w:r>
      <w:r w:rsidR="005C08E9" w:rsidRPr="009041C5">
        <w:rPr>
          <w:rFonts w:ascii="Calibri" w:hAnsi="Calibri" w:cs="Calibri"/>
          <w:sz w:val="22"/>
          <w:szCs w:val="22"/>
        </w:rPr>
        <w:t xml:space="preserve">systémem </w:t>
      </w:r>
      <w:r w:rsidR="008D7A5D" w:rsidRPr="009041C5">
        <w:rPr>
          <w:rFonts w:ascii="Calibri" w:hAnsi="Calibri" w:cs="Calibri"/>
          <w:sz w:val="22"/>
          <w:szCs w:val="22"/>
        </w:rPr>
        <w:t>ETICS</w:t>
      </w:r>
      <w:r w:rsidR="005C08E9" w:rsidRPr="009041C5">
        <w:rPr>
          <w:rFonts w:ascii="Calibri" w:hAnsi="Calibri" w:cs="Calibri"/>
          <w:sz w:val="22"/>
          <w:szCs w:val="22"/>
        </w:rPr>
        <w:t xml:space="preserve"> </w:t>
      </w:r>
      <w:r w:rsidR="00063AA8" w:rsidRPr="009041C5">
        <w:rPr>
          <w:rFonts w:ascii="Calibri" w:hAnsi="Calibri" w:cs="Calibri"/>
          <w:sz w:val="22"/>
          <w:szCs w:val="22"/>
        </w:rPr>
        <w:t xml:space="preserve">s omítkou </w:t>
      </w:r>
      <w:r w:rsidR="005C08E9" w:rsidRPr="009041C5">
        <w:rPr>
          <w:rFonts w:ascii="Calibri" w:hAnsi="Calibri" w:cs="Calibri"/>
          <w:sz w:val="22"/>
          <w:szCs w:val="22"/>
        </w:rPr>
        <w:t xml:space="preserve">ve </w:t>
      </w:r>
      <w:r w:rsidR="00F634DA" w:rsidRPr="009041C5">
        <w:rPr>
          <w:rFonts w:ascii="Calibri" w:hAnsi="Calibri" w:cs="Calibri"/>
          <w:sz w:val="22"/>
          <w:szCs w:val="22"/>
        </w:rPr>
        <w:t>světl</w:t>
      </w:r>
      <w:r w:rsidR="005C08E9" w:rsidRPr="009041C5">
        <w:rPr>
          <w:rFonts w:ascii="Calibri" w:hAnsi="Calibri" w:cs="Calibri"/>
          <w:sz w:val="22"/>
          <w:szCs w:val="22"/>
        </w:rPr>
        <w:t>e šedém odstínu.</w:t>
      </w:r>
      <w:r w:rsidR="004D4A4A" w:rsidRPr="009041C5">
        <w:rPr>
          <w:rFonts w:ascii="Calibri" w:hAnsi="Calibri" w:cs="Calibri"/>
          <w:sz w:val="22"/>
          <w:szCs w:val="22"/>
        </w:rPr>
        <w:t xml:space="preserve"> Podezdívka a</w:t>
      </w:r>
      <w:r w:rsidR="003D08DC" w:rsidRPr="009041C5">
        <w:rPr>
          <w:rFonts w:ascii="Calibri" w:hAnsi="Calibri" w:cs="Calibri"/>
          <w:sz w:val="22"/>
          <w:szCs w:val="22"/>
        </w:rPr>
        <w:t xml:space="preserve"> viditelné části podzemních podlaží budou ve tmavě šedé stěrkové omítce.</w:t>
      </w:r>
      <w:r w:rsidR="009F1485" w:rsidRPr="009041C5">
        <w:rPr>
          <w:rFonts w:ascii="Calibri" w:hAnsi="Calibri" w:cs="Calibri"/>
          <w:sz w:val="22"/>
          <w:szCs w:val="22"/>
        </w:rPr>
        <w:t xml:space="preserve"> Rámy výplní otvorů budou </w:t>
      </w:r>
      <w:r w:rsidR="001234BE" w:rsidRPr="009041C5">
        <w:rPr>
          <w:rFonts w:ascii="Calibri" w:hAnsi="Calibri" w:cs="Calibri"/>
          <w:sz w:val="22"/>
          <w:szCs w:val="22"/>
        </w:rPr>
        <w:t xml:space="preserve">u prosklených stěn </w:t>
      </w:r>
      <w:r w:rsidR="009C745E" w:rsidRPr="009041C5">
        <w:rPr>
          <w:rFonts w:ascii="Calibri" w:hAnsi="Calibri" w:cs="Calibri"/>
          <w:sz w:val="22"/>
          <w:szCs w:val="22"/>
        </w:rPr>
        <w:t xml:space="preserve">v 1.NP </w:t>
      </w:r>
      <w:r w:rsidR="001234BE" w:rsidRPr="009041C5">
        <w:rPr>
          <w:rFonts w:ascii="Calibri" w:hAnsi="Calibri" w:cs="Calibri"/>
          <w:sz w:val="22"/>
          <w:szCs w:val="22"/>
        </w:rPr>
        <w:t xml:space="preserve">hliníkové, </w:t>
      </w:r>
      <w:r w:rsidR="009C745E" w:rsidRPr="009041C5">
        <w:rPr>
          <w:rFonts w:ascii="Calibri" w:hAnsi="Calibri" w:cs="Calibri"/>
          <w:sz w:val="22"/>
          <w:szCs w:val="22"/>
        </w:rPr>
        <w:t>ostatní budou plastové</w:t>
      </w:r>
      <w:r w:rsidR="00F91409" w:rsidRPr="009041C5">
        <w:rPr>
          <w:rFonts w:ascii="Calibri" w:hAnsi="Calibri" w:cs="Calibri"/>
          <w:sz w:val="22"/>
          <w:szCs w:val="22"/>
        </w:rPr>
        <w:t>. Barva rámů bude tmavě šedá. Střešní krytina</w:t>
      </w:r>
      <w:r w:rsidR="005B1309" w:rsidRPr="009041C5">
        <w:rPr>
          <w:rFonts w:ascii="Calibri" w:hAnsi="Calibri" w:cs="Calibri"/>
          <w:sz w:val="22"/>
          <w:szCs w:val="22"/>
        </w:rPr>
        <w:t xml:space="preserve"> sedlové střechy objektu SO 1 bude plechová v šedém odstínu.</w:t>
      </w:r>
      <w:r w:rsidR="00452935" w:rsidRPr="009041C5">
        <w:rPr>
          <w:rFonts w:ascii="Calibri" w:hAnsi="Calibri" w:cs="Calibri"/>
          <w:sz w:val="22"/>
          <w:szCs w:val="22"/>
        </w:rPr>
        <w:t xml:space="preserve"> Výplně zábradlí balkónů </w:t>
      </w:r>
      <w:r w:rsidR="00A86C1E" w:rsidRPr="009041C5">
        <w:rPr>
          <w:rFonts w:ascii="Calibri" w:hAnsi="Calibri" w:cs="Calibri"/>
          <w:sz w:val="22"/>
          <w:szCs w:val="22"/>
        </w:rPr>
        <w:t>budou</w:t>
      </w:r>
      <w:r w:rsidR="00452935" w:rsidRPr="009041C5">
        <w:rPr>
          <w:rFonts w:ascii="Calibri" w:hAnsi="Calibri" w:cs="Calibri"/>
          <w:sz w:val="22"/>
          <w:szCs w:val="22"/>
        </w:rPr>
        <w:t xml:space="preserve"> z</w:t>
      </w:r>
      <w:r w:rsidR="00063AA8" w:rsidRPr="009041C5">
        <w:rPr>
          <w:rFonts w:ascii="Calibri" w:hAnsi="Calibri" w:cs="Calibri"/>
          <w:sz w:val="22"/>
          <w:szCs w:val="22"/>
        </w:rPr>
        <w:t> </w:t>
      </w:r>
      <w:r w:rsidR="00452935" w:rsidRPr="009041C5">
        <w:rPr>
          <w:rFonts w:ascii="Calibri" w:hAnsi="Calibri" w:cs="Calibri"/>
          <w:sz w:val="22"/>
          <w:szCs w:val="22"/>
        </w:rPr>
        <w:t>tahokovu</w:t>
      </w:r>
      <w:r w:rsidR="00063AA8" w:rsidRPr="009041C5">
        <w:rPr>
          <w:rFonts w:ascii="Calibri" w:hAnsi="Calibri" w:cs="Calibri"/>
          <w:sz w:val="22"/>
          <w:szCs w:val="22"/>
        </w:rPr>
        <w:t>.</w:t>
      </w:r>
      <w:r w:rsidR="00A86C1E" w:rsidRPr="009041C5">
        <w:rPr>
          <w:rFonts w:ascii="Calibri" w:hAnsi="Calibri" w:cs="Calibri"/>
          <w:sz w:val="22"/>
          <w:szCs w:val="22"/>
        </w:rPr>
        <w:t xml:space="preserve"> </w:t>
      </w:r>
      <w:r w:rsidR="00D82D58" w:rsidRPr="009041C5">
        <w:rPr>
          <w:rFonts w:ascii="Calibri" w:hAnsi="Calibri" w:cs="Calibri"/>
          <w:sz w:val="22"/>
          <w:szCs w:val="22"/>
        </w:rPr>
        <w:t xml:space="preserve">Konkrétní materiálové, tvarové a barevné řešení bude postupně zpřesňováno a určováno v následných projektových stupních (DSP, </w:t>
      </w:r>
      <w:r w:rsidR="00465E54">
        <w:rPr>
          <w:rFonts w:ascii="Calibri" w:hAnsi="Calibri" w:cs="Calibri"/>
          <w:sz w:val="22"/>
          <w:szCs w:val="22"/>
        </w:rPr>
        <w:t>P</w:t>
      </w:r>
      <w:r w:rsidR="00D82D58" w:rsidRPr="009041C5">
        <w:rPr>
          <w:rFonts w:ascii="Calibri" w:hAnsi="Calibri" w:cs="Calibri"/>
          <w:sz w:val="22"/>
          <w:szCs w:val="22"/>
        </w:rPr>
        <w:t>DPS).</w:t>
      </w:r>
    </w:p>
    <w:p w14:paraId="73BC0B8E" w14:textId="2EE2F7E0" w:rsidR="00587728" w:rsidRPr="00254F4D" w:rsidRDefault="00587728" w:rsidP="00A34168">
      <w:pPr>
        <w:spacing w:before="360" w:after="60"/>
        <w:rPr>
          <w:rFonts w:ascii="Calibri" w:hAnsi="Calibri" w:cs="Calibri"/>
          <w:b/>
          <w:sz w:val="22"/>
          <w:szCs w:val="22"/>
        </w:rPr>
      </w:pPr>
      <w:r w:rsidRPr="00254F4D">
        <w:rPr>
          <w:rFonts w:ascii="Calibri" w:hAnsi="Calibri" w:cs="Calibri"/>
          <w:b/>
          <w:sz w:val="22"/>
          <w:szCs w:val="22"/>
        </w:rPr>
        <w:t>B.2.3</w:t>
      </w:r>
      <w:r w:rsidRPr="00254F4D">
        <w:rPr>
          <w:rFonts w:ascii="Calibri" w:hAnsi="Calibri" w:cs="Calibri"/>
          <w:b/>
          <w:sz w:val="22"/>
          <w:szCs w:val="22"/>
        </w:rPr>
        <w:tab/>
      </w:r>
      <w:r w:rsidR="00BA6546">
        <w:rPr>
          <w:rFonts w:ascii="Calibri" w:hAnsi="Calibri" w:cs="Calibri"/>
          <w:b/>
          <w:sz w:val="22"/>
          <w:szCs w:val="22"/>
        </w:rPr>
        <w:t>Dispoziční, technologické a provozní řešení</w:t>
      </w:r>
    </w:p>
    <w:p w14:paraId="1FAB7EF3" w14:textId="58A8961E" w:rsidR="00E51F47" w:rsidRPr="0075450A" w:rsidRDefault="00E51F47" w:rsidP="0075450A">
      <w:pPr>
        <w:spacing w:before="240" w:after="120"/>
        <w:rPr>
          <w:rFonts w:ascii="Calibri" w:hAnsi="Calibri" w:cs="Calibri"/>
          <w:sz w:val="22"/>
          <w:szCs w:val="22"/>
          <w:u w:val="single"/>
        </w:rPr>
      </w:pPr>
      <w:r w:rsidRPr="0075450A">
        <w:rPr>
          <w:rFonts w:ascii="Calibri" w:hAnsi="Calibri" w:cs="Calibri"/>
          <w:sz w:val="22"/>
          <w:szCs w:val="22"/>
          <w:u w:val="single"/>
        </w:rPr>
        <w:t xml:space="preserve">Objekt </w:t>
      </w:r>
      <w:r w:rsidR="0075450A">
        <w:rPr>
          <w:rFonts w:ascii="Calibri" w:hAnsi="Calibri" w:cs="Calibri"/>
          <w:sz w:val="22"/>
          <w:szCs w:val="22"/>
          <w:u w:val="single"/>
        </w:rPr>
        <w:t xml:space="preserve">SO </w:t>
      </w:r>
      <w:r w:rsidRPr="0075450A">
        <w:rPr>
          <w:rFonts w:ascii="Calibri" w:hAnsi="Calibri" w:cs="Calibri"/>
          <w:sz w:val="22"/>
          <w:szCs w:val="22"/>
          <w:u w:val="single"/>
        </w:rPr>
        <w:t>1 –</w:t>
      </w:r>
      <w:r w:rsidR="00E946FA">
        <w:rPr>
          <w:rFonts w:ascii="Calibri" w:hAnsi="Calibri" w:cs="Calibri"/>
          <w:sz w:val="22"/>
          <w:szCs w:val="22"/>
          <w:u w:val="single"/>
        </w:rPr>
        <w:t xml:space="preserve"> </w:t>
      </w:r>
      <w:r w:rsidRPr="0075450A">
        <w:rPr>
          <w:rFonts w:ascii="Calibri" w:hAnsi="Calibri" w:cs="Calibri"/>
          <w:sz w:val="22"/>
          <w:szCs w:val="22"/>
          <w:u w:val="single"/>
        </w:rPr>
        <w:t>dům s knihovnou</w:t>
      </w:r>
    </w:p>
    <w:p w14:paraId="1131E541" w14:textId="1A0EDFCC" w:rsidR="00E51F47" w:rsidRPr="00E51F47" w:rsidRDefault="00E51F47" w:rsidP="00E51F47">
      <w:pPr>
        <w:pStyle w:val="Odstavecseseznamem"/>
        <w:spacing w:after="60" w:line="240" w:lineRule="auto"/>
        <w:ind w:left="0"/>
        <w:contextualSpacing w:val="0"/>
        <w:jc w:val="both"/>
        <w:rPr>
          <w:rFonts w:eastAsia="Times New Roman" w:cs="Calibri"/>
          <w:lang w:eastAsia="cs-CZ"/>
        </w:rPr>
      </w:pPr>
      <w:r w:rsidRPr="00E51F47">
        <w:rPr>
          <w:rFonts w:eastAsia="Times New Roman" w:cs="Calibri"/>
          <w:lang w:eastAsia="cs-CZ"/>
        </w:rPr>
        <w:t>V podzemním podlaží jsou navržena odstavná parkovací stání pro rezidenty objektu (7 parkovacích míst). Vjezd je navržen z ulice Terezy Novákové. V 1.PP je rovněž navržen komunikační uzel (schodiště a výtah), technické zázemí objektu a sklepní kóje pro bytov</w:t>
      </w:r>
      <w:r w:rsidR="00C06578">
        <w:rPr>
          <w:rFonts w:eastAsia="Times New Roman" w:cs="Calibri"/>
          <w:lang w:eastAsia="cs-CZ"/>
        </w:rPr>
        <w:t>é</w:t>
      </w:r>
      <w:r w:rsidRPr="00E51F47">
        <w:rPr>
          <w:rFonts w:eastAsia="Times New Roman" w:cs="Calibri"/>
          <w:lang w:eastAsia="cs-CZ"/>
        </w:rPr>
        <w:t xml:space="preserve"> jednotky.</w:t>
      </w:r>
    </w:p>
    <w:p w14:paraId="4234B233" w14:textId="0D91C9CC" w:rsidR="00E51F47" w:rsidRPr="00E51F47" w:rsidRDefault="00E51F47" w:rsidP="00E51F47">
      <w:pPr>
        <w:pStyle w:val="Odstavecseseznamem"/>
        <w:spacing w:after="60" w:line="240" w:lineRule="auto"/>
        <w:ind w:left="0"/>
        <w:contextualSpacing w:val="0"/>
        <w:jc w:val="both"/>
        <w:rPr>
          <w:rFonts w:eastAsia="Times New Roman" w:cs="Calibri"/>
          <w:lang w:eastAsia="cs-CZ"/>
        </w:rPr>
      </w:pPr>
      <w:r w:rsidRPr="00E51F47">
        <w:rPr>
          <w:rFonts w:eastAsia="Times New Roman" w:cs="Calibri"/>
          <w:lang w:eastAsia="cs-CZ"/>
        </w:rPr>
        <w:t>V 1.NP je navržen provoz knihovny – v jednopodlažním křídle, které vybíhá z hlavní hmoty objektu. Dále je zde navržen komunikační uzel a technické zázemí. Vstupy do objektu jsou ze severní strany v úrovni náměstí – samostatný pro knihovnu a pro bytov</w:t>
      </w:r>
      <w:r w:rsidR="00FB2A32">
        <w:rPr>
          <w:rFonts w:eastAsia="Times New Roman" w:cs="Calibri"/>
          <w:lang w:eastAsia="cs-CZ"/>
        </w:rPr>
        <w:t>é</w:t>
      </w:r>
      <w:r w:rsidRPr="00E51F47">
        <w:rPr>
          <w:rFonts w:eastAsia="Times New Roman" w:cs="Calibri"/>
          <w:lang w:eastAsia="cs-CZ"/>
        </w:rPr>
        <w:t xml:space="preserve"> </w:t>
      </w:r>
      <w:r w:rsidR="00FB2A32">
        <w:rPr>
          <w:rFonts w:eastAsia="Times New Roman" w:cs="Calibri"/>
          <w:lang w:eastAsia="cs-CZ"/>
        </w:rPr>
        <w:t>jednotky</w:t>
      </w:r>
      <w:r w:rsidRPr="00E51F47">
        <w:rPr>
          <w:rFonts w:eastAsia="Times New Roman" w:cs="Calibri"/>
          <w:lang w:eastAsia="cs-CZ"/>
        </w:rPr>
        <w:t>.</w:t>
      </w:r>
    </w:p>
    <w:p w14:paraId="7AA52238" w14:textId="235D9E10" w:rsidR="00E51F47" w:rsidRPr="00E51F47" w:rsidRDefault="00E51F47" w:rsidP="00E51F47">
      <w:pPr>
        <w:pStyle w:val="Odstavecseseznamem"/>
        <w:spacing w:after="60" w:line="240" w:lineRule="auto"/>
        <w:ind w:left="0"/>
        <w:contextualSpacing w:val="0"/>
        <w:jc w:val="both"/>
        <w:rPr>
          <w:rFonts w:eastAsia="Times New Roman" w:cs="Calibri"/>
          <w:lang w:eastAsia="cs-CZ"/>
        </w:rPr>
      </w:pPr>
      <w:r w:rsidRPr="00E51F47">
        <w:rPr>
          <w:rFonts w:eastAsia="Times New Roman" w:cs="Calibri"/>
          <w:lang w:eastAsia="cs-CZ"/>
        </w:rPr>
        <w:t xml:space="preserve">Ve 2, 3 a 4.NP (podkroví) jsou navrženy jednotlivé bytové jednotky pro ubytování. V každém podlaží jsou navrženy 3 malometrážní </w:t>
      </w:r>
      <w:r w:rsidR="00FB2A32">
        <w:rPr>
          <w:rFonts w:eastAsia="Times New Roman" w:cs="Calibri"/>
          <w:lang w:eastAsia="cs-CZ"/>
        </w:rPr>
        <w:t>bytové</w:t>
      </w:r>
      <w:r w:rsidRPr="00E51F47">
        <w:rPr>
          <w:rFonts w:eastAsia="Times New Roman" w:cs="Calibri"/>
          <w:lang w:eastAsia="cs-CZ"/>
        </w:rPr>
        <w:t xml:space="preserve"> jednotky (1 x 3+kk</w:t>
      </w:r>
      <w:r w:rsidR="00847F0F">
        <w:rPr>
          <w:rFonts w:eastAsia="Times New Roman" w:cs="Calibri"/>
          <w:lang w:eastAsia="cs-CZ"/>
        </w:rPr>
        <w:t xml:space="preserve"> a</w:t>
      </w:r>
      <w:r w:rsidRPr="00E51F47">
        <w:rPr>
          <w:rFonts w:eastAsia="Times New Roman" w:cs="Calibri"/>
          <w:lang w:eastAsia="cs-CZ"/>
        </w:rPr>
        <w:t xml:space="preserve"> 2 x 1+kk). Větší jednotky mají balkóny (terasy) orientované do klidového vnitrobloku.</w:t>
      </w:r>
    </w:p>
    <w:p w14:paraId="31E2B9A5" w14:textId="7FC1AC6A" w:rsidR="00E51F47" w:rsidRPr="0075450A" w:rsidRDefault="00E51F47" w:rsidP="0075450A">
      <w:pPr>
        <w:spacing w:before="240" w:after="120"/>
        <w:rPr>
          <w:rFonts w:ascii="Calibri" w:hAnsi="Calibri" w:cs="Calibri"/>
          <w:sz w:val="22"/>
          <w:szCs w:val="22"/>
          <w:u w:val="single"/>
        </w:rPr>
      </w:pPr>
      <w:r w:rsidRPr="0075450A">
        <w:rPr>
          <w:rFonts w:ascii="Calibri" w:hAnsi="Calibri" w:cs="Calibri"/>
          <w:sz w:val="22"/>
          <w:szCs w:val="22"/>
          <w:u w:val="single"/>
        </w:rPr>
        <w:t xml:space="preserve">Objekt </w:t>
      </w:r>
      <w:r w:rsidR="0075450A">
        <w:rPr>
          <w:rFonts w:ascii="Calibri" w:hAnsi="Calibri" w:cs="Calibri"/>
          <w:sz w:val="22"/>
          <w:szCs w:val="22"/>
          <w:u w:val="single"/>
        </w:rPr>
        <w:t>SO 2</w:t>
      </w:r>
      <w:r w:rsidRPr="0075450A">
        <w:rPr>
          <w:rFonts w:ascii="Calibri" w:hAnsi="Calibri" w:cs="Calibri"/>
          <w:sz w:val="22"/>
          <w:szCs w:val="22"/>
          <w:u w:val="single"/>
        </w:rPr>
        <w:t xml:space="preserve"> –</w:t>
      </w:r>
      <w:r w:rsidR="00E946FA">
        <w:rPr>
          <w:rFonts w:ascii="Calibri" w:hAnsi="Calibri" w:cs="Calibri"/>
          <w:sz w:val="22"/>
          <w:szCs w:val="22"/>
          <w:u w:val="single"/>
        </w:rPr>
        <w:t xml:space="preserve"> </w:t>
      </w:r>
      <w:r w:rsidRPr="0075450A">
        <w:rPr>
          <w:rFonts w:ascii="Calibri" w:hAnsi="Calibri" w:cs="Calibri"/>
          <w:sz w:val="22"/>
          <w:szCs w:val="22"/>
          <w:u w:val="single"/>
        </w:rPr>
        <w:t xml:space="preserve">dům </w:t>
      </w:r>
      <w:r w:rsidR="002A481A">
        <w:rPr>
          <w:rFonts w:ascii="Calibri" w:hAnsi="Calibri" w:cs="Calibri"/>
          <w:sz w:val="22"/>
          <w:szCs w:val="22"/>
          <w:u w:val="single"/>
        </w:rPr>
        <w:t>se sálem</w:t>
      </w:r>
    </w:p>
    <w:p w14:paraId="61F8C4CF" w14:textId="257AB50B" w:rsidR="00E51F47" w:rsidRPr="00E51F47" w:rsidRDefault="00E51F47" w:rsidP="00E51F47">
      <w:pPr>
        <w:pStyle w:val="Odstavecseseznamem"/>
        <w:spacing w:after="60" w:line="240" w:lineRule="auto"/>
        <w:ind w:left="0"/>
        <w:contextualSpacing w:val="0"/>
        <w:jc w:val="both"/>
        <w:rPr>
          <w:rFonts w:eastAsia="Times New Roman" w:cs="Calibri"/>
          <w:lang w:eastAsia="cs-CZ"/>
        </w:rPr>
      </w:pPr>
      <w:r w:rsidRPr="00E51F47">
        <w:rPr>
          <w:rFonts w:eastAsia="Times New Roman" w:cs="Calibri"/>
          <w:lang w:eastAsia="cs-CZ"/>
        </w:rPr>
        <w:t>Objekt má v podzemním podlaží rovněž navržená odstavná parkovací stání pro rezidenty (1</w:t>
      </w:r>
      <w:r w:rsidR="004D6C52">
        <w:rPr>
          <w:rFonts w:eastAsia="Times New Roman" w:cs="Calibri"/>
          <w:lang w:eastAsia="cs-CZ"/>
        </w:rPr>
        <w:t>4</w:t>
      </w:r>
      <w:r w:rsidRPr="00E51F47">
        <w:rPr>
          <w:rFonts w:eastAsia="Times New Roman" w:cs="Calibri"/>
          <w:lang w:eastAsia="cs-CZ"/>
        </w:rPr>
        <w:t xml:space="preserve"> parkovacích míst). Dále je zde umístěn komunikační uzel (schodiště a výtah), technické zázemí objektu a část sklepních kójí pro byty. Vjezd je navržen přímo z ulice Terezy Novákové.</w:t>
      </w:r>
    </w:p>
    <w:p w14:paraId="1FA3192F" w14:textId="6524603F" w:rsidR="00E51F47" w:rsidRPr="00E51F47" w:rsidRDefault="00E51F47" w:rsidP="00E51F47">
      <w:pPr>
        <w:pStyle w:val="Odstavecseseznamem"/>
        <w:spacing w:after="60" w:line="240" w:lineRule="auto"/>
        <w:ind w:left="0"/>
        <w:contextualSpacing w:val="0"/>
        <w:jc w:val="both"/>
        <w:rPr>
          <w:rFonts w:eastAsia="Times New Roman" w:cs="Calibri"/>
          <w:lang w:eastAsia="cs-CZ"/>
        </w:rPr>
      </w:pPr>
      <w:r w:rsidRPr="00E51F47">
        <w:rPr>
          <w:rFonts w:eastAsia="Times New Roman" w:cs="Calibri"/>
          <w:lang w:eastAsia="cs-CZ"/>
        </w:rPr>
        <w:t xml:space="preserve">V úrovni 1.NP je navržen provoz </w:t>
      </w:r>
      <w:r w:rsidR="001F6EEA">
        <w:rPr>
          <w:rFonts w:eastAsia="Times New Roman" w:cs="Calibri"/>
          <w:lang w:eastAsia="cs-CZ"/>
        </w:rPr>
        <w:t>sálu</w:t>
      </w:r>
      <w:r w:rsidRPr="00E51F47">
        <w:rPr>
          <w:rFonts w:eastAsia="Times New Roman" w:cs="Calibri"/>
          <w:lang w:eastAsia="cs-CZ"/>
        </w:rPr>
        <w:t>. Z „náměstí“ ve vnitrobloku je navržen vstup veřejnosti do prosklené haly</w:t>
      </w:r>
      <w:r w:rsidR="005715F7">
        <w:rPr>
          <w:rFonts w:eastAsia="Times New Roman" w:cs="Calibri"/>
          <w:lang w:eastAsia="cs-CZ"/>
        </w:rPr>
        <w:t xml:space="preserve"> - předsálí</w:t>
      </w:r>
      <w:r w:rsidRPr="00E51F47">
        <w:rPr>
          <w:rFonts w:eastAsia="Times New Roman" w:cs="Calibri"/>
          <w:lang w:eastAsia="cs-CZ"/>
        </w:rPr>
        <w:t>. Zásobování je navrženo v severozápadním nároží objektu.</w:t>
      </w:r>
      <w:r w:rsidR="005715F7">
        <w:rPr>
          <w:rFonts w:eastAsia="Times New Roman" w:cs="Calibri"/>
          <w:lang w:eastAsia="cs-CZ"/>
        </w:rPr>
        <w:t xml:space="preserve"> </w:t>
      </w:r>
      <w:r w:rsidRPr="00E51F47">
        <w:rPr>
          <w:rFonts w:eastAsia="Times New Roman" w:cs="Calibri"/>
          <w:lang w:eastAsia="cs-CZ"/>
        </w:rPr>
        <w:t>Vstup do bytového domu je navržen ze severní strany v úrovni částečně sníženého 1.NP.</w:t>
      </w:r>
    </w:p>
    <w:p w14:paraId="119A5F50" w14:textId="12608CD1" w:rsidR="00E51F47" w:rsidRDefault="00E51F47" w:rsidP="00E51F47">
      <w:pPr>
        <w:pStyle w:val="Odstavecseseznamem"/>
        <w:spacing w:after="60" w:line="240" w:lineRule="auto"/>
        <w:ind w:left="0"/>
        <w:contextualSpacing w:val="0"/>
        <w:jc w:val="both"/>
        <w:rPr>
          <w:rFonts w:eastAsia="Times New Roman" w:cs="Calibri"/>
          <w:lang w:eastAsia="cs-CZ"/>
        </w:rPr>
      </w:pPr>
      <w:r w:rsidRPr="00E51F47">
        <w:rPr>
          <w:rFonts w:eastAsia="Times New Roman" w:cs="Calibri"/>
          <w:lang w:eastAsia="cs-CZ"/>
        </w:rPr>
        <w:lastRenderedPageBreak/>
        <w:t>Ve 2 a 3.NP jsou navrženy malometrážní byty (5 na každém podlaží – 2 x 2+kk a 3 x 1+kk). Každý byt má balkón (terasu) orientovanou do vnitrobloku</w:t>
      </w:r>
      <w:r w:rsidR="00847F0F">
        <w:rPr>
          <w:rFonts w:eastAsia="Times New Roman" w:cs="Calibri"/>
          <w:lang w:eastAsia="cs-CZ"/>
        </w:rPr>
        <w:t xml:space="preserve"> (na jižní stranu)</w:t>
      </w:r>
      <w:r w:rsidRPr="00E51F47">
        <w:rPr>
          <w:rFonts w:eastAsia="Times New Roman" w:cs="Calibri"/>
          <w:lang w:eastAsia="cs-CZ"/>
        </w:rPr>
        <w:t>. V</w:t>
      </w:r>
      <w:r w:rsidR="006F117F">
        <w:rPr>
          <w:rFonts w:eastAsia="Times New Roman" w:cs="Calibri"/>
          <w:lang w:eastAsia="cs-CZ"/>
        </w:rPr>
        <w:t xml:space="preserve"> ustupujícím</w:t>
      </w:r>
      <w:r w:rsidRPr="00E51F47">
        <w:rPr>
          <w:rFonts w:eastAsia="Times New Roman" w:cs="Calibri"/>
          <w:lang w:eastAsia="cs-CZ"/>
        </w:rPr>
        <w:t xml:space="preserve"> 4.NP jsou navrženy 4 malometrážní bytové jednotky (3 x 2+kk a 1 x 1+kk) se střešními terasami orientovanými rovněž </w:t>
      </w:r>
      <w:r w:rsidR="00896C41">
        <w:rPr>
          <w:rFonts w:eastAsia="Times New Roman" w:cs="Calibri"/>
          <w:lang w:eastAsia="cs-CZ"/>
        </w:rPr>
        <w:t>jižním</w:t>
      </w:r>
      <w:r w:rsidR="00F24335">
        <w:rPr>
          <w:rFonts w:eastAsia="Times New Roman" w:cs="Calibri"/>
          <w:lang w:eastAsia="cs-CZ"/>
        </w:rPr>
        <w:t xml:space="preserve"> směrem </w:t>
      </w:r>
      <w:r w:rsidRPr="00E51F47">
        <w:rPr>
          <w:rFonts w:eastAsia="Times New Roman" w:cs="Calibri"/>
          <w:lang w:eastAsia="cs-CZ"/>
        </w:rPr>
        <w:t>do klidového vnitrobloku „náměstí“.</w:t>
      </w:r>
    </w:p>
    <w:p w14:paraId="73BC0BBD" w14:textId="6E8EA5D9" w:rsidR="00587728" w:rsidRPr="00EB29E0" w:rsidRDefault="00587728" w:rsidP="00D15269">
      <w:pPr>
        <w:spacing w:before="360" w:after="60"/>
        <w:ind w:left="705" w:hanging="705"/>
        <w:jc w:val="both"/>
        <w:rPr>
          <w:rFonts w:ascii="Calibri" w:hAnsi="Calibri" w:cs="Calibri"/>
          <w:b/>
          <w:sz w:val="22"/>
          <w:szCs w:val="22"/>
        </w:rPr>
      </w:pPr>
      <w:r w:rsidRPr="00EB29E0">
        <w:rPr>
          <w:rFonts w:ascii="Calibri" w:hAnsi="Calibri" w:cs="Calibri"/>
          <w:b/>
          <w:sz w:val="22"/>
          <w:szCs w:val="22"/>
        </w:rPr>
        <w:t>B.2.4</w:t>
      </w:r>
      <w:r w:rsidRPr="00EB29E0">
        <w:rPr>
          <w:rFonts w:ascii="Calibri" w:hAnsi="Calibri" w:cs="Calibri"/>
          <w:b/>
          <w:sz w:val="22"/>
          <w:szCs w:val="22"/>
        </w:rPr>
        <w:tab/>
        <w:t>Bezbariérové užívání stavby</w:t>
      </w:r>
      <w:r w:rsidR="007C58C8">
        <w:rPr>
          <w:rFonts w:ascii="Calibri" w:hAnsi="Calibri" w:cs="Calibri"/>
          <w:b/>
          <w:sz w:val="22"/>
          <w:szCs w:val="22"/>
        </w:rPr>
        <w:t>, zásady</w:t>
      </w:r>
      <w:r w:rsidR="00BA452C">
        <w:rPr>
          <w:rFonts w:ascii="Calibri" w:hAnsi="Calibri" w:cs="Calibri"/>
          <w:b/>
          <w:sz w:val="22"/>
          <w:szCs w:val="22"/>
        </w:rPr>
        <w:t xml:space="preserve"> řešení přístupnosti</w:t>
      </w:r>
      <w:r w:rsidR="00DE6A53">
        <w:rPr>
          <w:rFonts w:ascii="Calibri" w:hAnsi="Calibri" w:cs="Calibri"/>
          <w:b/>
          <w:sz w:val="22"/>
          <w:szCs w:val="22"/>
        </w:rPr>
        <w:t xml:space="preserve"> a užívání stavby</w:t>
      </w:r>
      <w:r w:rsidR="00A04F4A">
        <w:rPr>
          <w:rFonts w:ascii="Calibri" w:hAnsi="Calibri" w:cs="Calibri"/>
          <w:b/>
          <w:sz w:val="22"/>
          <w:szCs w:val="22"/>
        </w:rPr>
        <w:t xml:space="preserve"> osobami se sníženou</w:t>
      </w:r>
      <w:r w:rsidR="00AD3580">
        <w:rPr>
          <w:rFonts w:ascii="Calibri" w:hAnsi="Calibri" w:cs="Calibri"/>
          <w:b/>
          <w:sz w:val="22"/>
          <w:szCs w:val="22"/>
        </w:rPr>
        <w:t xml:space="preserve"> schopností pohybu </w:t>
      </w:r>
      <w:r w:rsidR="000B450C">
        <w:rPr>
          <w:rFonts w:ascii="Calibri" w:hAnsi="Calibri" w:cs="Calibri"/>
          <w:b/>
          <w:sz w:val="22"/>
          <w:szCs w:val="22"/>
        </w:rPr>
        <w:t>nebo</w:t>
      </w:r>
      <w:r w:rsidR="00AD3580">
        <w:rPr>
          <w:rFonts w:ascii="Calibri" w:hAnsi="Calibri" w:cs="Calibri"/>
          <w:b/>
          <w:sz w:val="22"/>
          <w:szCs w:val="22"/>
        </w:rPr>
        <w:t xml:space="preserve"> orientace</w:t>
      </w:r>
      <w:r w:rsidR="00D845CC">
        <w:rPr>
          <w:rFonts w:ascii="Calibri" w:hAnsi="Calibri" w:cs="Calibri"/>
          <w:b/>
          <w:sz w:val="22"/>
          <w:szCs w:val="22"/>
        </w:rPr>
        <w:t xml:space="preserve"> včetně údajů o podmínkách</w:t>
      </w:r>
      <w:r w:rsidR="00D15269">
        <w:rPr>
          <w:rFonts w:ascii="Calibri" w:hAnsi="Calibri" w:cs="Calibri"/>
          <w:b/>
          <w:sz w:val="22"/>
          <w:szCs w:val="22"/>
        </w:rPr>
        <w:t xml:space="preserve"> pro výkon práce osob se zdravotním postižením</w:t>
      </w:r>
    </w:p>
    <w:p w14:paraId="73BC0BBE" w14:textId="6E4F56C7" w:rsidR="00587728" w:rsidRPr="00EB29E0" w:rsidRDefault="00587728" w:rsidP="00C2556D">
      <w:pPr>
        <w:pStyle w:val="Odstavecseseznamem"/>
        <w:spacing w:after="60" w:line="240" w:lineRule="auto"/>
        <w:ind w:left="0"/>
        <w:contextualSpacing w:val="0"/>
        <w:jc w:val="both"/>
        <w:rPr>
          <w:rFonts w:eastAsia="Times New Roman" w:cs="Calibri"/>
          <w:lang w:eastAsia="cs-CZ"/>
        </w:rPr>
      </w:pPr>
      <w:r w:rsidRPr="00EB29E0">
        <w:rPr>
          <w:rFonts w:eastAsia="Times New Roman" w:cs="Calibri"/>
          <w:lang w:eastAsia="cs-CZ"/>
        </w:rPr>
        <w:t xml:space="preserve">Navrženým řešením je zajištěno bezbariérové užívání stavby. Navrhovaná stavba respektuje </w:t>
      </w:r>
      <w:r w:rsidR="00C63629" w:rsidRPr="00EB29E0">
        <w:rPr>
          <w:rFonts w:eastAsia="Times New Roman" w:cs="Calibri"/>
          <w:lang w:eastAsia="cs-CZ"/>
        </w:rPr>
        <w:t>a splňuje požadavky vyhlášky č.</w:t>
      </w:r>
      <w:r w:rsidRPr="00EB29E0">
        <w:rPr>
          <w:rFonts w:eastAsia="Times New Roman" w:cs="Calibri"/>
          <w:lang w:eastAsia="cs-CZ"/>
        </w:rPr>
        <w:t xml:space="preserve">398/2009 </w:t>
      </w:r>
      <w:r w:rsidR="00C63629" w:rsidRPr="00EB29E0">
        <w:rPr>
          <w:rFonts w:eastAsia="Times New Roman" w:cs="Calibri"/>
          <w:lang w:eastAsia="cs-CZ"/>
        </w:rPr>
        <w:t>S</w:t>
      </w:r>
      <w:r w:rsidRPr="00EB29E0">
        <w:rPr>
          <w:rFonts w:eastAsia="Times New Roman" w:cs="Calibri"/>
          <w:lang w:eastAsia="cs-CZ"/>
        </w:rPr>
        <w:t>b. (šířka dveřních otvorů, výška prahu, sklonové a šířkové poměry vnější</w:t>
      </w:r>
      <w:r w:rsidR="00333A23" w:rsidRPr="00EB29E0">
        <w:rPr>
          <w:rFonts w:eastAsia="Times New Roman" w:cs="Calibri"/>
          <w:lang w:eastAsia="cs-CZ"/>
        </w:rPr>
        <w:t>c</w:t>
      </w:r>
      <w:r w:rsidRPr="00EB29E0">
        <w:rPr>
          <w:rFonts w:eastAsia="Times New Roman" w:cs="Calibri"/>
          <w:lang w:eastAsia="cs-CZ"/>
        </w:rPr>
        <w:t>h chodník</w:t>
      </w:r>
      <w:r w:rsidR="00333A23" w:rsidRPr="00EB29E0">
        <w:rPr>
          <w:rFonts w:eastAsia="Times New Roman" w:cs="Calibri"/>
          <w:lang w:eastAsia="cs-CZ"/>
        </w:rPr>
        <w:t>ů</w:t>
      </w:r>
      <w:r w:rsidR="00EC5919" w:rsidRPr="00EB29E0">
        <w:rPr>
          <w:rFonts w:eastAsia="Times New Roman" w:cs="Calibri"/>
          <w:lang w:eastAsia="cs-CZ"/>
        </w:rPr>
        <w:t xml:space="preserve"> a ramp</w:t>
      </w:r>
      <w:r w:rsidRPr="00EB29E0">
        <w:rPr>
          <w:rFonts w:eastAsia="Times New Roman" w:cs="Calibri"/>
          <w:lang w:eastAsia="cs-CZ"/>
        </w:rPr>
        <w:t>).</w:t>
      </w:r>
      <w:r w:rsidR="008A7459">
        <w:rPr>
          <w:rFonts w:eastAsia="Times New Roman" w:cs="Calibri"/>
          <w:lang w:eastAsia="cs-CZ"/>
        </w:rPr>
        <w:t xml:space="preserve"> </w:t>
      </w:r>
    </w:p>
    <w:p w14:paraId="73BC0BC0" w14:textId="74C10CE5" w:rsidR="00333A23" w:rsidRDefault="00147C3A" w:rsidP="00C2556D">
      <w:pPr>
        <w:pStyle w:val="Odstavecseseznamem"/>
        <w:spacing w:after="60" w:line="240" w:lineRule="auto"/>
        <w:ind w:left="0"/>
        <w:contextualSpacing w:val="0"/>
        <w:jc w:val="both"/>
        <w:rPr>
          <w:rFonts w:eastAsia="Times New Roman" w:cs="Calibri"/>
          <w:lang w:eastAsia="cs-CZ"/>
        </w:rPr>
      </w:pPr>
      <w:r>
        <w:rPr>
          <w:rFonts w:eastAsia="Times New Roman" w:cs="Calibri"/>
          <w:lang w:eastAsia="cs-CZ"/>
        </w:rPr>
        <w:t>O</w:t>
      </w:r>
      <w:r w:rsidR="004E097C" w:rsidRPr="00EB29E0">
        <w:rPr>
          <w:rFonts w:eastAsia="Times New Roman" w:cs="Calibri"/>
          <w:lang w:eastAsia="cs-CZ"/>
        </w:rPr>
        <w:t>bjekt</w:t>
      </w:r>
      <w:r w:rsidR="00502A08">
        <w:rPr>
          <w:rFonts w:eastAsia="Times New Roman" w:cs="Calibri"/>
          <w:lang w:eastAsia="cs-CZ"/>
        </w:rPr>
        <w:t>y</w:t>
      </w:r>
      <w:r w:rsidR="004E097C" w:rsidRPr="00EB29E0">
        <w:rPr>
          <w:rFonts w:eastAsia="Times New Roman" w:cs="Calibri"/>
          <w:lang w:eastAsia="cs-CZ"/>
        </w:rPr>
        <w:t xml:space="preserve"> </w:t>
      </w:r>
      <w:r w:rsidR="00502A08">
        <w:rPr>
          <w:rFonts w:eastAsia="Times New Roman" w:cs="Calibri"/>
          <w:lang w:eastAsia="cs-CZ"/>
        </w:rPr>
        <w:t>mají</w:t>
      </w:r>
      <w:r w:rsidR="004E097C" w:rsidRPr="00EB29E0">
        <w:rPr>
          <w:rFonts w:eastAsia="Times New Roman" w:cs="Calibri"/>
          <w:lang w:eastAsia="cs-CZ"/>
        </w:rPr>
        <w:t xml:space="preserve"> bezbariérový přístup zajištěn do všech </w:t>
      </w:r>
      <w:r w:rsidR="00092557" w:rsidRPr="00EB29E0">
        <w:rPr>
          <w:rFonts w:eastAsia="Times New Roman" w:cs="Calibri"/>
          <w:lang w:eastAsia="cs-CZ"/>
        </w:rPr>
        <w:t>navržených funkčních</w:t>
      </w:r>
      <w:r w:rsidR="004E097C" w:rsidRPr="00EB29E0">
        <w:rPr>
          <w:rFonts w:eastAsia="Times New Roman" w:cs="Calibri"/>
          <w:lang w:eastAsia="cs-CZ"/>
        </w:rPr>
        <w:t xml:space="preserve"> prostor</w:t>
      </w:r>
      <w:r w:rsidR="00092557" w:rsidRPr="00EB29E0">
        <w:rPr>
          <w:rFonts w:eastAsia="Times New Roman" w:cs="Calibri"/>
          <w:lang w:eastAsia="cs-CZ"/>
        </w:rPr>
        <w:t xml:space="preserve"> včetně </w:t>
      </w:r>
      <w:r w:rsidR="004E097C" w:rsidRPr="00EB29E0">
        <w:rPr>
          <w:rFonts w:eastAsia="Times New Roman" w:cs="Calibri"/>
          <w:lang w:eastAsia="cs-CZ"/>
        </w:rPr>
        <w:t>bezbariérov</w:t>
      </w:r>
      <w:r w:rsidR="00092557" w:rsidRPr="00EB29E0">
        <w:rPr>
          <w:rFonts w:eastAsia="Times New Roman" w:cs="Calibri"/>
          <w:lang w:eastAsia="cs-CZ"/>
        </w:rPr>
        <w:t>ého</w:t>
      </w:r>
      <w:r w:rsidR="004E097C" w:rsidRPr="00EB29E0">
        <w:rPr>
          <w:rFonts w:eastAsia="Times New Roman" w:cs="Calibri"/>
          <w:lang w:eastAsia="cs-CZ"/>
        </w:rPr>
        <w:t xml:space="preserve"> přístup do</w:t>
      </w:r>
      <w:r w:rsidR="00327885" w:rsidRPr="00EB29E0">
        <w:rPr>
          <w:rFonts w:eastAsia="Times New Roman" w:cs="Calibri"/>
          <w:lang w:eastAsia="cs-CZ"/>
        </w:rPr>
        <w:t xml:space="preserve"> všech nadzemních podlaží</w:t>
      </w:r>
      <w:r w:rsidR="004E097C" w:rsidRPr="00EB29E0">
        <w:rPr>
          <w:rFonts w:eastAsia="Times New Roman" w:cs="Calibri"/>
          <w:lang w:eastAsia="cs-CZ"/>
        </w:rPr>
        <w:t xml:space="preserve"> </w:t>
      </w:r>
      <w:r w:rsidR="00092557" w:rsidRPr="00EB29E0">
        <w:rPr>
          <w:rFonts w:eastAsia="Times New Roman" w:cs="Calibri"/>
          <w:lang w:eastAsia="cs-CZ"/>
        </w:rPr>
        <w:t>pomocí navrženého bezbariérového výtahu.</w:t>
      </w:r>
    </w:p>
    <w:p w14:paraId="2D18B018" w14:textId="5AE82E84" w:rsidR="00064F56" w:rsidRDefault="00064F56" w:rsidP="00C2556D">
      <w:pPr>
        <w:pStyle w:val="Odstavecseseznamem"/>
        <w:spacing w:after="60" w:line="240" w:lineRule="auto"/>
        <w:ind w:left="0"/>
        <w:contextualSpacing w:val="0"/>
        <w:jc w:val="both"/>
        <w:rPr>
          <w:rFonts w:eastAsia="Times New Roman" w:cs="Calibri"/>
          <w:lang w:eastAsia="cs-CZ"/>
        </w:rPr>
      </w:pPr>
      <w:r>
        <w:rPr>
          <w:rFonts w:eastAsia="Times New Roman" w:cs="Calibri"/>
          <w:lang w:eastAsia="cs-CZ"/>
        </w:rPr>
        <w:t xml:space="preserve">Ve veřejně přístupných prostorách objektů (knihovna, sál) jsou navrženy WC pro imobilní. Veškeré dveře </w:t>
      </w:r>
      <w:r w:rsidR="00147056">
        <w:rPr>
          <w:rFonts w:eastAsia="Times New Roman" w:cs="Calibri"/>
          <w:lang w:eastAsia="cs-CZ"/>
        </w:rPr>
        <w:t>zde budou</w:t>
      </w:r>
      <w:r w:rsidR="008A7A9B">
        <w:rPr>
          <w:rFonts w:eastAsia="Times New Roman" w:cs="Calibri"/>
          <w:lang w:eastAsia="cs-CZ"/>
        </w:rPr>
        <w:t xml:space="preserve"> opatřeny vodorovným madlem</w:t>
      </w:r>
      <w:r w:rsidR="003C79C1">
        <w:rPr>
          <w:rFonts w:eastAsia="Times New Roman" w:cs="Calibri"/>
          <w:lang w:eastAsia="cs-CZ"/>
        </w:rPr>
        <w:t xml:space="preserve"> ve výšce 800 – 900</w:t>
      </w:r>
      <w:r w:rsidR="00981093">
        <w:rPr>
          <w:rFonts w:eastAsia="Times New Roman" w:cs="Calibri"/>
          <w:lang w:eastAsia="cs-CZ"/>
        </w:rPr>
        <w:t xml:space="preserve"> </w:t>
      </w:r>
      <w:r w:rsidR="003C79C1">
        <w:rPr>
          <w:rFonts w:eastAsia="Times New Roman" w:cs="Calibri"/>
          <w:lang w:eastAsia="cs-CZ"/>
        </w:rPr>
        <w:t>mm</w:t>
      </w:r>
      <w:r w:rsidR="00F061B8">
        <w:rPr>
          <w:rFonts w:eastAsia="Times New Roman" w:cs="Calibri"/>
          <w:lang w:eastAsia="cs-CZ"/>
        </w:rPr>
        <w:t xml:space="preserve"> přes </w:t>
      </w:r>
      <w:r w:rsidR="000E38DD">
        <w:rPr>
          <w:rFonts w:eastAsia="Times New Roman" w:cs="Calibri"/>
          <w:lang w:eastAsia="cs-CZ"/>
        </w:rPr>
        <w:t>celou šířku křídla.</w:t>
      </w:r>
      <w:r w:rsidR="00113046">
        <w:rPr>
          <w:rFonts w:eastAsia="Times New Roman" w:cs="Calibri"/>
          <w:lang w:eastAsia="cs-CZ"/>
        </w:rPr>
        <w:t xml:space="preserve"> </w:t>
      </w:r>
      <w:r w:rsidR="00185758">
        <w:rPr>
          <w:rFonts w:eastAsia="Times New Roman" w:cs="Calibri"/>
          <w:lang w:eastAsia="cs-CZ"/>
        </w:rPr>
        <w:t xml:space="preserve">Veškeré </w:t>
      </w:r>
      <w:r w:rsidR="00581082">
        <w:rPr>
          <w:rFonts w:eastAsia="Times New Roman" w:cs="Calibri"/>
          <w:lang w:eastAsia="cs-CZ"/>
        </w:rPr>
        <w:t>prosklené</w:t>
      </w:r>
      <w:r w:rsidR="002979C9">
        <w:rPr>
          <w:rFonts w:eastAsia="Times New Roman" w:cs="Calibri"/>
          <w:lang w:eastAsia="cs-CZ"/>
        </w:rPr>
        <w:t xml:space="preserve"> výplně otvorů budou</w:t>
      </w:r>
      <w:r w:rsidR="00581082">
        <w:rPr>
          <w:rFonts w:eastAsia="Times New Roman" w:cs="Calibri"/>
          <w:lang w:eastAsia="cs-CZ"/>
        </w:rPr>
        <w:t xml:space="preserve"> zaskleny od výšky cca 400</w:t>
      </w:r>
      <w:r w:rsidR="00981093">
        <w:rPr>
          <w:rFonts w:eastAsia="Times New Roman" w:cs="Calibri"/>
          <w:lang w:eastAsia="cs-CZ"/>
        </w:rPr>
        <w:t xml:space="preserve"> </w:t>
      </w:r>
      <w:r w:rsidR="00581082">
        <w:rPr>
          <w:rFonts w:eastAsia="Times New Roman" w:cs="Calibri"/>
          <w:lang w:eastAsia="cs-CZ"/>
        </w:rPr>
        <w:t>mm</w:t>
      </w:r>
      <w:r w:rsidR="00D830BC">
        <w:rPr>
          <w:rFonts w:eastAsia="Times New Roman" w:cs="Calibri"/>
          <w:lang w:eastAsia="cs-CZ"/>
        </w:rPr>
        <w:t>, popřípadě chráněny proti mechanickému poškození</w:t>
      </w:r>
      <w:r w:rsidR="00E6186E">
        <w:rPr>
          <w:rFonts w:eastAsia="Times New Roman" w:cs="Calibri"/>
          <w:lang w:eastAsia="cs-CZ"/>
        </w:rPr>
        <w:t xml:space="preserve"> vozíkem. </w:t>
      </w:r>
      <w:r w:rsidR="000775ED">
        <w:rPr>
          <w:rFonts w:eastAsia="Times New Roman" w:cs="Calibri"/>
          <w:lang w:eastAsia="cs-CZ"/>
        </w:rPr>
        <w:t>Tyto výplně budou</w:t>
      </w:r>
      <w:r w:rsidR="00C605BF">
        <w:rPr>
          <w:rFonts w:eastAsia="Times New Roman" w:cs="Calibri"/>
          <w:lang w:eastAsia="cs-CZ"/>
        </w:rPr>
        <w:t xml:space="preserve"> rovněž opatřeny kontrastním pruhem</w:t>
      </w:r>
      <w:r w:rsidR="00DD73C8">
        <w:rPr>
          <w:rFonts w:eastAsia="Times New Roman" w:cs="Calibri"/>
          <w:lang w:eastAsia="cs-CZ"/>
        </w:rPr>
        <w:t xml:space="preserve"> šíře mi</w:t>
      </w:r>
      <w:r w:rsidR="00063442">
        <w:rPr>
          <w:rFonts w:eastAsia="Times New Roman" w:cs="Calibri"/>
          <w:lang w:eastAsia="cs-CZ"/>
        </w:rPr>
        <w:t>n. 50</w:t>
      </w:r>
      <w:r w:rsidR="00981093">
        <w:rPr>
          <w:rFonts w:eastAsia="Times New Roman" w:cs="Calibri"/>
          <w:lang w:eastAsia="cs-CZ"/>
        </w:rPr>
        <w:t xml:space="preserve"> </w:t>
      </w:r>
      <w:r w:rsidR="00063442">
        <w:rPr>
          <w:rFonts w:eastAsia="Times New Roman" w:cs="Calibri"/>
          <w:lang w:eastAsia="cs-CZ"/>
        </w:rPr>
        <w:t>mm</w:t>
      </w:r>
      <w:r w:rsidR="00067A7D">
        <w:rPr>
          <w:rFonts w:eastAsia="Times New Roman" w:cs="Calibri"/>
          <w:lang w:eastAsia="cs-CZ"/>
        </w:rPr>
        <w:t xml:space="preserve"> ve výšce 800 – 1000 mm a </w:t>
      </w:r>
      <w:r w:rsidR="008B25FB">
        <w:rPr>
          <w:rFonts w:eastAsia="Times New Roman" w:cs="Calibri"/>
          <w:lang w:eastAsia="cs-CZ"/>
        </w:rPr>
        <w:t>1400 – 1600 mm. Vodící linie</w:t>
      </w:r>
      <w:r w:rsidR="000B3495">
        <w:rPr>
          <w:rFonts w:eastAsia="Times New Roman" w:cs="Calibri"/>
          <w:lang w:eastAsia="cs-CZ"/>
        </w:rPr>
        <w:t xml:space="preserve"> ve veřejných prostorách jsou tvořeny přirozeně.</w:t>
      </w:r>
    </w:p>
    <w:p w14:paraId="5F1B2FFB" w14:textId="394E63DD" w:rsidR="009A28E1" w:rsidRPr="00BF6018" w:rsidRDefault="009A28E1" w:rsidP="00BF6018">
      <w:pPr>
        <w:pStyle w:val="Odstavecseseznamem"/>
        <w:spacing w:after="60" w:line="240" w:lineRule="auto"/>
        <w:ind w:left="0"/>
        <w:contextualSpacing w:val="0"/>
        <w:jc w:val="both"/>
        <w:rPr>
          <w:rFonts w:eastAsia="Times New Roman" w:cs="Calibri"/>
          <w:lang w:eastAsia="cs-CZ"/>
        </w:rPr>
      </w:pPr>
      <w:r w:rsidRPr="009A28E1">
        <w:rPr>
          <w:rFonts w:eastAsia="Times New Roman" w:cs="Calibri"/>
          <w:lang w:eastAsia="cs-CZ"/>
        </w:rPr>
        <w:t>Komunikační úpravy jsou navrženy v souladu s požadavky vyhlášky č.398/2009 Sb. „O obecných technických požadavcích zabezpečujících bezbari</w:t>
      </w:r>
      <w:r>
        <w:rPr>
          <w:rFonts w:eastAsia="Times New Roman" w:cs="Calibri"/>
          <w:lang w:eastAsia="cs-CZ"/>
        </w:rPr>
        <w:t>é</w:t>
      </w:r>
      <w:r w:rsidRPr="009A28E1">
        <w:rPr>
          <w:rFonts w:eastAsia="Times New Roman" w:cs="Calibri"/>
          <w:lang w:eastAsia="cs-CZ"/>
        </w:rPr>
        <w:t>rové užívání staveb“.</w:t>
      </w:r>
      <w:r w:rsidR="00BF6018">
        <w:rPr>
          <w:rFonts w:eastAsia="Times New Roman" w:cs="Calibri"/>
          <w:lang w:eastAsia="cs-CZ"/>
        </w:rPr>
        <w:t xml:space="preserve"> </w:t>
      </w:r>
      <w:r w:rsidRPr="00BF6018">
        <w:rPr>
          <w:rFonts w:asciiTheme="minorHAnsi" w:hAnsiTheme="minorHAnsi" w:cstheme="minorHAnsi"/>
          <w:szCs w:val="20"/>
        </w:rPr>
        <w:t>V rámci stavby jsou navrženy následující úpravy ploch pro užívání osobami se sníženou schopností pohybu a orientace:</w:t>
      </w:r>
    </w:p>
    <w:p w14:paraId="310C9783" w14:textId="77777777" w:rsidR="009A28E1" w:rsidRPr="00BF6018" w:rsidRDefault="009A28E1" w:rsidP="00BF6018">
      <w:pPr>
        <w:numPr>
          <w:ilvl w:val="0"/>
          <w:numId w:val="23"/>
        </w:numPr>
        <w:spacing w:after="60"/>
        <w:ind w:left="714" w:hanging="714"/>
        <w:jc w:val="both"/>
        <w:rPr>
          <w:rFonts w:asciiTheme="minorHAnsi" w:hAnsiTheme="minorHAnsi" w:cstheme="minorHAnsi"/>
          <w:sz w:val="22"/>
          <w:szCs w:val="20"/>
        </w:rPr>
      </w:pPr>
      <w:r w:rsidRPr="00BF6018">
        <w:rPr>
          <w:rFonts w:asciiTheme="minorHAnsi" w:hAnsiTheme="minorHAnsi" w:cstheme="minorHAnsi"/>
          <w:sz w:val="22"/>
          <w:szCs w:val="20"/>
        </w:rPr>
        <w:t>v místě pro přecházení jsou sníženy obrubníky na výšku max. 20mm</w:t>
      </w:r>
    </w:p>
    <w:p w14:paraId="4B1D4293" w14:textId="77777777" w:rsidR="009A28E1" w:rsidRPr="00BF6018" w:rsidRDefault="009A28E1" w:rsidP="00BF6018">
      <w:pPr>
        <w:numPr>
          <w:ilvl w:val="0"/>
          <w:numId w:val="23"/>
        </w:numPr>
        <w:spacing w:after="60"/>
        <w:ind w:left="714" w:hanging="714"/>
        <w:jc w:val="both"/>
        <w:rPr>
          <w:rFonts w:asciiTheme="minorHAnsi" w:hAnsiTheme="minorHAnsi" w:cstheme="minorHAnsi"/>
          <w:sz w:val="22"/>
          <w:szCs w:val="20"/>
        </w:rPr>
      </w:pPr>
      <w:r w:rsidRPr="00BF6018">
        <w:rPr>
          <w:rFonts w:asciiTheme="minorHAnsi" w:hAnsiTheme="minorHAnsi" w:cstheme="minorHAnsi"/>
          <w:sz w:val="22"/>
          <w:szCs w:val="20"/>
        </w:rPr>
        <w:t xml:space="preserve">podélné sklony navržených chodníků nepřekračují hodnotu 8,33% </w:t>
      </w:r>
    </w:p>
    <w:p w14:paraId="3C8FCDE8" w14:textId="77777777" w:rsidR="009A28E1" w:rsidRPr="00BF6018" w:rsidRDefault="009A28E1" w:rsidP="00BF6018">
      <w:pPr>
        <w:numPr>
          <w:ilvl w:val="0"/>
          <w:numId w:val="23"/>
        </w:numPr>
        <w:spacing w:after="60"/>
        <w:ind w:left="714" w:hanging="714"/>
        <w:jc w:val="both"/>
        <w:rPr>
          <w:rFonts w:asciiTheme="minorHAnsi" w:hAnsiTheme="minorHAnsi" w:cstheme="minorHAnsi"/>
          <w:sz w:val="22"/>
          <w:szCs w:val="20"/>
        </w:rPr>
      </w:pPr>
      <w:r w:rsidRPr="00BF6018">
        <w:rPr>
          <w:rFonts w:asciiTheme="minorHAnsi" w:hAnsiTheme="minorHAnsi" w:cstheme="minorHAnsi"/>
          <w:sz w:val="22"/>
          <w:szCs w:val="20"/>
        </w:rPr>
        <w:t>příčné sklony chodníků nepřekračují hodnotu 2%</w:t>
      </w:r>
    </w:p>
    <w:p w14:paraId="73DB0236" w14:textId="77777777" w:rsidR="009A28E1" w:rsidRPr="00BF6018" w:rsidRDefault="009A28E1" w:rsidP="00BF6018">
      <w:pPr>
        <w:numPr>
          <w:ilvl w:val="0"/>
          <w:numId w:val="23"/>
        </w:numPr>
        <w:spacing w:after="60"/>
        <w:ind w:left="714" w:hanging="714"/>
        <w:jc w:val="both"/>
        <w:rPr>
          <w:rFonts w:asciiTheme="minorHAnsi" w:hAnsiTheme="minorHAnsi" w:cstheme="minorHAnsi"/>
          <w:sz w:val="22"/>
          <w:szCs w:val="20"/>
        </w:rPr>
      </w:pPr>
      <w:r w:rsidRPr="00BF6018">
        <w:rPr>
          <w:rFonts w:asciiTheme="minorHAnsi" w:hAnsiTheme="minorHAnsi" w:cstheme="minorHAnsi"/>
          <w:sz w:val="22"/>
          <w:szCs w:val="20"/>
        </w:rPr>
        <w:t>navazující podélný sklon ramp u míst pro přecházení nepřekračuje hodnotu 12,5%</w:t>
      </w:r>
    </w:p>
    <w:p w14:paraId="33F0D604" w14:textId="77777777" w:rsidR="009A28E1" w:rsidRPr="00BF6018" w:rsidRDefault="009A28E1" w:rsidP="00BF6018">
      <w:pPr>
        <w:numPr>
          <w:ilvl w:val="0"/>
          <w:numId w:val="23"/>
        </w:numPr>
        <w:spacing w:after="60"/>
        <w:ind w:left="714" w:hanging="714"/>
        <w:jc w:val="both"/>
        <w:rPr>
          <w:rFonts w:asciiTheme="minorHAnsi" w:hAnsiTheme="minorHAnsi" w:cstheme="minorHAnsi"/>
          <w:sz w:val="22"/>
          <w:szCs w:val="20"/>
        </w:rPr>
      </w:pPr>
      <w:r w:rsidRPr="00BF6018">
        <w:rPr>
          <w:rFonts w:asciiTheme="minorHAnsi" w:hAnsiTheme="minorHAnsi" w:cstheme="minorHAnsi"/>
          <w:sz w:val="22"/>
          <w:szCs w:val="20"/>
        </w:rPr>
        <w:t>hmatná dlažba (signální a varovné pásy) je navržena z materiálů s nezaměnitelnou strukturou, materiály musí splňovat požadavky nařízení vlády č.163/2002 Sb. o technických požadavcích na vybrané stavební výrobky, ve znění nařízení vlády č.312/2005 Sb.</w:t>
      </w:r>
    </w:p>
    <w:p w14:paraId="394F2FCB" w14:textId="4D2565AF" w:rsidR="009A28E1" w:rsidRPr="00BF6018" w:rsidRDefault="009A28E1" w:rsidP="00BF6018">
      <w:pPr>
        <w:numPr>
          <w:ilvl w:val="0"/>
          <w:numId w:val="23"/>
        </w:numPr>
        <w:spacing w:after="60"/>
        <w:ind w:left="714" w:hanging="714"/>
        <w:jc w:val="both"/>
        <w:rPr>
          <w:rFonts w:asciiTheme="minorHAnsi" w:hAnsiTheme="minorHAnsi" w:cstheme="minorHAnsi"/>
          <w:sz w:val="22"/>
          <w:szCs w:val="20"/>
        </w:rPr>
      </w:pPr>
      <w:r w:rsidRPr="00BF6018">
        <w:rPr>
          <w:rFonts w:asciiTheme="minorHAnsi" w:hAnsiTheme="minorHAnsi" w:cstheme="minorHAnsi"/>
          <w:sz w:val="22"/>
          <w:szCs w:val="20"/>
        </w:rPr>
        <w:t>šířka varovného pásu z reli</w:t>
      </w:r>
      <w:r w:rsidR="00B20952">
        <w:rPr>
          <w:rFonts w:asciiTheme="minorHAnsi" w:hAnsiTheme="minorHAnsi" w:cstheme="minorHAnsi"/>
          <w:sz w:val="22"/>
          <w:szCs w:val="20"/>
        </w:rPr>
        <w:t>é</w:t>
      </w:r>
      <w:r w:rsidRPr="00BF6018">
        <w:rPr>
          <w:rFonts w:asciiTheme="minorHAnsi" w:hAnsiTheme="minorHAnsi" w:cstheme="minorHAnsi"/>
          <w:sz w:val="22"/>
          <w:szCs w:val="20"/>
        </w:rPr>
        <w:t>fní červené dlažby je navržena 0,40m, šířka signálního pásu je navržena 0,80m</w:t>
      </w:r>
    </w:p>
    <w:p w14:paraId="2DE95E82" w14:textId="77777777" w:rsidR="009A28E1" w:rsidRPr="00BF6018" w:rsidRDefault="009A28E1" w:rsidP="00BF6018">
      <w:pPr>
        <w:numPr>
          <w:ilvl w:val="0"/>
          <w:numId w:val="23"/>
        </w:numPr>
        <w:spacing w:after="60"/>
        <w:ind w:left="714" w:hanging="714"/>
        <w:jc w:val="both"/>
        <w:rPr>
          <w:rFonts w:asciiTheme="minorHAnsi" w:hAnsiTheme="minorHAnsi" w:cstheme="minorHAnsi"/>
          <w:sz w:val="22"/>
          <w:szCs w:val="20"/>
        </w:rPr>
      </w:pPr>
      <w:r w:rsidRPr="00BF6018">
        <w:rPr>
          <w:rFonts w:asciiTheme="minorHAnsi" w:hAnsiTheme="minorHAnsi" w:cstheme="minorHAnsi"/>
          <w:sz w:val="22"/>
          <w:szCs w:val="20"/>
        </w:rPr>
        <w:t>je zachován volný průchozí prostor š.min.1,5m od vodící linie, 0,80m od hrany signálního pásu a 0,80m od osy umělé vodící linie</w:t>
      </w:r>
    </w:p>
    <w:p w14:paraId="6CDB59F2" w14:textId="77777777" w:rsidR="009A28E1" w:rsidRPr="00BF6018" w:rsidRDefault="009A28E1" w:rsidP="00BF6018">
      <w:pPr>
        <w:numPr>
          <w:ilvl w:val="0"/>
          <w:numId w:val="23"/>
        </w:numPr>
        <w:spacing w:after="60"/>
        <w:ind w:left="714" w:hanging="714"/>
        <w:jc w:val="both"/>
        <w:rPr>
          <w:rFonts w:asciiTheme="minorHAnsi" w:hAnsiTheme="minorHAnsi" w:cstheme="minorHAnsi"/>
          <w:sz w:val="22"/>
          <w:szCs w:val="20"/>
        </w:rPr>
      </w:pPr>
      <w:r w:rsidRPr="00BF6018">
        <w:rPr>
          <w:rFonts w:asciiTheme="minorHAnsi" w:hAnsiTheme="minorHAnsi" w:cstheme="minorHAnsi"/>
          <w:sz w:val="22"/>
          <w:szCs w:val="20"/>
        </w:rPr>
        <w:t>šířky chodníků a sklony vyhovují vyhlášce č.398/2009 Sb.</w:t>
      </w:r>
    </w:p>
    <w:p w14:paraId="36168603" w14:textId="51582249" w:rsidR="009A28E1" w:rsidRPr="00BF6018" w:rsidRDefault="009A28E1" w:rsidP="00BF6018">
      <w:pPr>
        <w:numPr>
          <w:ilvl w:val="0"/>
          <w:numId w:val="23"/>
        </w:numPr>
        <w:spacing w:after="60"/>
        <w:ind w:left="714" w:hanging="714"/>
        <w:jc w:val="both"/>
        <w:rPr>
          <w:rFonts w:asciiTheme="minorHAnsi" w:hAnsiTheme="minorHAnsi" w:cstheme="minorHAnsi"/>
          <w:sz w:val="22"/>
          <w:szCs w:val="20"/>
        </w:rPr>
      </w:pPr>
      <w:r w:rsidRPr="00BF6018">
        <w:rPr>
          <w:rFonts w:asciiTheme="minorHAnsi" w:hAnsiTheme="minorHAnsi" w:cstheme="minorHAnsi"/>
          <w:sz w:val="22"/>
          <w:szCs w:val="20"/>
        </w:rPr>
        <w:t>podél obrub mezi vozovkou a chodníkem, jejichž výška je menší než 8cm, je navržen varovný pás z reli</w:t>
      </w:r>
      <w:r w:rsidR="00B20952">
        <w:rPr>
          <w:rFonts w:asciiTheme="minorHAnsi" w:hAnsiTheme="minorHAnsi" w:cstheme="minorHAnsi"/>
          <w:sz w:val="22"/>
          <w:szCs w:val="20"/>
        </w:rPr>
        <w:t>é</w:t>
      </w:r>
      <w:r w:rsidRPr="00BF6018">
        <w:rPr>
          <w:rFonts w:asciiTheme="minorHAnsi" w:hAnsiTheme="minorHAnsi" w:cstheme="minorHAnsi"/>
          <w:sz w:val="22"/>
          <w:szCs w:val="20"/>
        </w:rPr>
        <w:t xml:space="preserve">fní červené dlažby </w:t>
      </w:r>
    </w:p>
    <w:p w14:paraId="191FE68D" w14:textId="77777777" w:rsidR="009A28E1" w:rsidRPr="00BF6018" w:rsidRDefault="009A28E1" w:rsidP="00BF6018">
      <w:pPr>
        <w:numPr>
          <w:ilvl w:val="0"/>
          <w:numId w:val="23"/>
        </w:numPr>
        <w:spacing w:after="60"/>
        <w:ind w:left="714" w:hanging="714"/>
        <w:jc w:val="both"/>
        <w:rPr>
          <w:rFonts w:asciiTheme="minorHAnsi" w:hAnsiTheme="minorHAnsi" w:cstheme="minorHAnsi"/>
          <w:sz w:val="22"/>
          <w:szCs w:val="20"/>
        </w:rPr>
      </w:pPr>
      <w:r w:rsidRPr="00BF6018">
        <w:rPr>
          <w:rFonts w:asciiTheme="minorHAnsi" w:hAnsiTheme="minorHAnsi" w:cstheme="minorHAnsi"/>
          <w:sz w:val="22"/>
          <w:szCs w:val="20"/>
        </w:rPr>
        <w:t>olemování hmatné dlažby musí být provedeno dlažbou min. 20x20 cm bez fazet nebo s fazetami, olemování hmatné dlažby bude realizováno v šířce min. 40 cm, optimálně 50-60 cm, dlažba bude kladena na střih, spáry lemování budou kolmé na hranu hmatné dlažby, změna směru kladení dlažby by měla proběhnout mimo lemování hmatné dlažby</w:t>
      </w:r>
    </w:p>
    <w:p w14:paraId="73BC0BC2" w14:textId="77777777" w:rsidR="00587728" w:rsidRPr="004E097C" w:rsidRDefault="00587728" w:rsidP="00A34168">
      <w:pPr>
        <w:spacing w:before="360" w:after="60"/>
        <w:rPr>
          <w:rFonts w:ascii="Calibri" w:hAnsi="Calibri" w:cs="Calibri"/>
          <w:b/>
          <w:sz w:val="22"/>
          <w:szCs w:val="22"/>
        </w:rPr>
      </w:pPr>
      <w:r w:rsidRPr="004E097C">
        <w:rPr>
          <w:rFonts w:ascii="Calibri" w:hAnsi="Calibri" w:cs="Calibri"/>
          <w:b/>
          <w:sz w:val="22"/>
          <w:szCs w:val="22"/>
        </w:rPr>
        <w:t>B.2.5</w:t>
      </w:r>
      <w:r w:rsidRPr="004E097C">
        <w:rPr>
          <w:rFonts w:ascii="Calibri" w:hAnsi="Calibri" w:cs="Calibri"/>
          <w:b/>
          <w:sz w:val="22"/>
          <w:szCs w:val="22"/>
        </w:rPr>
        <w:tab/>
        <w:t>Bezpečnost při užívání stavby</w:t>
      </w:r>
    </w:p>
    <w:p w14:paraId="5D269FBC" w14:textId="77777777" w:rsidR="007F7A03" w:rsidRDefault="00587728" w:rsidP="00C2556D">
      <w:pPr>
        <w:pStyle w:val="Odstavecseseznamem"/>
        <w:spacing w:after="60" w:line="240" w:lineRule="auto"/>
        <w:ind w:left="0"/>
        <w:contextualSpacing w:val="0"/>
        <w:jc w:val="both"/>
        <w:rPr>
          <w:rFonts w:eastAsia="Times New Roman" w:cs="Calibri"/>
          <w:lang w:eastAsia="cs-CZ"/>
        </w:rPr>
      </w:pPr>
      <w:r w:rsidRPr="00EB29E0">
        <w:rPr>
          <w:rFonts w:eastAsia="Times New Roman" w:cs="Calibri"/>
          <w:lang w:eastAsia="cs-CZ"/>
        </w:rPr>
        <w:t>Navržené stavebně technické a dispoziční řešení je v souladu s požadavky na bezpečnost při užívání stavby</w:t>
      </w:r>
      <w:r w:rsidR="000D7498">
        <w:rPr>
          <w:rFonts w:eastAsia="Times New Roman" w:cs="Calibri"/>
          <w:lang w:eastAsia="cs-CZ"/>
        </w:rPr>
        <w:t xml:space="preserve">, s platnými </w:t>
      </w:r>
      <w:r w:rsidR="00367DD9">
        <w:rPr>
          <w:rFonts w:eastAsia="Times New Roman" w:cs="Calibri"/>
          <w:lang w:eastAsia="cs-CZ"/>
        </w:rPr>
        <w:t>ČSN a příslušnými zákony</w:t>
      </w:r>
      <w:r w:rsidRPr="00EB29E0">
        <w:rPr>
          <w:rFonts w:eastAsia="Times New Roman" w:cs="Calibri"/>
          <w:lang w:eastAsia="cs-CZ"/>
        </w:rPr>
        <w:t xml:space="preserve">. </w:t>
      </w:r>
      <w:r w:rsidR="000626AF">
        <w:rPr>
          <w:rFonts w:eastAsia="Times New Roman" w:cs="Calibri"/>
          <w:lang w:eastAsia="cs-CZ"/>
        </w:rPr>
        <w:t>Stavba je rovněž navržena v</w:t>
      </w:r>
      <w:r w:rsidR="00F6439A">
        <w:rPr>
          <w:rFonts w:eastAsia="Times New Roman" w:cs="Calibri"/>
          <w:lang w:eastAsia="cs-CZ"/>
        </w:rPr>
        <w:t> </w:t>
      </w:r>
      <w:r w:rsidR="000626AF">
        <w:rPr>
          <w:rFonts w:eastAsia="Times New Roman" w:cs="Calibri"/>
          <w:lang w:eastAsia="cs-CZ"/>
        </w:rPr>
        <w:t>souladu</w:t>
      </w:r>
      <w:r w:rsidR="00F6439A">
        <w:rPr>
          <w:rFonts w:eastAsia="Times New Roman" w:cs="Calibri"/>
          <w:lang w:eastAsia="cs-CZ"/>
        </w:rPr>
        <w:t xml:space="preserve"> s technickými požadavky na stavb</w:t>
      </w:r>
      <w:r w:rsidR="00052896">
        <w:rPr>
          <w:rFonts w:eastAsia="Times New Roman" w:cs="Calibri"/>
          <w:lang w:eastAsia="cs-CZ"/>
        </w:rPr>
        <w:t>y</w:t>
      </w:r>
      <w:r w:rsidR="00AF762F">
        <w:rPr>
          <w:rFonts w:eastAsia="Times New Roman" w:cs="Calibri"/>
          <w:lang w:eastAsia="cs-CZ"/>
        </w:rPr>
        <w:t xml:space="preserve"> dle vyhlášky č. 268/2009 Sb. o techn</w:t>
      </w:r>
      <w:r w:rsidR="007F7A03">
        <w:rPr>
          <w:rFonts w:eastAsia="Times New Roman" w:cs="Calibri"/>
          <w:lang w:eastAsia="cs-CZ"/>
        </w:rPr>
        <w:t>ických požadavcích na stavby.</w:t>
      </w:r>
    </w:p>
    <w:p w14:paraId="73BC0BC3" w14:textId="7C4003DD" w:rsidR="00BF70E7" w:rsidRDefault="00587728" w:rsidP="00C2556D">
      <w:pPr>
        <w:pStyle w:val="Odstavecseseznamem"/>
        <w:spacing w:after="60" w:line="240" w:lineRule="auto"/>
        <w:ind w:left="0"/>
        <w:contextualSpacing w:val="0"/>
        <w:jc w:val="both"/>
        <w:rPr>
          <w:rFonts w:eastAsia="Times New Roman" w:cs="Calibri"/>
          <w:lang w:eastAsia="cs-CZ"/>
        </w:rPr>
      </w:pPr>
      <w:r w:rsidRPr="00EB29E0">
        <w:rPr>
          <w:rFonts w:eastAsia="Times New Roman" w:cs="Calibri"/>
          <w:lang w:eastAsia="cs-CZ"/>
        </w:rPr>
        <w:lastRenderedPageBreak/>
        <w:t>Bezpečnost při užívání objektu bude následně zajištěna respektováním provozních a bezpečnostních předpisů a vyhlášek týkajících se manipulace s veškerým technickým</w:t>
      </w:r>
      <w:r w:rsidR="00C63629" w:rsidRPr="00EB29E0">
        <w:rPr>
          <w:rFonts w:eastAsia="Times New Roman" w:cs="Calibri"/>
          <w:lang w:eastAsia="cs-CZ"/>
        </w:rPr>
        <w:t xml:space="preserve"> vybavením a zařízením objektu.</w:t>
      </w:r>
    </w:p>
    <w:p w14:paraId="5E21ACEF" w14:textId="1AFB7783" w:rsidR="00F26BF5" w:rsidRPr="00F26BF5" w:rsidRDefault="00F26BF5" w:rsidP="00F26BF5">
      <w:pPr>
        <w:pStyle w:val="Odstavecseseznamem"/>
        <w:spacing w:after="60" w:line="240" w:lineRule="auto"/>
        <w:ind w:left="0"/>
        <w:contextualSpacing w:val="0"/>
        <w:jc w:val="both"/>
        <w:rPr>
          <w:rFonts w:eastAsia="Times New Roman" w:cs="Calibri"/>
          <w:lang w:eastAsia="cs-CZ"/>
        </w:rPr>
      </w:pPr>
      <w:r w:rsidRPr="00F26BF5">
        <w:rPr>
          <w:rFonts w:eastAsia="Times New Roman" w:cs="Calibri"/>
          <w:lang w:eastAsia="cs-CZ"/>
        </w:rPr>
        <w:t>V souladu s požadavkem PČR SPDI jsou navržené místní komunikace zařazeny a dopravním značením vyznačeny jako „zóna 30“. V KM 0,021 61 navrženého „úseku 1“ bude proveden zpomalovací polštář.</w:t>
      </w:r>
    </w:p>
    <w:p w14:paraId="4CF442E9" w14:textId="09EAEDE4" w:rsidR="00F26BF5" w:rsidRPr="00F26BF5" w:rsidRDefault="00F26BF5" w:rsidP="00F26BF5">
      <w:pPr>
        <w:pStyle w:val="Odstavecseseznamem"/>
        <w:spacing w:after="60" w:line="240" w:lineRule="auto"/>
        <w:ind w:left="0"/>
        <w:contextualSpacing w:val="0"/>
        <w:jc w:val="both"/>
        <w:rPr>
          <w:rFonts w:eastAsia="Times New Roman" w:cs="Calibri"/>
          <w:lang w:eastAsia="cs-CZ"/>
        </w:rPr>
      </w:pPr>
      <w:r w:rsidRPr="00F26BF5">
        <w:rPr>
          <w:rFonts w:eastAsia="Times New Roman" w:cs="Calibri"/>
          <w:lang w:eastAsia="cs-CZ"/>
        </w:rPr>
        <w:t xml:space="preserve">Rozhledy v nově navržených sjezdech k SO 1 a SO 2, u výjezdu z parkoviště a nové křižovatky, jsou doloženy rozhledovými trojúhelníky, vyznačenými v příloze C.4 – </w:t>
      </w:r>
      <w:r w:rsidRPr="00F26BF5">
        <w:rPr>
          <w:rFonts w:eastAsia="Times New Roman" w:cs="Calibri"/>
          <w:i/>
          <w:lang w:eastAsia="cs-CZ"/>
        </w:rPr>
        <w:t>Situace dopravního řešení</w:t>
      </w:r>
      <w:r w:rsidRPr="00F26BF5">
        <w:rPr>
          <w:rFonts w:eastAsia="Times New Roman" w:cs="Calibri"/>
          <w:lang w:eastAsia="cs-CZ"/>
        </w:rPr>
        <w:t>. Z důvodu zajištění rozhledu u nových sjezdů a v křižovatce je zrušen stávající parkovací pruh na ul. Terezy Novákové v délce cca 65m.</w:t>
      </w:r>
    </w:p>
    <w:p w14:paraId="73BC0BC4" w14:textId="77777777" w:rsidR="00A34168" w:rsidRPr="006D3F71" w:rsidRDefault="00A34168" w:rsidP="00A34168">
      <w:pPr>
        <w:spacing w:before="360" w:after="60"/>
        <w:rPr>
          <w:rFonts w:ascii="Calibri" w:hAnsi="Calibri" w:cs="Calibri"/>
          <w:b/>
          <w:sz w:val="22"/>
          <w:szCs w:val="22"/>
        </w:rPr>
      </w:pPr>
      <w:r w:rsidRPr="006D3F71">
        <w:rPr>
          <w:rFonts w:ascii="Calibri" w:hAnsi="Calibri" w:cs="Calibri"/>
          <w:b/>
          <w:sz w:val="22"/>
          <w:szCs w:val="22"/>
        </w:rPr>
        <w:t>B.2.6</w:t>
      </w:r>
      <w:r w:rsidRPr="006D3F71">
        <w:rPr>
          <w:rFonts w:ascii="Calibri" w:hAnsi="Calibri" w:cs="Calibri"/>
          <w:b/>
          <w:sz w:val="22"/>
          <w:szCs w:val="22"/>
        </w:rPr>
        <w:tab/>
        <w:t>Základní technický popis staveb</w:t>
      </w:r>
    </w:p>
    <w:p w14:paraId="253692E6" w14:textId="77777777" w:rsidR="002234E5" w:rsidRPr="00533B08" w:rsidRDefault="002234E5" w:rsidP="002234E5">
      <w:pPr>
        <w:spacing w:before="240" w:after="60"/>
        <w:jc w:val="both"/>
        <w:rPr>
          <w:rFonts w:ascii="Calibri" w:hAnsi="Calibri" w:cs="Calibri"/>
          <w:b/>
          <w:bCs/>
          <w:i/>
          <w:sz w:val="22"/>
          <w:szCs w:val="22"/>
        </w:rPr>
      </w:pPr>
      <w:r>
        <w:rPr>
          <w:rFonts w:ascii="Calibri" w:hAnsi="Calibri" w:cs="Calibri"/>
          <w:b/>
          <w:bCs/>
          <w:i/>
          <w:sz w:val="22"/>
          <w:szCs w:val="22"/>
        </w:rPr>
        <w:t>Pozemní objekty</w:t>
      </w:r>
    </w:p>
    <w:p w14:paraId="73BC0BCF" w14:textId="7175B96B" w:rsidR="00147C3A" w:rsidRPr="00B57806" w:rsidRDefault="00546586" w:rsidP="006C6A27">
      <w:pPr>
        <w:spacing w:before="180"/>
        <w:jc w:val="both"/>
        <w:rPr>
          <w:rFonts w:ascii="Calibri" w:hAnsi="Calibri" w:cs="Calibri"/>
          <w:b/>
          <w:bCs/>
          <w:sz w:val="22"/>
          <w:szCs w:val="22"/>
          <w:u w:val="single"/>
        </w:rPr>
      </w:pPr>
      <w:r w:rsidRPr="00B57806">
        <w:rPr>
          <w:rFonts w:ascii="Calibri" w:hAnsi="Calibri" w:cs="Calibri"/>
          <w:b/>
          <w:bCs/>
          <w:sz w:val="22"/>
          <w:szCs w:val="22"/>
          <w:u w:val="single"/>
        </w:rPr>
        <w:t xml:space="preserve">SO 1 – </w:t>
      </w:r>
      <w:r w:rsidR="002234E5">
        <w:rPr>
          <w:rFonts w:ascii="Calibri" w:hAnsi="Calibri" w:cs="Calibri"/>
          <w:b/>
          <w:bCs/>
          <w:sz w:val="22"/>
          <w:szCs w:val="22"/>
          <w:u w:val="single"/>
        </w:rPr>
        <w:t>D</w:t>
      </w:r>
      <w:r w:rsidRPr="00B57806">
        <w:rPr>
          <w:rFonts w:ascii="Calibri" w:hAnsi="Calibri" w:cs="Calibri"/>
          <w:b/>
          <w:bCs/>
          <w:sz w:val="22"/>
          <w:szCs w:val="22"/>
          <w:u w:val="single"/>
        </w:rPr>
        <w:t>ům s</w:t>
      </w:r>
      <w:r w:rsidR="0033503A" w:rsidRPr="00B57806">
        <w:rPr>
          <w:rFonts w:ascii="Calibri" w:hAnsi="Calibri" w:cs="Calibri"/>
          <w:b/>
          <w:bCs/>
          <w:sz w:val="22"/>
          <w:szCs w:val="22"/>
          <w:u w:val="single"/>
        </w:rPr>
        <w:t> </w:t>
      </w:r>
      <w:r w:rsidRPr="00B57806">
        <w:rPr>
          <w:rFonts w:ascii="Calibri" w:hAnsi="Calibri" w:cs="Calibri"/>
          <w:b/>
          <w:bCs/>
          <w:sz w:val="22"/>
          <w:szCs w:val="22"/>
          <w:u w:val="single"/>
        </w:rPr>
        <w:t>knihovnou</w:t>
      </w:r>
      <w:r w:rsidR="0033503A" w:rsidRPr="00B57806">
        <w:rPr>
          <w:rFonts w:ascii="Calibri" w:hAnsi="Calibri" w:cs="Calibri"/>
          <w:b/>
          <w:bCs/>
          <w:sz w:val="22"/>
          <w:szCs w:val="22"/>
          <w:u w:val="single"/>
        </w:rPr>
        <w:t xml:space="preserve">, SO 2 – </w:t>
      </w:r>
      <w:r w:rsidR="002234E5">
        <w:rPr>
          <w:rFonts w:ascii="Calibri" w:hAnsi="Calibri" w:cs="Calibri"/>
          <w:b/>
          <w:bCs/>
          <w:sz w:val="22"/>
          <w:szCs w:val="22"/>
          <w:u w:val="single"/>
        </w:rPr>
        <w:t>D</w:t>
      </w:r>
      <w:r w:rsidR="0033503A" w:rsidRPr="00B57806">
        <w:rPr>
          <w:rFonts w:ascii="Calibri" w:hAnsi="Calibri" w:cs="Calibri"/>
          <w:b/>
          <w:bCs/>
          <w:sz w:val="22"/>
          <w:szCs w:val="22"/>
          <w:u w:val="single"/>
        </w:rPr>
        <w:t>ům s</w:t>
      </w:r>
      <w:r w:rsidR="00150A91" w:rsidRPr="00B57806">
        <w:rPr>
          <w:rFonts w:ascii="Calibri" w:hAnsi="Calibri" w:cs="Calibri"/>
          <w:b/>
          <w:bCs/>
          <w:sz w:val="22"/>
          <w:szCs w:val="22"/>
          <w:u w:val="single"/>
        </w:rPr>
        <w:t>e</w:t>
      </w:r>
      <w:r w:rsidR="0033503A" w:rsidRPr="00B57806">
        <w:rPr>
          <w:rFonts w:ascii="Calibri" w:hAnsi="Calibri" w:cs="Calibri"/>
          <w:b/>
          <w:bCs/>
          <w:sz w:val="22"/>
          <w:szCs w:val="22"/>
          <w:u w:val="single"/>
        </w:rPr>
        <w:t xml:space="preserve"> </w:t>
      </w:r>
      <w:r w:rsidR="00150A91" w:rsidRPr="00B57806">
        <w:rPr>
          <w:rFonts w:ascii="Calibri" w:hAnsi="Calibri" w:cs="Calibri"/>
          <w:b/>
          <w:bCs/>
          <w:sz w:val="22"/>
          <w:szCs w:val="22"/>
          <w:u w:val="single"/>
        </w:rPr>
        <w:t>sálem</w:t>
      </w:r>
    </w:p>
    <w:p w14:paraId="79E29339" w14:textId="77777777" w:rsidR="00AE68A0" w:rsidRPr="00AE68A0" w:rsidRDefault="00AE68A0" w:rsidP="00AE68A0">
      <w:pPr>
        <w:spacing w:before="60"/>
        <w:jc w:val="both"/>
        <w:rPr>
          <w:rFonts w:ascii="Calibri" w:hAnsi="Calibri" w:cs="Calibri"/>
          <w:sz w:val="22"/>
          <w:szCs w:val="22"/>
        </w:rPr>
      </w:pPr>
      <w:r w:rsidRPr="00AE68A0">
        <w:rPr>
          <w:rFonts w:ascii="Calibri" w:hAnsi="Calibri" w:cs="Calibri"/>
          <w:sz w:val="22"/>
          <w:szCs w:val="22"/>
        </w:rPr>
        <w:t>Navržené stavebně konstrukční řešení je u obou objektů podobné. Rozdílný je pouze způsob zastřešení nejvyššího nadzemního podlaží, kdy pro objekt č.1 byla z důvodu návaznosti na okolní řadovou zástavbu zvolena sedlová konstrukce střechy.</w:t>
      </w:r>
    </w:p>
    <w:p w14:paraId="0436F210" w14:textId="7E48ED8B" w:rsidR="00AE68A0" w:rsidRPr="00AE68A0" w:rsidRDefault="00AE68A0" w:rsidP="00AE68A0">
      <w:pPr>
        <w:spacing w:before="60"/>
        <w:jc w:val="both"/>
        <w:rPr>
          <w:rFonts w:ascii="Calibri" w:hAnsi="Calibri" w:cs="Calibri"/>
          <w:sz w:val="22"/>
          <w:szCs w:val="22"/>
        </w:rPr>
      </w:pPr>
      <w:r w:rsidRPr="00AE68A0">
        <w:rPr>
          <w:rFonts w:ascii="Calibri" w:hAnsi="Calibri" w:cs="Calibri"/>
          <w:sz w:val="22"/>
          <w:szCs w:val="22"/>
        </w:rPr>
        <w:t xml:space="preserve">Základové konstrukce a </w:t>
      </w:r>
      <w:r w:rsidR="008E27B4">
        <w:rPr>
          <w:rFonts w:ascii="Calibri" w:hAnsi="Calibri" w:cs="Calibri"/>
          <w:sz w:val="22"/>
          <w:szCs w:val="22"/>
        </w:rPr>
        <w:t xml:space="preserve">nosné </w:t>
      </w:r>
      <w:r w:rsidRPr="00AE68A0">
        <w:rPr>
          <w:rFonts w:ascii="Calibri" w:hAnsi="Calibri" w:cs="Calibri"/>
          <w:sz w:val="22"/>
          <w:szCs w:val="22"/>
        </w:rPr>
        <w:t>konstrukce 1.PP budou železobetonové. Způsob založení bude upřesněn v dalších stupních PD v souvislosti s výsledky inženýrsko-geologického průzkumu</w:t>
      </w:r>
      <w:r w:rsidR="009A152D">
        <w:rPr>
          <w:rFonts w:ascii="Calibri" w:hAnsi="Calibri" w:cs="Calibri"/>
          <w:sz w:val="22"/>
          <w:szCs w:val="22"/>
        </w:rPr>
        <w:t xml:space="preserve"> </w:t>
      </w:r>
      <w:r w:rsidR="007141A0">
        <w:rPr>
          <w:rFonts w:ascii="Calibri" w:hAnsi="Calibri" w:cs="Calibri"/>
          <w:sz w:val="22"/>
          <w:szCs w:val="22"/>
        </w:rPr>
        <w:t>–</w:t>
      </w:r>
      <w:r w:rsidR="009A152D">
        <w:rPr>
          <w:rFonts w:ascii="Calibri" w:hAnsi="Calibri" w:cs="Calibri"/>
          <w:sz w:val="22"/>
          <w:szCs w:val="22"/>
        </w:rPr>
        <w:t xml:space="preserve"> </w:t>
      </w:r>
      <w:r w:rsidR="00767BDE">
        <w:rPr>
          <w:rFonts w:ascii="Calibri" w:hAnsi="Calibri" w:cs="Calibri"/>
          <w:sz w:val="22"/>
          <w:szCs w:val="22"/>
        </w:rPr>
        <w:t>předpokládá</w:t>
      </w:r>
      <w:r w:rsidR="007141A0">
        <w:rPr>
          <w:rFonts w:ascii="Calibri" w:hAnsi="Calibri" w:cs="Calibri"/>
          <w:sz w:val="22"/>
          <w:szCs w:val="22"/>
        </w:rPr>
        <w:t xml:space="preserve"> se založení na pilotách</w:t>
      </w:r>
      <w:r w:rsidRPr="00AE68A0">
        <w:rPr>
          <w:rFonts w:ascii="Calibri" w:hAnsi="Calibri" w:cs="Calibri"/>
          <w:sz w:val="22"/>
          <w:szCs w:val="22"/>
        </w:rPr>
        <w:t>.</w:t>
      </w:r>
    </w:p>
    <w:p w14:paraId="4AF10922" w14:textId="1FD5C950" w:rsidR="00AE68A0" w:rsidRPr="00AE68A0" w:rsidRDefault="00AE68A0" w:rsidP="00AE68A0">
      <w:pPr>
        <w:spacing w:before="60"/>
        <w:jc w:val="both"/>
        <w:rPr>
          <w:rFonts w:ascii="Calibri" w:hAnsi="Calibri" w:cs="Calibri"/>
          <w:sz w:val="22"/>
          <w:szCs w:val="22"/>
        </w:rPr>
      </w:pPr>
      <w:r w:rsidRPr="00AE68A0">
        <w:rPr>
          <w:rFonts w:ascii="Calibri" w:hAnsi="Calibri" w:cs="Calibri"/>
          <w:sz w:val="22"/>
          <w:szCs w:val="22"/>
        </w:rPr>
        <w:t>Pro nadzemní podlaží se předpokládá kombinace železobetonových konstrukcí (stropy, sloupy, některé stěny) a zděných konstrukcí z keramických tvárnic (tl. 300</w:t>
      </w:r>
      <w:r w:rsidR="001E0B7E">
        <w:rPr>
          <w:rFonts w:ascii="Calibri" w:hAnsi="Calibri" w:cs="Calibri"/>
          <w:sz w:val="22"/>
          <w:szCs w:val="22"/>
        </w:rPr>
        <w:t xml:space="preserve"> </w:t>
      </w:r>
      <w:r w:rsidRPr="00AE68A0">
        <w:rPr>
          <w:rFonts w:ascii="Calibri" w:hAnsi="Calibri" w:cs="Calibri"/>
          <w:sz w:val="22"/>
          <w:szCs w:val="22"/>
        </w:rPr>
        <w:t xml:space="preserve">mm) </w:t>
      </w:r>
      <w:r w:rsidR="00AE21E7">
        <w:rPr>
          <w:rFonts w:ascii="Calibri" w:hAnsi="Calibri" w:cs="Calibri"/>
          <w:sz w:val="22"/>
          <w:szCs w:val="22"/>
        </w:rPr>
        <w:t xml:space="preserve">s </w:t>
      </w:r>
      <w:r w:rsidR="001469D9">
        <w:rPr>
          <w:rFonts w:ascii="Calibri" w:hAnsi="Calibri" w:cs="Calibri"/>
          <w:sz w:val="22"/>
          <w:szCs w:val="22"/>
        </w:rPr>
        <w:t>požadovanými</w:t>
      </w:r>
      <w:r w:rsidRPr="00AE68A0">
        <w:rPr>
          <w:rFonts w:ascii="Calibri" w:hAnsi="Calibri" w:cs="Calibri"/>
          <w:sz w:val="22"/>
          <w:szCs w:val="22"/>
        </w:rPr>
        <w:t xml:space="preserve"> akustický</w:t>
      </w:r>
      <w:r w:rsidR="00AE21E7">
        <w:rPr>
          <w:rFonts w:ascii="Calibri" w:hAnsi="Calibri" w:cs="Calibri"/>
          <w:sz w:val="22"/>
          <w:szCs w:val="22"/>
        </w:rPr>
        <w:t>mi</w:t>
      </w:r>
      <w:r w:rsidRPr="00AE68A0">
        <w:rPr>
          <w:rFonts w:ascii="Calibri" w:hAnsi="Calibri" w:cs="Calibri"/>
          <w:sz w:val="22"/>
          <w:szCs w:val="22"/>
        </w:rPr>
        <w:t xml:space="preserve"> parametr</w:t>
      </w:r>
      <w:r w:rsidR="00AE21E7">
        <w:rPr>
          <w:rFonts w:ascii="Calibri" w:hAnsi="Calibri" w:cs="Calibri"/>
          <w:sz w:val="22"/>
          <w:szCs w:val="22"/>
        </w:rPr>
        <w:t>y</w:t>
      </w:r>
      <w:r w:rsidRPr="00AE68A0">
        <w:rPr>
          <w:rFonts w:ascii="Calibri" w:hAnsi="Calibri" w:cs="Calibri"/>
          <w:sz w:val="22"/>
          <w:szCs w:val="22"/>
        </w:rPr>
        <w:t xml:space="preserve">, které budou použity </w:t>
      </w:r>
      <w:r w:rsidR="00BF7244">
        <w:rPr>
          <w:rFonts w:ascii="Calibri" w:hAnsi="Calibri" w:cs="Calibri"/>
          <w:sz w:val="22"/>
          <w:szCs w:val="22"/>
        </w:rPr>
        <w:t xml:space="preserve">rovněž </w:t>
      </w:r>
      <w:r w:rsidRPr="00AE68A0">
        <w:rPr>
          <w:rFonts w:ascii="Calibri" w:hAnsi="Calibri" w:cs="Calibri"/>
          <w:sz w:val="22"/>
          <w:szCs w:val="22"/>
        </w:rPr>
        <w:t xml:space="preserve">pro obvodové stěny a mezibytové stěny. Ostatní svislé konstrukce budou z keramických příčkovek. Krovová konstrukce u objektu </w:t>
      </w:r>
      <w:r w:rsidR="00FC27C7">
        <w:rPr>
          <w:rFonts w:ascii="Calibri" w:hAnsi="Calibri" w:cs="Calibri"/>
          <w:sz w:val="22"/>
          <w:szCs w:val="22"/>
        </w:rPr>
        <w:t>SO 1</w:t>
      </w:r>
      <w:r w:rsidRPr="00AE68A0">
        <w:rPr>
          <w:rFonts w:ascii="Calibri" w:hAnsi="Calibri" w:cs="Calibri"/>
          <w:sz w:val="22"/>
          <w:szCs w:val="22"/>
        </w:rPr>
        <w:t xml:space="preserve"> bude dřevěná.</w:t>
      </w:r>
    </w:p>
    <w:p w14:paraId="1BF83578" w14:textId="7F44399E" w:rsidR="00AE68A0" w:rsidRPr="00AE68A0" w:rsidRDefault="00AE68A0" w:rsidP="00AE68A0">
      <w:pPr>
        <w:spacing w:before="60"/>
        <w:jc w:val="both"/>
        <w:rPr>
          <w:rFonts w:ascii="Calibri" w:hAnsi="Calibri" w:cs="Calibri"/>
          <w:sz w:val="22"/>
          <w:szCs w:val="22"/>
        </w:rPr>
      </w:pPr>
      <w:r w:rsidRPr="00AE68A0">
        <w:rPr>
          <w:rFonts w:ascii="Calibri" w:hAnsi="Calibri" w:cs="Calibri"/>
          <w:sz w:val="22"/>
          <w:szCs w:val="22"/>
        </w:rPr>
        <w:t xml:space="preserve">Veškeré svislé konstrukce </w:t>
      </w:r>
      <w:r w:rsidR="00FF63A0">
        <w:rPr>
          <w:rFonts w:ascii="Calibri" w:hAnsi="Calibri" w:cs="Calibri"/>
          <w:sz w:val="22"/>
          <w:szCs w:val="22"/>
        </w:rPr>
        <w:t>od výšky cca 500</w:t>
      </w:r>
      <w:r w:rsidR="001E0B7E">
        <w:rPr>
          <w:rFonts w:ascii="Calibri" w:hAnsi="Calibri" w:cs="Calibri"/>
          <w:sz w:val="22"/>
          <w:szCs w:val="22"/>
        </w:rPr>
        <w:t xml:space="preserve"> </w:t>
      </w:r>
      <w:r w:rsidR="00FF63A0">
        <w:rPr>
          <w:rFonts w:ascii="Calibri" w:hAnsi="Calibri" w:cs="Calibri"/>
          <w:sz w:val="22"/>
          <w:szCs w:val="22"/>
        </w:rPr>
        <w:t xml:space="preserve">mm pod úrovní 1.NP </w:t>
      </w:r>
      <w:r w:rsidRPr="00AE68A0">
        <w:rPr>
          <w:rFonts w:ascii="Calibri" w:hAnsi="Calibri" w:cs="Calibri"/>
          <w:sz w:val="22"/>
          <w:szCs w:val="22"/>
        </w:rPr>
        <w:t xml:space="preserve">budou opatřeny kontaktním zateplovacím systémem </w:t>
      </w:r>
      <w:r w:rsidR="00FC27C7">
        <w:rPr>
          <w:rFonts w:ascii="Calibri" w:hAnsi="Calibri" w:cs="Calibri"/>
          <w:sz w:val="22"/>
          <w:szCs w:val="22"/>
        </w:rPr>
        <w:t xml:space="preserve">ETICS </w:t>
      </w:r>
      <w:r w:rsidRPr="00AE68A0">
        <w:rPr>
          <w:rFonts w:ascii="Calibri" w:hAnsi="Calibri" w:cs="Calibri"/>
          <w:sz w:val="22"/>
          <w:szCs w:val="22"/>
        </w:rPr>
        <w:t>tl. cca 200</w:t>
      </w:r>
      <w:r w:rsidR="001E0B7E">
        <w:rPr>
          <w:rFonts w:ascii="Calibri" w:hAnsi="Calibri" w:cs="Calibri"/>
          <w:sz w:val="22"/>
          <w:szCs w:val="22"/>
        </w:rPr>
        <w:t xml:space="preserve"> </w:t>
      </w:r>
      <w:r w:rsidRPr="00AE68A0">
        <w:rPr>
          <w:rFonts w:ascii="Calibri" w:hAnsi="Calibri" w:cs="Calibri"/>
          <w:sz w:val="22"/>
          <w:szCs w:val="22"/>
        </w:rPr>
        <w:t>mm</w:t>
      </w:r>
      <w:r w:rsidR="00FF63A0">
        <w:rPr>
          <w:rFonts w:ascii="Calibri" w:hAnsi="Calibri" w:cs="Calibri"/>
          <w:sz w:val="22"/>
          <w:szCs w:val="22"/>
        </w:rPr>
        <w:t>. P</w:t>
      </w:r>
      <w:r w:rsidRPr="00AE68A0">
        <w:rPr>
          <w:rFonts w:ascii="Calibri" w:hAnsi="Calibri" w:cs="Calibri"/>
          <w:sz w:val="22"/>
          <w:szCs w:val="22"/>
        </w:rPr>
        <w:t>od úrovní terénu bude použit EPS perimetr, nad terénem desky z minerální vaty. Vodorovné konstrukce budou ze spodní strany (podlaha 1.NP nad podzemním parkovacím stání</w:t>
      </w:r>
      <w:r w:rsidR="00A430BC">
        <w:rPr>
          <w:rFonts w:ascii="Calibri" w:hAnsi="Calibri" w:cs="Calibri"/>
          <w:sz w:val="22"/>
          <w:szCs w:val="22"/>
        </w:rPr>
        <w:t>m</w:t>
      </w:r>
      <w:r w:rsidRPr="00AE68A0">
        <w:rPr>
          <w:rFonts w:ascii="Calibri" w:hAnsi="Calibri" w:cs="Calibri"/>
          <w:sz w:val="22"/>
          <w:szCs w:val="22"/>
        </w:rPr>
        <w:t>, přesahující konstrukce) opatřeny rovněž kontaktním zateplovacím systémem z minerální vaty o tloušťce cca 2</w:t>
      </w:r>
      <w:r w:rsidR="00FC27C7">
        <w:rPr>
          <w:rFonts w:ascii="Calibri" w:hAnsi="Calibri" w:cs="Calibri"/>
          <w:sz w:val="22"/>
          <w:szCs w:val="22"/>
        </w:rPr>
        <w:t>0</w:t>
      </w:r>
      <w:r w:rsidRPr="00AE68A0">
        <w:rPr>
          <w:rFonts w:ascii="Calibri" w:hAnsi="Calibri" w:cs="Calibri"/>
          <w:sz w:val="22"/>
          <w:szCs w:val="22"/>
        </w:rPr>
        <w:t>0</w:t>
      </w:r>
      <w:r w:rsidR="001E0B7E">
        <w:rPr>
          <w:rFonts w:ascii="Calibri" w:hAnsi="Calibri" w:cs="Calibri"/>
          <w:sz w:val="22"/>
          <w:szCs w:val="22"/>
        </w:rPr>
        <w:t xml:space="preserve"> </w:t>
      </w:r>
      <w:r w:rsidRPr="00AE68A0">
        <w:rPr>
          <w:rFonts w:ascii="Calibri" w:hAnsi="Calibri" w:cs="Calibri"/>
          <w:sz w:val="22"/>
          <w:szCs w:val="22"/>
        </w:rPr>
        <w:t>mm, konstrukce krovu</w:t>
      </w:r>
      <w:r w:rsidR="00F03E29">
        <w:rPr>
          <w:rFonts w:ascii="Calibri" w:hAnsi="Calibri" w:cs="Calibri"/>
          <w:sz w:val="22"/>
          <w:szCs w:val="22"/>
        </w:rPr>
        <w:t xml:space="preserve"> bude zateplena </w:t>
      </w:r>
      <w:r w:rsidR="00996D67">
        <w:rPr>
          <w:rFonts w:ascii="Calibri" w:hAnsi="Calibri" w:cs="Calibri"/>
          <w:sz w:val="22"/>
          <w:szCs w:val="22"/>
        </w:rPr>
        <w:t>minerální vatou</w:t>
      </w:r>
      <w:r w:rsidR="00845055">
        <w:rPr>
          <w:rFonts w:ascii="Calibri" w:hAnsi="Calibri" w:cs="Calibri"/>
          <w:sz w:val="22"/>
          <w:szCs w:val="22"/>
        </w:rPr>
        <w:t xml:space="preserve"> tloušťky 300</w:t>
      </w:r>
      <w:r w:rsidR="001E0B7E">
        <w:rPr>
          <w:rFonts w:ascii="Calibri" w:hAnsi="Calibri" w:cs="Calibri"/>
          <w:sz w:val="22"/>
          <w:szCs w:val="22"/>
        </w:rPr>
        <w:t xml:space="preserve"> </w:t>
      </w:r>
      <w:r w:rsidR="00845055">
        <w:rPr>
          <w:rFonts w:ascii="Calibri" w:hAnsi="Calibri" w:cs="Calibri"/>
          <w:sz w:val="22"/>
          <w:szCs w:val="22"/>
        </w:rPr>
        <w:t>mm</w:t>
      </w:r>
      <w:r w:rsidRPr="00AE68A0">
        <w:rPr>
          <w:rFonts w:ascii="Calibri" w:hAnsi="Calibri" w:cs="Calibri"/>
          <w:sz w:val="22"/>
          <w:szCs w:val="22"/>
        </w:rPr>
        <w:t>.</w:t>
      </w:r>
      <w:r w:rsidR="00845055">
        <w:rPr>
          <w:rFonts w:ascii="Calibri" w:hAnsi="Calibri" w:cs="Calibri"/>
          <w:sz w:val="22"/>
          <w:szCs w:val="22"/>
        </w:rPr>
        <w:t xml:space="preserve"> </w:t>
      </w:r>
      <w:r w:rsidRPr="00AE68A0">
        <w:rPr>
          <w:rFonts w:ascii="Calibri" w:hAnsi="Calibri" w:cs="Calibri"/>
          <w:sz w:val="22"/>
          <w:szCs w:val="22"/>
        </w:rPr>
        <w:t>Střešní krytina šikmé střechy bude plechová. Ploché střechy budou řešeny jako jednoplášťové s extenzivním vegetačním krytem, tepelná izolace bude z desek z EPS v minimální celkové tloušťce 200</w:t>
      </w:r>
      <w:r w:rsidR="001E0B7E">
        <w:rPr>
          <w:rFonts w:ascii="Calibri" w:hAnsi="Calibri" w:cs="Calibri"/>
          <w:sz w:val="22"/>
          <w:szCs w:val="22"/>
        </w:rPr>
        <w:t xml:space="preserve"> </w:t>
      </w:r>
      <w:r w:rsidRPr="00AE68A0">
        <w:rPr>
          <w:rFonts w:ascii="Calibri" w:hAnsi="Calibri" w:cs="Calibri"/>
          <w:sz w:val="22"/>
          <w:szCs w:val="22"/>
        </w:rPr>
        <w:t>mm u střešních vpustí (průměrná tloušťka cca 3</w:t>
      </w:r>
      <w:r w:rsidR="00B80773">
        <w:rPr>
          <w:rFonts w:ascii="Calibri" w:hAnsi="Calibri" w:cs="Calibri"/>
          <w:sz w:val="22"/>
          <w:szCs w:val="22"/>
        </w:rPr>
        <w:t>5</w:t>
      </w:r>
      <w:r w:rsidRPr="00AE68A0">
        <w:rPr>
          <w:rFonts w:ascii="Calibri" w:hAnsi="Calibri" w:cs="Calibri"/>
          <w:sz w:val="22"/>
          <w:szCs w:val="22"/>
        </w:rPr>
        <w:t>0</w:t>
      </w:r>
      <w:r w:rsidR="001E0B7E">
        <w:rPr>
          <w:rFonts w:ascii="Calibri" w:hAnsi="Calibri" w:cs="Calibri"/>
          <w:sz w:val="22"/>
          <w:szCs w:val="22"/>
        </w:rPr>
        <w:t xml:space="preserve"> </w:t>
      </w:r>
      <w:r w:rsidRPr="00AE68A0">
        <w:rPr>
          <w:rFonts w:ascii="Calibri" w:hAnsi="Calibri" w:cs="Calibri"/>
          <w:sz w:val="22"/>
          <w:szCs w:val="22"/>
        </w:rPr>
        <w:t>mm).</w:t>
      </w:r>
    </w:p>
    <w:p w14:paraId="5C0CE1D9" w14:textId="39173D2F" w:rsidR="00AE68A0" w:rsidRDefault="00AE68A0" w:rsidP="00AE68A0">
      <w:pPr>
        <w:spacing w:before="60"/>
        <w:jc w:val="both"/>
        <w:rPr>
          <w:rFonts w:ascii="Calibri" w:hAnsi="Calibri" w:cs="Calibri"/>
          <w:sz w:val="22"/>
          <w:szCs w:val="22"/>
        </w:rPr>
      </w:pPr>
      <w:r w:rsidRPr="00AE68A0">
        <w:rPr>
          <w:rFonts w:ascii="Calibri" w:hAnsi="Calibri" w:cs="Calibri"/>
          <w:sz w:val="22"/>
          <w:szCs w:val="22"/>
        </w:rPr>
        <w:t xml:space="preserve">Výplně otvorů a prosklené stěny ve veřejných prostorách budou kovové – hliníkové s izolačním dvojsklem. Celek výplně otvoru bude splňovat požadované hodnoty součinitele prostupu tepla </w:t>
      </w:r>
      <w:r w:rsidR="00D46811">
        <w:rPr>
          <w:rFonts w:ascii="Calibri" w:hAnsi="Calibri" w:cs="Calibri"/>
          <w:sz w:val="22"/>
          <w:szCs w:val="22"/>
        </w:rPr>
        <w:t xml:space="preserve">Uw </w:t>
      </w:r>
      <w:r w:rsidRPr="00AE68A0">
        <w:rPr>
          <w:rFonts w:ascii="Calibri" w:hAnsi="Calibri" w:cs="Calibri"/>
          <w:sz w:val="22"/>
          <w:szCs w:val="22"/>
        </w:rPr>
        <w:t>cca</w:t>
      </w:r>
      <w:r w:rsidR="00D46811">
        <w:rPr>
          <w:rFonts w:ascii="Calibri" w:hAnsi="Calibri" w:cs="Calibri"/>
          <w:sz w:val="22"/>
          <w:szCs w:val="22"/>
        </w:rPr>
        <w:t xml:space="preserve"> </w:t>
      </w:r>
      <w:r w:rsidRPr="00AE68A0">
        <w:rPr>
          <w:rFonts w:ascii="Calibri" w:hAnsi="Calibri" w:cs="Calibri"/>
          <w:sz w:val="22"/>
          <w:szCs w:val="22"/>
        </w:rPr>
        <w:t>1,</w:t>
      </w:r>
      <w:r w:rsidR="00653307">
        <w:rPr>
          <w:rFonts w:ascii="Calibri" w:hAnsi="Calibri" w:cs="Calibri"/>
          <w:sz w:val="22"/>
          <w:szCs w:val="22"/>
        </w:rPr>
        <w:t>3</w:t>
      </w:r>
      <w:r w:rsidR="009961CD">
        <w:rPr>
          <w:rFonts w:ascii="Calibri" w:hAnsi="Calibri" w:cs="Calibri"/>
          <w:sz w:val="22"/>
          <w:szCs w:val="22"/>
        </w:rPr>
        <w:t xml:space="preserve"> </w:t>
      </w:r>
      <w:r w:rsidRPr="00AE68A0">
        <w:rPr>
          <w:rFonts w:ascii="Calibri" w:hAnsi="Calibri" w:cs="Calibri"/>
          <w:sz w:val="22"/>
          <w:szCs w:val="22"/>
        </w:rPr>
        <w:t>Wm</w:t>
      </w:r>
      <w:r w:rsidRPr="00653307">
        <w:rPr>
          <w:rFonts w:ascii="Calibri" w:hAnsi="Calibri" w:cs="Calibri"/>
          <w:sz w:val="22"/>
          <w:szCs w:val="22"/>
          <w:vertAlign w:val="superscript"/>
        </w:rPr>
        <w:t>-2</w:t>
      </w:r>
      <w:r w:rsidRPr="00AE68A0">
        <w:rPr>
          <w:rFonts w:ascii="Calibri" w:hAnsi="Calibri" w:cs="Calibri"/>
          <w:sz w:val="22"/>
          <w:szCs w:val="22"/>
        </w:rPr>
        <w:t>K</w:t>
      </w:r>
      <w:r w:rsidRPr="00653307">
        <w:rPr>
          <w:rFonts w:ascii="Calibri" w:hAnsi="Calibri" w:cs="Calibri"/>
          <w:sz w:val="22"/>
          <w:szCs w:val="22"/>
          <w:vertAlign w:val="superscript"/>
        </w:rPr>
        <w:t>-1</w:t>
      </w:r>
      <w:r w:rsidRPr="00AE68A0">
        <w:rPr>
          <w:rFonts w:ascii="Calibri" w:hAnsi="Calibri" w:cs="Calibri"/>
          <w:sz w:val="22"/>
          <w:szCs w:val="22"/>
        </w:rPr>
        <w:t xml:space="preserve">. Ostatní výplně otvorů v nadzemních podlažích budou plastové s izolačním </w:t>
      </w:r>
      <w:r w:rsidR="00653307">
        <w:rPr>
          <w:rFonts w:ascii="Calibri" w:hAnsi="Calibri" w:cs="Calibri"/>
          <w:sz w:val="22"/>
          <w:szCs w:val="22"/>
        </w:rPr>
        <w:t>tro</w:t>
      </w:r>
      <w:r w:rsidRPr="00AE68A0">
        <w:rPr>
          <w:rFonts w:ascii="Calibri" w:hAnsi="Calibri" w:cs="Calibri"/>
          <w:sz w:val="22"/>
          <w:szCs w:val="22"/>
        </w:rPr>
        <w:t>jsklem</w:t>
      </w:r>
      <w:r w:rsidR="00653307">
        <w:rPr>
          <w:rFonts w:ascii="Calibri" w:hAnsi="Calibri" w:cs="Calibri"/>
          <w:sz w:val="22"/>
          <w:szCs w:val="22"/>
        </w:rPr>
        <w:t xml:space="preserve"> </w:t>
      </w:r>
      <w:r w:rsidRPr="00AE68A0">
        <w:rPr>
          <w:rFonts w:ascii="Calibri" w:hAnsi="Calibri" w:cs="Calibri"/>
          <w:sz w:val="22"/>
          <w:szCs w:val="22"/>
        </w:rPr>
        <w:t xml:space="preserve">(Uw cca. </w:t>
      </w:r>
      <w:r w:rsidR="009961CD">
        <w:rPr>
          <w:rFonts w:ascii="Calibri" w:hAnsi="Calibri" w:cs="Calibri"/>
          <w:sz w:val="22"/>
          <w:szCs w:val="22"/>
        </w:rPr>
        <w:t xml:space="preserve">0,8 </w:t>
      </w:r>
      <w:r w:rsidRPr="00AE68A0">
        <w:rPr>
          <w:rFonts w:ascii="Calibri" w:hAnsi="Calibri" w:cs="Calibri"/>
          <w:sz w:val="22"/>
          <w:szCs w:val="22"/>
        </w:rPr>
        <w:t>Wm-2K-1).</w:t>
      </w:r>
    </w:p>
    <w:p w14:paraId="75B1A879" w14:textId="5ABEB093" w:rsidR="003E0F71" w:rsidRPr="002F2892" w:rsidRDefault="003E0F71" w:rsidP="003E0F71">
      <w:pPr>
        <w:spacing w:before="120"/>
        <w:jc w:val="both"/>
        <w:rPr>
          <w:rFonts w:ascii="Calibri" w:hAnsi="Calibri" w:cs="Calibri"/>
          <w:sz w:val="22"/>
          <w:szCs w:val="22"/>
          <w:u w:val="single"/>
        </w:rPr>
      </w:pPr>
      <w:r w:rsidRPr="002F2892">
        <w:rPr>
          <w:rFonts w:ascii="Calibri" w:hAnsi="Calibri" w:cs="Calibri"/>
          <w:sz w:val="22"/>
          <w:szCs w:val="22"/>
          <w:u w:val="single"/>
        </w:rPr>
        <w:t>Vodovod</w:t>
      </w:r>
    </w:p>
    <w:p w14:paraId="3B99182D" w14:textId="77777777" w:rsidR="003E0F71" w:rsidRPr="002F2892" w:rsidRDefault="003E0F71" w:rsidP="003E0F71">
      <w:pPr>
        <w:spacing w:before="60"/>
        <w:jc w:val="both"/>
        <w:rPr>
          <w:rFonts w:ascii="Calibri" w:hAnsi="Calibri" w:cs="Calibri"/>
          <w:i/>
          <w:sz w:val="22"/>
          <w:szCs w:val="22"/>
        </w:rPr>
      </w:pPr>
      <w:r w:rsidRPr="002F2892">
        <w:rPr>
          <w:rFonts w:ascii="Calibri" w:hAnsi="Calibri" w:cs="Calibri"/>
          <w:i/>
          <w:sz w:val="22"/>
          <w:szCs w:val="22"/>
        </w:rPr>
        <w:t>Připojení na zdroj vody:</w:t>
      </w:r>
    </w:p>
    <w:p w14:paraId="7B4157AD" w14:textId="77777777" w:rsidR="003E0F71" w:rsidRDefault="003E0F71" w:rsidP="003E0F71">
      <w:pPr>
        <w:pStyle w:val="Odstavecseseznamem"/>
        <w:spacing w:before="60" w:after="60" w:line="240" w:lineRule="auto"/>
        <w:ind w:left="0"/>
        <w:contextualSpacing w:val="0"/>
        <w:jc w:val="both"/>
        <w:rPr>
          <w:rFonts w:eastAsia="Times New Roman" w:cs="Calibri"/>
          <w:lang w:eastAsia="cs-CZ"/>
        </w:rPr>
      </w:pPr>
      <w:r w:rsidRPr="00A727B2">
        <w:rPr>
          <w:rFonts w:eastAsia="Times New Roman" w:cs="Calibri"/>
          <w:lang w:eastAsia="cs-CZ"/>
        </w:rPr>
        <w:t>Objekt</w:t>
      </w:r>
      <w:r>
        <w:rPr>
          <w:rFonts w:eastAsia="Times New Roman" w:cs="Calibri"/>
          <w:lang w:eastAsia="cs-CZ"/>
        </w:rPr>
        <w:t xml:space="preserve"> SO 1 bude napojen stávající vodovodní řad DN 300 (TLT, 2003) v ulici Terezy Novákové. Objekt SO 2 bude napojen na přeložený vodovodní řad DN 150. Dimenze přípojek bude DN 50 (2“).</w:t>
      </w:r>
    </w:p>
    <w:p w14:paraId="14CD862E" w14:textId="77777777" w:rsidR="003E0F71" w:rsidRPr="00E50564" w:rsidRDefault="003E0F71" w:rsidP="003E0F71">
      <w:pPr>
        <w:spacing w:before="60"/>
        <w:jc w:val="both"/>
        <w:rPr>
          <w:rFonts w:ascii="Calibri" w:hAnsi="Calibri" w:cs="Calibri"/>
          <w:i/>
          <w:sz w:val="22"/>
          <w:szCs w:val="22"/>
        </w:rPr>
      </w:pPr>
      <w:r w:rsidRPr="00E50564">
        <w:rPr>
          <w:rFonts w:ascii="Calibri" w:hAnsi="Calibri" w:cs="Calibri"/>
          <w:i/>
          <w:sz w:val="22"/>
          <w:szCs w:val="22"/>
        </w:rPr>
        <w:t>Vnitřní vodovod:</w:t>
      </w:r>
    </w:p>
    <w:p w14:paraId="2BA14FC7" w14:textId="77777777" w:rsidR="003E0F71" w:rsidRPr="00A727B2" w:rsidRDefault="003E0F71" w:rsidP="003E0F71">
      <w:pPr>
        <w:pStyle w:val="Odstavecseseznamem"/>
        <w:spacing w:before="60" w:after="60" w:line="240" w:lineRule="auto"/>
        <w:ind w:left="0"/>
        <w:contextualSpacing w:val="0"/>
        <w:jc w:val="both"/>
        <w:rPr>
          <w:rFonts w:eastAsia="Times New Roman" w:cs="Calibri"/>
          <w:lang w:eastAsia="cs-CZ"/>
        </w:rPr>
      </w:pPr>
      <w:r w:rsidRPr="00A727B2">
        <w:rPr>
          <w:rFonts w:eastAsia="Times New Roman" w:cs="Calibri"/>
          <w:lang w:eastAsia="cs-CZ"/>
        </w:rPr>
        <w:t xml:space="preserve">Vnitřní vodovod bude veden od domovního uzávěru vody k jednotlivým zařizovacím předmětům. Potrubí bude vedeno </w:t>
      </w:r>
      <w:r>
        <w:rPr>
          <w:rFonts w:eastAsia="Times New Roman" w:cs="Calibri"/>
          <w:lang w:eastAsia="cs-CZ"/>
        </w:rPr>
        <w:t>pod stropem</w:t>
      </w:r>
      <w:r w:rsidRPr="00A727B2">
        <w:rPr>
          <w:rFonts w:eastAsia="Times New Roman" w:cs="Calibri"/>
          <w:lang w:eastAsia="cs-CZ"/>
        </w:rPr>
        <w:t xml:space="preserve"> 1.</w:t>
      </w:r>
      <w:r>
        <w:rPr>
          <w:rFonts w:eastAsia="Times New Roman" w:cs="Calibri"/>
          <w:lang w:eastAsia="cs-CZ"/>
        </w:rPr>
        <w:t>P</w:t>
      </w:r>
      <w:r w:rsidRPr="00A727B2">
        <w:rPr>
          <w:rFonts w:eastAsia="Times New Roman" w:cs="Calibri"/>
          <w:lang w:eastAsia="cs-CZ"/>
        </w:rPr>
        <w:t>P k navrženým instalačním šachtám. V objekt</w:t>
      </w:r>
      <w:r>
        <w:rPr>
          <w:rFonts w:eastAsia="Times New Roman" w:cs="Calibri"/>
          <w:lang w:eastAsia="cs-CZ"/>
        </w:rPr>
        <w:t>ech</w:t>
      </w:r>
      <w:r w:rsidRPr="00A727B2">
        <w:rPr>
          <w:rFonts w:eastAsia="Times New Roman" w:cs="Calibri"/>
          <w:lang w:eastAsia="cs-CZ"/>
        </w:rPr>
        <w:t xml:space="preserve"> budou vedeny rozvody studené vody, teplé vody a cirkulace.</w:t>
      </w:r>
    </w:p>
    <w:p w14:paraId="58E1D907" w14:textId="77777777" w:rsidR="00150A52" w:rsidRDefault="00150A52">
      <w:pPr>
        <w:rPr>
          <w:rFonts w:ascii="Calibri" w:hAnsi="Calibri" w:cs="Calibri"/>
          <w:i/>
          <w:sz w:val="22"/>
          <w:szCs w:val="22"/>
        </w:rPr>
      </w:pPr>
      <w:r>
        <w:rPr>
          <w:rFonts w:ascii="Calibri" w:hAnsi="Calibri" w:cs="Calibri"/>
          <w:i/>
          <w:sz w:val="22"/>
          <w:szCs w:val="22"/>
        </w:rPr>
        <w:br w:type="page"/>
      </w:r>
    </w:p>
    <w:p w14:paraId="667E608E" w14:textId="105CF2F8" w:rsidR="003E0F71" w:rsidRPr="00B831CF" w:rsidRDefault="003E0F71" w:rsidP="003E0F71">
      <w:pPr>
        <w:spacing w:before="60"/>
        <w:jc w:val="both"/>
        <w:rPr>
          <w:rFonts w:ascii="Calibri" w:hAnsi="Calibri" w:cs="Calibri"/>
          <w:i/>
          <w:sz w:val="22"/>
          <w:szCs w:val="22"/>
        </w:rPr>
      </w:pPr>
      <w:r w:rsidRPr="00B831CF">
        <w:rPr>
          <w:rFonts w:ascii="Calibri" w:hAnsi="Calibri" w:cs="Calibri"/>
          <w:i/>
          <w:sz w:val="22"/>
          <w:szCs w:val="22"/>
        </w:rPr>
        <w:lastRenderedPageBreak/>
        <w:t>Požární vodovod:</w:t>
      </w:r>
    </w:p>
    <w:p w14:paraId="194B0A92" w14:textId="77777777" w:rsidR="003E0F71" w:rsidRPr="00A727B2" w:rsidRDefault="003E0F71" w:rsidP="003E0F71">
      <w:pPr>
        <w:pStyle w:val="Odstavecseseznamem"/>
        <w:spacing w:before="60" w:after="60" w:line="240" w:lineRule="auto"/>
        <w:ind w:left="0"/>
        <w:contextualSpacing w:val="0"/>
        <w:jc w:val="both"/>
        <w:rPr>
          <w:rFonts w:eastAsia="Times New Roman" w:cs="Calibri"/>
          <w:lang w:eastAsia="cs-CZ"/>
        </w:rPr>
      </w:pPr>
      <w:r w:rsidRPr="00A727B2">
        <w:rPr>
          <w:rFonts w:eastAsia="Times New Roman" w:cs="Calibri"/>
          <w:lang w:eastAsia="cs-CZ"/>
        </w:rPr>
        <w:t>V objektu bu</w:t>
      </w:r>
      <w:r>
        <w:rPr>
          <w:rFonts w:eastAsia="Times New Roman" w:cs="Calibri"/>
          <w:lang w:eastAsia="cs-CZ"/>
        </w:rPr>
        <w:t>dou instalovány hydranty dle návrhu</w:t>
      </w:r>
      <w:r w:rsidRPr="00A727B2">
        <w:rPr>
          <w:rFonts w:eastAsia="Times New Roman" w:cs="Calibri"/>
          <w:lang w:eastAsia="cs-CZ"/>
        </w:rPr>
        <w:t xml:space="preserve"> požárně bezpečnostní</w:t>
      </w:r>
      <w:r>
        <w:rPr>
          <w:rFonts w:eastAsia="Times New Roman" w:cs="Calibri"/>
          <w:lang w:eastAsia="cs-CZ"/>
        </w:rPr>
        <w:t>ho</w:t>
      </w:r>
      <w:r w:rsidRPr="00A727B2">
        <w:rPr>
          <w:rFonts w:eastAsia="Times New Roman" w:cs="Calibri"/>
          <w:lang w:eastAsia="cs-CZ"/>
        </w:rPr>
        <w:t xml:space="preserve"> řešení. Rozvod požární vody bude veden </w:t>
      </w:r>
      <w:r>
        <w:rPr>
          <w:rFonts w:eastAsia="Times New Roman" w:cs="Calibri"/>
          <w:lang w:eastAsia="cs-CZ"/>
        </w:rPr>
        <w:t xml:space="preserve">samostatně </w:t>
      </w:r>
      <w:r w:rsidRPr="00A727B2">
        <w:rPr>
          <w:rFonts w:eastAsia="Times New Roman" w:cs="Calibri"/>
          <w:lang w:eastAsia="cs-CZ"/>
        </w:rPr>
        <w:t>společně s rozvody pitné vody. Za odbočením rozvodů požární vody bude osazen uzavírací ventil a zpětný ventil.</w:t>
      </w:r>
    </w:p>
    <w:p w14:paraId="6EE1347D" w14:textId="77777777" w:rsidR="003E0F71" w:rsidRPr="003E0F71" w:rsidRDefault="003E0F71" w:rsidP="003E0F71">
      <w:pPr>
        <w:pStyle w:val="Odstavecseseznamem"/>
        <w:spacing w:after="60" w:line="240" w:lineRule="auto"/>
        <w:ind w:left="0"/>
        <w:contextualSpacing w:val="0"/>
        <w:jc w:val="both"/>
        <w:rPr>
          <w:rFonts w:eastAsia="Times New Roman" w:cs="Calibri"/>
          <w:lang w:eastAsia="cs-CZ"/>
        </w:rPr>
      </w:pPr>
      <w:r w:rsidRPr="003E0F71">
        <w:rPr>
          <w:rFonts w:eastAsia="Times New Roman" w:cs="Calibri"/>
          <w:lang w:eastAsia="cs-CZ"/>
        </w:rPr>
        <w:t>Požadované parametry na výtoku u hydrantu:</w:t>
      </w:r>
    </w:p>
    <w:p w14:paraId="50A79B1E" w14:textId="77777777" w:rsidR="003E0F71" w:rsidRPr="003E0F71" w:rsidRDefault="003E0F71" w:rsidP="003E0F71">
      <w:pPr>
        <w:numPr>
          <w:ilvl w:val="0"/>
          <w:numId w:val="1"/>
        </w:numPr>
        <w:ind w:left="357" w:hanging="357"/>
        <w:jc w:val="both"/>
        <w:rPr>
          <w:rFonts w:ascii="Calibri" w:hAnsi="Calibri" w:cs="Calibri"/>
          <w:sz w:val="22"/>
          <w:szCs w:val="22"/>
        </w:rPr>
      </w:pPr>
      <w:r w:rsidRPr="003E0F71">
        <w:rPr>
          <w:rFonts w:ascii="Calibri" w:hAnsi="Calibri" w:cs="Calibri"/>
          <w:sz w:val="22"/>
          <w:szCs w:val="22"/>
        </w:rPr>
        <w:t>tlak 0,2 MPa</w:t>
      </w:r>
    </w:p>
    <w:p w14:paraId="48F6A38B" w14:textId="77777777" w:rsidR="003E0F71" w:rsidRPr="003E0F71" w:rsidRDefault="003E0F71" w:rsidP="003E0F71">
      <w:pPr>
        <w:numPr>
          <w:ilvl w:val="0"/>
          <w:numId w:val="1"/>
        </w:numPr>
        <w:ind w:left="357" w:hanging="357"/>
        <w:jc w:val="both"/>
        <w:rPr>
          <w:rFonts w:ascii="Calibri" w:hAnsi="Calibri" w:cs="Calibri"/>
          <w:sz w:val="22"/>
          <w:szCs w:val="22"/>
        </w:rPr>
      </w:pPr>
      <w:r w:rsidRPr="003E0F71">
        <w:rPr>
          <w:rFonts w:ascii="Calibri" w:hAnsi="Calibri" w:cs="Calibri"/>
          <w:sz w:val="22"/>
          <w:szCs w:val="22"/>
        </w:rPr>
        <w:t>průtok 0,3 l/s</w:t>
      </w:r>
    </w:p>
    <w:p w14:paraId="38ECD693" w14:textId="77777777" w:rsidR="003E0F71" w:rsidRPr="00C5555B" w:rsidRDefault="003E0F71" w:rsidP="003E0F71">
      <w:pPr>
        <w:spacing w:before="60"/>
        <w:jc w:val="both"/>
        <w:rPr>
          <w:rFonts w:ascii="Calibri" w:hAnsi="Calibri" w:cs="Calibri"/>
          <w:i/>
          <w:sz w:val="22"/>
          <w:szCs w:val="22"/>
        </w:rPr>
      </w:pPr>
      <w:r w:rsidRPr="00C5555B">
        <w:rPr>
          <w:rFonts w:ascii="Calibri" w:hAnsi="Calibri" w:cs="Calibri"/>
          <w:i/>
          <w:sz w:val="22"/>
          <w:szCs w:val="22"/>
        </w:rPr>
        <w:t>Příprava teplé vody:</w:t>
      </w:r>
    </w:p>
    <w:p w14:paraId="70F09F63" w14:textId="77777777" w:rsidR="003E0F71" w:rsidRPr="00A727B2" w:rsidRDefault="003E0F71" w:rsidP="003E0F71">
      <w:pPr>
        <w:pStyle w:val="Odstavecseseznamem"/>
        <w:spacing w:before="60" w:after="60" w:line="240" w:lineRule="auto"/>
        <w:ind w:left="0"/>
        <w:contextualSpacing w:val="0"/>
        <w:jc w:val="both"/>
        <w:rPr>
          <w:rFonts w:eastAsia="Times New Roman" w:cs="Calibri"/>
          <w:lang w:eastAsia="cs-CZ"/>
        </w:rPr>
      </w:pPr>
      <w:r w:rsidRPr="00A727B2">
        <w:rPr>
          <w:rFonts w:eastAsia="Times New Roman" w:cs="Calibri"/>
          <w:lang w:eastAsia="cs-CZ"/>
        </w:rPr>
        <w:t>Teplá voda pro objekt</w:t>
      </w:r>
      <w:r>
        <w:rPr>
          <w:rFonts w:eastAsia="Times New Roman" w:cs="Calibri"/>
          <w:lang w:eastAsia="cs-CZ"/>
        </w:rPr>
        <w:t>y</w:t>
      </w:r>
      <w:r w:rsidRPr="00A727B2">
        <w:rPr>
          <w:rFonts w:eastAsia="Times New Roman" w:cs="Calibri"/>
          <w:lang w:eastAsia="cs-CZ"/>
        </w:rPr>
        <w:t xml:space="preserve"> bude připravována v</w:t>
      </w:r>
      <w:r>
        <w:rPr>
          <w:rFonts w:eastAsia="Times New Roman" w:cs="Calibri"/>
          <w:lang w:eastAsia="cs-CZ"/>
        </w:rPr>
        <w:t> technických místnostech</w:t>
      </w:r>
      <w:r w:rsidRPr="00A727B2">
        <w:rPr>
          <w:rFonts w:eastAsia="Times New Roman" w:cs="Calibri"/>
          <w:lang w:eastAsia="cs-CZ"/>
        </w:rPr>
        <w:t xml:space="preserve"> </w:t>
      </w:r>
      <w:r>
        <w:rPr>
          <w:rFonts w:eastAsia="Times New Roman" w:cs="Calibri"/>
          <w:lang w:eastAsia="cs-CZ"/>
        </w:rPr>
        <w:t xml:space="preserve">v 1.PP v </w:t>
      </w:r>
      <w:r w:rsidRPr="00A727B2">
        <w:rPr>
          <w:rFonts w:eastAsia="Times New Roman" w:cs="Calibri"/>
          <w:lang w:eastAsia="cs-CZ"/>
        </w:rPr>
        <w:t>navrženém zásobníku TUV</w:t>
      </w:r>
      <w:r>
        <w:rPr>
          <w:rFonts w:eastAsia="Times New Roman" w:cs="Calibri"/>
          <w:lang w:eastAsia="cs-CZ"/>
        </w:rPr>
        <w:t>. Zdrojem tepla bude teplovodní přípojka</w:t>
      </w:r>
      <w:r w:rsidRPr="00A727B2">
        <w:rPr>
          <w:rFonts w:eastAsia="Times New Roman" w:cs="Calibri"/>
          <w:lang w:eastAsia="cs-CZ"/>
        </w:rPr>
        <w:t>.</w:t>
      </w:r>
    </w:p>
    <w:p w14:paraId="35FB6838" w14:textId="77777777" w:rsidR="003E0F71" w:rsidRPr="00426917" w:rsidRDefault="003E0F71" w:rsidP="003E0F71">
      <w:pPr>
        <w:spacing w:before="60"/>
        <w:jc w:val="both"/>
        <w:rPr>
          <w:rFonts w:ascii="Calibri" w:hAnsi="Calibri" w:cs="Calibri"/>
          <w:i/>
          <w:sz w:val="22"/>
          <w:szCs w:val="22"/>
        </w:rPr>
      </w:pPr>
      <w:r w:rsidRPr="00426917">
        <w:rPr>
          <w:rFonts w:ascii="Calibri" w:hAnsi="Calibri" w:cs="Calibri"/>
          <w:i/>
          <w:sz w:val="22"/>
          <w:szCs w:val="22"/>
        </w:rPr>
        <w:t>Materiál a uložení potrubí:</w:t>
      </w:r>
    </w:p>
    <w:p w14:paraId="08D9F10F" w14:textId="77777777" w:rsidR="003E0F71" w:rsidRPr="008162FB" w:rsidRDefault="003E0F71" w:rsidP="003E0F71">
      <w:pPr>
        <w:pStyle w:val="Odstavecseseznamem"/>
        <w:spacing w:before="60" w:after="60" w:line="240" w:lineRule="auto"/>
        <w:ind w:left="0"/>
        <w:contextualSpacing w:val="0"/>
        <w:jc w:val="both"/>
        <w:rPr>
          <w:rFonts w:eastAsia="Times New Roman" w:cs="Calibri"/>
          <w:lang w:eastAsia="cs-CZ"/>
        </w:rPr>
      </w:pPr>
      <w:r w:rsidRPr="008162FB">
        <w:rPr>
          <w:rFonts w:eastAsia="Times New Roman" w:cs="Calibri"/>
          <w:lang w:eastAsia="cs-CZ"/>
        </w:rPr>
        <w:t>Vodovodní potrubí v objektu bude z plastového potrubí určeného pro vnitřní rozvody pitné vody. Potrubí bude upevněno objímkami ke stavebním konstrukcím. Jako armatury budou použity mosazné kulové kohouty s atestem na pitnou vodu.</w:t>
      </w:r>
      <w:r>
        <w:rPr>
          <w:rFonts w:eastAsia="Times New Roman" w:cs="Calibri"/>
          <w:lang w:eastAsia="cs-CZ"/>
        </w:rPr>
        <w:t xml:space="preserve"> </w:t>
      </w:r>
      <w:r w:rsidRPr="008162FB">
        <w:rPr>
          <w:rFonts w:eastAsia="Times New Roman" w:cs="Calibri"/>
          <w:lang w:eastAsia="cs-CZ"/>
        </w:rPr>
        <w:t>Jako tepelná izolace bude u plastového potrubí použita návleková izolace.</w:t>
      </w:r>
    </w:p>
    <w:p w14:paraId="2C016F38" w14:textId="77777777" w:rsidR="003E0F71" w:rsidRPr="00A727B2" w:rsidRDefault="003E0F71" w:rsidP="003E0F71">
      <w:pPr>
        <w:pStyle w:val="Odstavecseseznamem"/>
        <w:spacing w:before="60" w:after="60" w:line="240" w:lineRule="auto"/>
        <w:ind w:left="0"/>
        <w:contextualSpacing w:val="0"/>
        <w:jc w:val="both"/>
        <w:rPr>
          <w:rFonts w:eastAsia="Times New Roman" w:cs="Calibri"/>
          <w:lang w:eastAsia="cs-CZ"/>
        </w:rPr>
      </w:pPr>
      <w:r w:rsidRPr="008162FB">
        <w:rPr>
          <w:rFonts w:eastAsia="Times New Roman" w:cs="Calibri"/>
          <w:lang w:eastAsia="cs-CZ"/>
        </w:rPr>
        <w:t>Rozvody požární vody jsou navrženy z ocelového pozinkovaného potrubí. Potrubí bude vedeno v souběhu s rozvody pitné vody.</w:t>
      </w:r>
    </w:p>
    <w:p w14:paraId="4E14759C" w14:textId="77777777" w:rsidR="003E0F71" w:rsidRPr="00500C68" w:rsidRDefault="003E0F71" w:rsidP="003E0F71">
      <w:pPr>
        <w:spacing w:before="60"/>
        <w:jc w:val="both"/>
        <w:rPr>
          <w:rFonts w:ascii="Calibri" w:hAnsi="Calibri" w:cs="Calibri"/>
          <w:i/>
          <w:sz w:val="22"/>
          <w:szCs w:val="22"/>
        </w:rPr>
      </w:pPr>
      <w:r w:rsidRPr="00500C68">
        <w:rPr>
          <w:rFonts w:ascii="Calibri" w:hAnsi="Calibri" w:cs="Calibri"/>
          <w:i/>
          <w:sz w:val="22"/>
          <w:szCs w:val="22"/>
        </w:rPr>
        <w:t>Zařizovací předměty:</w:t>
      </w:r>
    </w:p>
    <w:p w14:paraId="01F0B958" w14:textId="77777777" w:rsidR="003E0F71" w:rsidRPr="00A727B2" w:rsidRDefault="003E0F71" w:rsidP="003E0F71">
      <w:pPr>
        <w:pStyle w:val="Odstavecseseznamem"/>
        <w:spacing w:before="60" w:after="60" w:line="240" w:lineRule="auto"/>
        <w:ind w:left="0"/>
        <w:contextualSpacing w:val="0"/>
        <w:jc w:val="both"/>
        <w:rPr>
          <w:rFonts w:eastAsia="Times New Roman" w:cs="Calibri"/>
          <w:lang w:eastAsia="cs-CZ"/>
        </w:rPr>
      </w:pPr>
      <w:r w:rsidRPr="00A727B2">
        <w:rPr>
          <w:rFonts w:eastAsia="Times New Roman" w:cs="Calibri"/>
          <w:lang w:eastAsia="cs-CZ"/>
        </w:rPr>
        <w:t xml:space="preserve">Budou použity </w:t>
      </w:r>
      <w:r>
        <w:rPr>
          <w:rFonts w:eastAsia="Times New Roman" w:cs="Calibri"/>
          <w:lang w:eastAsia="cs-CZ"/>
        </w:rPr>
        <w:t xml:space="preserve">standartní </w:t>
      </w:r>
      <w:r w:rsidRPr="00A727B2">
        <w:rPr>
          <w:rFonts w:eastAsia="Times New Roman" w:cs="Calibri"/>
          <w:lang w:eastAsia="cs-CZ"/>
        </w:rPr>
        <w:t>zařizovací předměty podle výběru investora a hlavního projektanta.</w:t>
      </w:r>
    </w:p>
    <w:p w14:paraId="0B030604" w14:textId="77777777" w:rsidR="003E0F71" w:rsidRPr="0058493E" w:rsidRDefault="003E0F71" w:rsidP="003E0F71">
      <w:pPr>
        <w:spacing w:before="60"/>
        <w:jc w:val="both"/>
        <w:rPr>
          <w:rFonts w:ascii="Calibri" w:hAnsi="Calibri" w:cs="Calibri"/>
          <w:i/>
          <w:sz w:val="22"/>
          <w:szCs w:val="22"/>
        </w:rPr>
      </w:pPr>
      <w:r w:rsidRPr="00C00061">
        <w:rPr>
          <w:rFonts w:ascii="Calibri" w:hAnsi="Calibri" w:cs="Calibri"/>
          <w:i/>
          <w:sz w:val="22"/>
          <w:szCs w:val="22"/>
        </w:rPr>
        <w:t>Spotřeba vody</w:t>
      </w:r>
      <w:r>
        <w:rPr>
          <w:rFonts w:ascii="Calibri" w:hAnsi="Calibri" w:cs="Calibri"/>
          <w:i/>
          <w:sz w:val="22"/>
          <w:szCs w:val="22"/>
        </w:rPr>
        <w:t xml:space="preserve"> (d</w:t>
      </w:r>
      <w:r w:rsidRPr="0058493E">
        <w:rPr>
          <w:rFonts w:ascii="Calibri" w:hAnsi="Calibri" w:cs="Calibri"/>
          <w:i/>
          <w:sz w:val="22"/>
          <w:szCs w:val="22"/>
        </w:rPr>
        <w:t>le vyhl. č. 428/2001 Sb.</w:t>
      </w:r>
      <w:r>
        <w:rPr>
          <w:rFonts w:ascii="Calibri" w:hAnsi="Calibri" w:cs="Calibri"/>
          <w:i/>
          <w:sz w:val="22"/>
          <w:szCs w:val="22"/>
        </w:rPr>
        <w:t>):</w:t>
      </w:r>
    </w:p>
    <w:p w14:paraId="0E0A7EE8" w14:textId="77777777" w:rsidR="003E0F71" w:rsidRPr="00344083" w:rsidRDefault="003E0F71" w:rsidP="003E0F71">
      <w:pPr>
        <w:pStyle w:val="Odstavecseseznamem"/>
        <w:spacing w:before="60" w:after="60" w:line="240" w:lineRule="auto"/>
        <w:ind w:left="0"/>
        <w:contextualSpacing w:val="0"/>
        <w:jc w:val="both"/>
        <w:rPr>
          <w:rFonts w:eastAsia="Times New Roman" w:cs="Calibri"/>
          <w:b/>
          <w:lang w:eastAsia="cs-CZ"/>
        </w:rPr>
      </w:pPr>
      <w:r w:rsidRPr="00344083">
        <w:rPr>
          <w:rFonts w:eastAsia="Times New Roman" w:cs="Calibri"/>
          <w:b/>
          <w:lang w:eastAsia="cs-CZ"/>
        </w:rPr>
        <w:t>Objekt SO 1</w:t>
      </w:r>
    </w:p>
    <w:p w14:paraId="43B33E46" w14:textId="21E30C8E" w:rsidR="003E0F71" w:rsidRPr="00344083" w:rsidRDefault="007D0751" w:rsidP="003E0F71">
      <w:pPr>
        <w:pStyle w:val="Odstavecseseznamem"/>
        <w:spacing w:before="60" w:after="60" w:line="240" w:lineRule="auto"/>
        <w:ind w:left="0"/>
        <w:contextualSpacing w:val="0"/>
        <w:jc w:val="both"/>
        <w:rPr>
          <w:rFonts w:eastAsia="Times New Roman" w:cs="Calibri"/>
          <w:lang w:eastAsia="cs-CZ"/>
        </w:rPr>
      </w:pPr>
      <w:r w:rsidRPr="00344083">
        <w:rPr>
          <w:rFonts w:eastAsia="Times New Roman" w:cs="Calibri"/>
          <w:lang w:eastAsia="cs-CZ"/>
        </w:rPr>
        <w:t>Bytové</w:t>
      </w:r>
      <w:r w:rsidR="003E0F71" w:rsidRPr="00344083">
        <w:rPr>
          <w:rFonts w:eastAsia="Times New Roman" w:cs="Calibri"/>
          <w:lang w:eastAsia="cs-CZ"/>
        </w:rPr>
        <w:t xml:space="preserve"> jednotky:</w:t>
      </w:r>
    </w:p>
    <w:p w14:paraId="4E68D045" w14:textId="77777777" w:rsidR="003E0F71" w:rsidRPr="00344083" w:rsidRDefault="003E0F71" w:rsidP="003E0F71">
      <w:pPr>
        <w:tabs>
          <w:tab w:val="left" w:pos="2835"/>
          <w:tab w:val="left" w:pos="5670"/>
          <w:tab w:val="right" w:leader="dot" w:pos="9072"/>
        </w:tabs>
        <w:rPr>
          <w:rFonts w:asciiTheme="minorHAnsi" w:hAnsiTheme="minorHAnsi" w:cstheme="minorHAnsi"/>
          <w:sz w:val="22"/>
          <w:szCs w:val="22"/>
        </w:rPr>
      </w:pPr>
      <w:r w:rsidRPr="00344083">
        <w:rPr>
          <w:rFonts w:asciiTheme="minorHAnsi" w:hAnsiTheme="minorHAnsi" w:cstheme="minorHAnsi"/>
          <w:sz w:val="22"/>
          <w:szCs w:val="22"/>
        </w:rPr>
        <w:t>počet osob</w:t>
      </w:r>
      <w:r w:rsidRPr="00344083">
        <w:rPr>
          <w:rFonts w:asciiTheme="minorHAnsi" w:hAnsiTheme="minorHAnsi" w:cstheme="minorHAnsi"/>
          <w:sz w:val="22"/>
          <w:szCs w:val="22"/>
        </w:rPr>
        <w:tab/>
        <w:t>24</w:t>
      </w:r>
      <w:r w:rsidRPr="00344083">
        <w:rPr>
          <w:rFonts w:asciiTheme="minorHAnsi" w:hAnsiTheme="minorHAnsi" w:cstheme="minorHAnsi"/>
          <w:sz w:val="22"/>
          <w:szCs w:val="22"/>
        </w:rPr>
        <w:tab/>
        <w:t>120 l/os/den</w:t>
      </w:r>
      <w:r w:rsidRPr="00344083">
        <w:rPr>
          <w:rFonts w:asciiTheme="minorHAnsi" w:hAnsiTheme="minorHAnsi" w:cstheme="minorHAnsi"/>
          <w:sz w:val="22"/>
          <w:szCs w:val="22"/>
        </w:rPr>
        <w:tab/>
        <w:t>2880 l/den</w:t>
      </w:r>
    </w:p>
    <w:p w14:paraId="260AB824" w14:textId="77777777" w:rsidR="003E0F71" w:rsidRPr="00344083" w:rsidRDefault="003E0F71" w:rsidP="003E0F71">
      <w:pPr>
        <w:tabs>
          <w:tab w:val="left" w:pos="2835"/>
          <w:tab w:val="left" w:pos="5670"/>
          <w:tab w:val="right" w:leader="dot" w:pos="9072"/>
        </w:tabs>
        <w:rPr>
          <w:rFonts w:asciiTheme="minorHAnsi" w:hAnsiTheme="minorHAnsi" w:cstheme="minorHAnsi"/>
          <w:sz w:val="22"/>
          <w:szCs w:val="22"/>
        </w:rPr>
      </w:pPr>
      <w:r w:rsidRPr="00344083">
        <w:rPr>
          <w:rFonts w:asciiTheme="minorHAnsi" w:hAnsiTheme="minorHAnsi" w:cstheme="minorHAnsi"/>
          <w:sz w:val="22"/>
          <w:szCs w:val="22"/>
        </w:rPr>
        <w:t>Q</w:t>
      </w:r>
      <w:r w:rsidRPr="00344083">
        <w:rPr>
          <w:rFonts w:asciiTheme="minorHAnsi" w:hAnsiTheme="minorHAnsi" w:cstheme="minorHAnsi"/>
          <w:sz w:val="22"/>
          <w:szCs w:val="22"/>
          <w:vertAlign w:val="subscript"/>
        </w:rPr>
        <w:t>24</w:t>
      </w:r>
      <w:r w:rsidRPr="00344083">
        <w:rPr>
          <w:rFonts w:asciiTheme="minorHAnsi" w:hAnsiTheme="minorHAnsi" w:cstheme="minorHAnsi"/>
          <w:sz w:val="22"/>
          <w:szCs w:val="22"/>
        </w:rPr>
        <w:t xml:space="preserve"> =</w:t>
      </w:r>
      <w:r w:rsidRPr="00344083">
        <w:rPr>
          <w:rFonts w:asciiTheme="minorHAnsi" w:hAnsiTheme="minorHAnsi" w:cstheme="minorHAnsi"/>
          <w:sz w:val="22"/>
          <w:szCs w:val="22"/>
        </w:rPr>
        <w:tab/>
        <w:t>2,88 m</w:t>
      </w:r>
      <w:r w:rsidRPr="00344083">
        <w:rPr>
          <w:rFonts w:asciiTheme="minorHAnsi" w:hAnsiTheme="minorHAnsi" w:cstheme="minorHAnsi"/>
          <w:sz w:val="22"/>
          <w:szCs w:val="22"/>
          <w:vertAlign w:val="superscript"/>
        </w:rPr>
        <w:t>3</w:t>
      </w:r>
      <w:r w:rsidRPr="00344083">
        <w:rPr>
          <w:rFonts w:asciiTheme="minorHAnsi" w:hAnsiTheme="minorHAnsi" w:cstheme="minorHAnsi"/>
          <w:sz w:val="22"/>
          <w:szCs w:val="22"/>
        </w:rPr>
        <w:t xml:space="preserve"> /den : 24 =</w:t>
      </w:r>
      <w:r w:rsidRPr="00344083">
        <w:rPr>
          <w:rFonts w:asciiTheme="minorHAnsi" w:hAnsiTheme="minorHAnsi" w:cstheme="minorHAnsi"/>
          <w:sz w:val="22"/>
          <w:szCs w:val="22"/>
        </w:rPr>
        <w:tab/>
        <w:t>0,120 m</w:t>
      </w:r>
      <w:r w:rsidRPr="00344083">
        <w:rPr>
          <w:rFonts w:asciiTheme="minorHAnsi" w:hAnsiTheme="minorHAnsi" w:cstheme="minorHAnsi"/>
          <w:sz w:val="22"/>
          <w:szCs w:val="22"/>
          <w:vertAlign w:val="superscript"/>
        </w:rPr>
        <w:t>3</w:t>
      </w:r>
      <w:r w:rsidRPr="00344083">
        <w:rPr>
          <w:rFonts w:asciiTheme="minorHAnsi" w:hAnsiTheme="minorHAnsi" w:cstheme="minorHAnsi"/>
          <w:sz w:val="22"/>
          <w:szCs w:val="22"/>
        </w:rPr>
        <w:t xml:space="preserve"> /h</w:t>
      </w:r>
      <w:r w:rsidRPr="00344083">
        <w:rPr>
          <w:rFonts w:asciiTheme="minorHAnsi" w:hAnsiTheme="minorHAnsi" w:cstheme="minorHAnsi"/>
          <w:sz w:val="22"/>
          <w:szCs w:val="22"/>
        </w:rPr>
        <w:tab/>
        <w:t>0,033 l/s</w:t>
      </w:r>
    </w:p>
    <w:p w14:paraId="04470517" w14:textId="77777777" w:rsidR="003E0F71" w:rsidRPr="00344083" w:rsidRDefault="003E0F71" w:rsidP="003E0F71">
      <w:pPr>
        <w:tabs>
          <w:tab w:val="left" w:pos="2835"/>
          <w:tab w:val="left" w:pos="5670"/>
          <w:tab w:val="right" w:leader="dot" w:pos="9072"/>
        </w:tabs>
        <w:rPr>
          <w:rFonts w:asciiTheme="minorHAnsi" w:hAnsiTheme="minorHAnsi" w:cstheme="minorHAnsi"/>
          <w:sz w:val="22"/>
          <w:szCs w:val="22"/>
        </w:rPr>
      </w:pPr>
      <w:r w:rsidRPr="00344083">
        <w:rPr>
          <w:rFonts w:asciiTheme="minorHAnsi" w:hAnsiTheme="minorHAnsi" w:cstheme="minorHAnsi"/>
          <w:sz w:val="22"/>
          <w:szCs w:val="22"/>
        </w:rPr>
        <w:t>Q</w:t>
      </w:r>
      <w:r w:rsidRPr="00344083">
        <w:rPr>
          <w:rFonts w:asciiTheme="minorHAnsi" w:hAnsiTheme="minorHAnsi" w:cstheme="minorHAnsi"/>
          <w:sz w:val="22"/>
          <w:szCs w:val="22"/>
          <w:vertAlign w:val="subscript"/>
        </w:rPr>
        <w:t xml:space="preserve">max/den </w:t>
      </w:r>
      <w:r w:rsidRPr="00344083">
        <w:rPr>
          <w:rFonts w:asciiTheme="minorHAnsi" w:hAnsiTheme="minorHAnsi" w:cstheme="minorHAnsi"/>
          <w:sz w:val="22"/>
          <w:szCs w:val="22"/>
        </w:rPr>
        <w:t>=</w:t>
      </w:r>
      <w:r w:rsidRPr="00344083">
        <w:rPr>
          <w:rFonts w:asciiTheme="minorHAnsi" w:hAnsiTheme="minorHAnsi" w:cstheme="minorHAnsi"/>
          <w:sz w:val="22"/>
          <w:szCs w:val="22"/>
        </w:rPr>
        <w:tab/>
        <w:t>0,120 x 1,5 =</w:t>
      </w:r>
      <w:r w:rsidRPr="00344083">
        <w:rPr>
          <w:rFonts w:asciiTheme="minorHAnsi" w:hAnsiTheme="minorHAnsi" w:cstheme="minorHAnsi"/>
          <w:sz w:val="22"/>
          <w:szCs w:val="22"/>
        </w:rPr>
        <w:tab/>
        <w:t>0,180 m</w:t>
      </w:r>
      <w:r w:rsidRPr="00344083">
        <w:rPr>
          <w:rFonts w:asciiTheme="minorHAnsi" w:hAnsiTheme="minorHAnsi" w:cstheme="minorHAnsi"/>
          <w:sz w:val="22"/>
          <w:szCs w:val="22"/>
          <w:vertAlign w:val="superscript"/>
        </w:rPr>
        <w:t>3</w:t>
      </w:r>
      <w:r w:rsidRPr="00344083">
        <w:rPr>
          <w:rFonts w:asciiTheme="minorHAnsi" w:hAnsiTheme="minorHAnsi" w:cstheme="minorHAnsi"/>
          <w:sz w:val="22"/>
          <w:szCs w:val="22"/>
        </w:rPr>
        <w:t xml:space="preserve"> /h</w:t>
      </w:r>
      <w:r w:rsidRPr="00344083">
        <w:rPr>
          <w:rFonts w:asciiTheme="minorHAnsi" w:hAnsiTheme="minorHAnsi" w:cstheme="minorHAnsi"/>
          <w:sz w:val="22"/>
          <w:szCs w:val="22"/>
        </w:rPr>
        <w:tab/>
        <w:t>0,050 l/s</w:t>
      </w:r>
    </w:p>
    <w:p w14:paraId="339AE5D3" w14:textId="77777777" w:rsidR="003E0F71" w:rsidRPr="00344083" w:rsidRDefault="003E0F71" w:rsidP="003E0F71">
      <w:pPr>
        <w:tabs>
          <w:tab w:val="left" w:pos="2835"/>
          <w:tab w:val="left" w:pos="5670"/>
          <w:tab w:val="right" w:leader="dot" w:pos="9072"/>
        </w:tabs>
        <w:rPr>
          <w:rFonts w:asciiTheme="minorHAnsi" w:hAnsiTheme="minorHAnsi" w:cstheme="minorHAnsi"/>
          <w:b/>
          <w:sz w:val="22"/>
          <w:szCs w:val="22"/>
          <w:u w:val="single"/>
        </w:rPr>
      </w:pPr>
      <w:r w:rsidRPr="00344083">
        <w:rPr>
          <w:rFonts w:asciiTheme="minorHAnsi" w:hAnsiTheme="minorHAnsi" w:cstheme="minorHAnsi"/>
          <w:sz w:val="22"/>
          <w:szCs w:val="22"/>
        </w:rPr>
        <w:t>Q</w:t>
      </w:r>
      <w:r w:rsidRPr="00344083">
        <w:rPr>
          <w:rFonts w:asciiTheme="minorHAnsi" w:hAnsiTheme="minorHAnsi" w:cstheme="minorHAnsi"/>
          <w:sz w:val="22"/>
          <w:szCs w:val="22"/>
          <w:vertAlign w:val="subscript"/>
        </w:rPr>
        <w:t>max/h</w:t>
      </w:r>
      <w:r w:rsidRPr="00344083">
        <w:rPr>
          <w:rFonts w:asciiTheme="minorHAnsi" w:hAnsiTheme="minorHAnsi" w:cstheme="minorHAnsi"/>
          <w:sz w:val="22"/>
          <w:szCs w:val="22"/>
        </w:rPr>
        <w:t xml:space="preserve"> =</w:t>
      </w:r>
      <w:r w:rsidRPr="00344083">
        <w:rPr>
          <w:rFonts w:asciiTheme="minorHAnsi" w:hAnsiTheme="minorHAnsi" w:cstheme="minorHAnsi"/>
          <w:sz w:val="22"/>
          <w:szCs w:val="22"/>
        </w:rPr>
        <w:tab/>
        <w:t>0,180 x 1,8 =</w:t>
      </w:r>
      <w:r w:rsidRPr="00344083">
        <w:rPr>
          <w:rFonts w:asciiTheme="minorHAnsi" w:hAnsiTheme="minorHAnsi" w:cstheme="minorHAnsi"/>
          <w:sz w:val="22"/>
          <w:szCs w:val="22"/>
        </w:rPr>
        <w:tab/>
        <w:t>0,324 m</w:t>
      </w:r>
      <w:r w:rsidRPr="00344083">
        <w:rPr>
          <w:rFonts w:asciiTheme="minorHAnsi" w:hAnsiTheme="minorHAnsi" w:cstheme="minorHAnsi"/>
          <w:sz w:val="22"/>
          <w:szCs w:val="22"/>
          <w:vertAlign w:val="superscript"/>
        </w:rPr>
        <w:t>3</w:t>
      </w:r>
      <w:r w:rsidRPr="00344083">
        <w:rPr>
          <w:rFonts w:asciiTheme="minorHAnsi" w:hAnsiTheme="minorHAnsi" w:cstheme="minorHAnsi"/>
          <w:sz w:val="22"/>
          <w:szCs w:val="22"/>
        </w:rPr>
        <w:t xml:space="preserve"> /h</w:t>
      </w:r>
      <w:r w:rsidRPr="00344083">
        <w:rPr>
          <w:rFonts w:asciiTheme="minorHAnsi" w:hAnsiTheme="minorHAnsi" w:cstheme="minorHAnsi"/>
          <w:sz w:val="22"/>
          <w:szCs w:val="22"/>
        </w:rPr>
        <w:tab/>
      </w:r>
      <w:r w:rsidRPr="00344083">
        <w:rPr>
          <w:rFonts w:asciiTheme="minorHAnsi" w:hAnsiTheme="minorHAnsi" w:cstheme="minorHAnsi"/>
          <w:b/>
          <w:sz w:val="22"/>
          <w:szCs w:val="22"/>
          <w:u w:val="single"/>
        </w:rPr>
        <w:t>0,090 l/s</w:t>
      </w:r>
    </w:p>
    <w:p w14:paraId="586F9868" w14:textId="77777777" w:rsidR="003E0F71" w:rsidRPr="00344083" w:rsidRDefault="003E0F71" w:rsidP="003E0F71">
      <w:pPr>
        <w:tabs>
          <w:tab w:val="left" w:pos="2835"/>
          <w:tab w:val="left" w:pos="5670"/>
          <w:tab w:val="right" w:leader="dot" w:pos="9072"/>
        </w:tabs>
        <w:rPr>
          <w:rFonts w:asciiTheme="minorHAnsi" w:hAnsiTheme="minorHAnsi" w:cstheme="minorHAnsi"/>
          <w:b/>
          <w:sz w:val="22"/>
          <w:szCs w:val="22"/>
          <w:u w:val="single"/>
        </w:rPr>
      </w:pPr>
      <w:r w:rsidRPr="00344083">
        <w:rPr>
          <w:rFonts w:asciiTheme="minorHAnsi" w:hAnsiTheme="minorHAnsi" w:cstheme="minorHAnsi"/>
          <w:sz w:val="22"/>
          <w:szCs w:val="22"/>
        </w:rPr>
        <w:t>roční potřeba vody</w:t>
      </w:r>
      <w:r w:rsidRPr="00344083">
        <w:rPr>
          <w:rFonts w:asciiTheme="minorHAnsi" w:hAnsiTheme="minorHAnsi" w:cstheme="minorHAnsi"/>
          <w:sz w:val="22"/>
          <w:szCs w:val="22"/>
        </w:rPr>
        <w:tab/>
        <w:t>2,88 m</w:t>
      </w:r>
      <w:r w:rsidRPr="00344083">
        <w:rPr>
          <w:rFonts w:asciiTheme="minorHAnsi" w:hAnsiTheme="minorHAnsi" w:cstheme="minorHAnsi"/>
          <w:sz w:val="22"/>
          <w:szCs w:val="22"/>
          <w:vertAlign w:val="superscript"/>
        </w:rPr>
        <w:t>3</w:t>
      </w:r>
      <w:r w:rsidRPr="00344083">
        <w:rPr>
          <w:rFonts w:asciiTheme="minorHAnsi" w:hAnsiTheme="minorHAnsi" w:cstheme="minorHAnsi"/>
          <w:sz w:val="22"/>
          <w:szCs w:val="22"/>
        </w:rPr>
        <w:t xml:space="preserve"> /den x 365 dní</w:t>
      </w:r>
      <w:r w:rsidRPr="00344083">
        <w:rPr>
          <w:rFonts w:asciiTheme="minorHAnsi" w:hAnsiTheme="minorHAnsi" w:cstheme="minorHAnsi"/>
          <w:sz w:val="22"/>
          <w:szCs w:val="22"/>
        </w:rPr>
        <w:tab/>
      </w:r>
      <w:r w:rsidRPr="00344083">
        <w:rPr>
          <w:rFonts w:asciiTheme="minorHAnsi" w:hAnsiTheme="minorHAnsi" w:cstheme="minorHAnsi"/>
          <w:sz w:val="22"/>
          <w:szCs w:val="22"/>
        </w:rPr>
        <w:tab/>
      </w:r>
      <w:r w:rsidRPr="00344083">
        <w:rPr>
          <w:rFonts w:asciiTheme="minorHAnsi" w:hAnsiTheme="minorHAnsi" w:cstheme="minorHAnsi"/>
          <w:b/>
          <w:sz w:val="22"/>
          <w:szCs w:val="22"/>
          <w:u w:val="single"/>
        </w:rPr>
        <w:t>1051 m</w:t>
      </w:r>
      <w:r w:rsidRPr="00344083">
        <w:rPr>
          <w:rFonts w:asciiTheme="minorHAnsi" w:hAnsiTheme="minorHAnsi" w:cstheme="minorHAnsi"/>
          <w:b/>
          <w:sz w:val="22"/>
          <w:szCs w:val="22"/>
          <w:u w:val="single"/>
          <w:vertAlign w:val="superscript"/>
        </w:rPr>
        <w:t>3</w:t>
      </w:r>
      <w:r w:rsidRPr="00344083">
        <w:rPr>
          <w:rFonts w:asciiTheme="minorHAnsi" w:hAnsiTheme="minorHAnsi" w:cstheme="minorHAnsi"/>
          <w:b/>
          <w:sz w:val="22"/>
          <w:szCs w:val="22"/>
          <w:u w:val="single"/>
        </w:rPr>
        <w:t xml:space="preserve"> /rok</w:t>
      </w:r>
    </w:p>
    <w:p w14:paraId="4C36B5EE" w14:textId="77777777" w:rsidR="003E0F71" w:rsidRPr="00344083" w:rsidRDefault="003E0F71" w:rsidP="003E0F71">
      <w:pPr>
        <w:pStyle w:val="Odstavecseseznamem"/>
        <w:spacing w:before="60" w:after="60" w:line="240" w:lineRule="auto"/>
        <w:ind w:left="0"/>
        <w:contextualSpacing w:val="0"/>
        <w:jc w:val="both"/>
        <w:rPr>
          <w:rFonts w:eastAsia="Times New Roman" w:cs="Calibri"/>
          <w:lang w:eastAsia="cs-CZ"/>
        </w:rPr>
      </w:pPr>
      <w:r w:rsidRPr="00344083">
        <w:rPr>
          <w:rFonts w:eastAsia="Times New Roman" w:cs="Calibri"/>
          <w:lang w:eastAsia="cs-CZ"/>
        </w:rPr>
        <w:t>Výpočtový průtok, výpočet dle ČSN 73 6655 (pro obytné budovy):</w:t>
      </w:r>
    </w:p>
    <w:p w14:paraId="69EE57BB" w14:textId="77777777" w:rsidR="003E0F71" w:rsidRPr="00C35B64" w:rsidRDefault="003E0F71" w:rsidP="003E0F71">
      <w:pPr>
        <w:pStyle w:val="Zhlav"/>
        <w:tabs>
          <w:tab w:val="clear" w:pos="4536"/>
          <w:tab w:val="left" w:pos="3969"/>
          <w:tab w:val="left" w:pos="5670"/>
          <w:tab w:val="right" w:leader="dot" w:pos="9072"/>
        </w:tabs>
        <w:rPr>
          <w:rFonts w:asciiTheme="minorHAnsi" w:hAnsiTheme="minorHAnsi" w:cstheme="minorHAnsi"/>
          <w:sz w:val="22"/>
          <w:szCs w:val="22"/>
        </w:rPr>
      </w:pPr>
      <w:r w:rsidRPr="00C35B64">
        <w:rPr>
          <w:rFonts w:asciiTheme="minorHAnsi" w:hAnsiTheme="minorHAnsi" w:cstheme="minorHAnsi"/>
          <w:sz w:val="22"/>
          <w:szCs w:val="22"/>
        </w:rPr>
        <w:t>nádržkový splachovač</w:t>
      </w:r>
      <w:r w:rsidRPr="00C35B64">
        <w:rPr>
          <w:rFonts w:asciiTheme="minorHAnsi" w:hAnsiTheme="minorHAnsi" w:cstheme="minorHAnsi"/>
          <w:sz w:val="22"/>
          <w:szCs w:val="22"/>
        </w:rPr>
        <w:tab/>
        <w:t>q</w:t>
      </w:r>
      <w:r w:rsidRPr="00C35B64">
        <w:rPr>
          <w:rFonts w:asciiTheme="minorHAnsi" w:hAnsiTheme="minorHAnsi" w:cstheme="minorHAnsi"/>
          <w:sz w:val="22"/>
          <w:szCs w:val="22"/>
          <w:vertAlign w:val="subscript"/>
        </w:rPr>
        <w:t>v</w:t>
      </w:r>
      <w:r w:rsidRPr="00C35B64">
        <w:rPr>
          <w:rFonts w:asciiTheme="minorHAnsi" w:hAnsiTheme="minorHAnsi" w:cstheme="minorHAnsi"/>
          <w:sz w:val="22"/>
          <w:szCs w:val="22"/>
        </w:rPr>
        <w:t xml:space="preserve"> = 0,1</w:t>
      </w:r>
      <w:r w:rsidRPr="00C35B64">
        <w:rPr>
          <w:rFonts w:asciiTheme="minorHAnsi" w:hAnsiTheme="minorHAnsi" w:cstheme="minorHAnsi"/>
          <w:sz w:val="22"/>
          <w:szCs w:val="22"/>
        </w:rPr>
        <w:tab/>
      </w:r>
      <w:r w:rsidRPr="00C35B64">
        <w:rPr>
          <w:rFonts w:asciiTheme="minorHAnsi" w:hAnsiTheme="minorHAnsi" w:cstheme="minorHAnsi"/>
          <w:sz w:val="22"/>
          <w:szCs w:val="22"/>
        </w:rPr>
        <w:tab/>
        <w:t>9 ks</w:t>
      </w:r>
    </w:p>
    <w:p w14:paraId="77A88CD4" w14:textId="77777777" w:rsidR="003E0F71" w:rsidRPr="00C35B64" w:rsidRDefault="003E0F71" w:rsidP="003E0F71">
      <w:pPr>
        <w:pStyle w:val="Zhlav"/>
        <w:tabs>
          <w:tab w:val="clear" w:pos="4536"/>
          <w:tab w:val="left" w:pos="3969"/>
          <w:tab w:val="left" w:pos="5670"/>
          <w:tab w:val="right" w:leader="dot" w:pos="9072"/>
        </w:tabs>
        <w:rPr>
          <w:rFonts w:asciiTheme="minorHAnsi" w:hAnsiTheme="minorHAnsi" w:cstheme="minorHAnsi"/>
          <w:sz w:val="22"/>
          <w:szCs w:val="22"/>
        </w:rPr>
      </w:pPr>
      <w:r w:rsidRPr="00C35B64">
        <w:rPr>
          <w:rFonts w:asciiTheme="minorHAnsi" w:hAnsiTheme="minorHAnsi" w:cstheme="minorHAnsi"/>
          <w:sz w:val="22"/>
          <w:szCs w:val="22"/>
        </w:rPr>
        <w:t>baterie sprchová s ruční sprchou</w:t>
      </w:r>
      <w:r w:rsidRPr="00C35B64">
        <w:rPr>
          <w:rFonts w:asciiTheme="minorHAnsi" w:hAnsiTheme="minorHAnsi" w:cstheme="minorHAnsi"/>
          <w:sz w:val="22"/>
          <w:szCs w:val="22"/>
        </w:rPr>
        <w:tab/>
        <w:t>q</w:t>
      </w:r>
      <w:r w:rsidRPr="00C35B64">
        <w:rPr>
          <w:rFonts w:asciiTheme="minorHAnsi" w:hAnsiTheme="minorHAnsi" w:cstheme="minorHAnsi"/>
          <w:sz w:val="22"/>
          <w:szCs w:val="22"/>
          <w:vertAlign w:val="subscript"/>
        </w:rPr>
        <w:t>v</w:t>
      </w:r>
      <w:r w:rsidRPr="00C35B64">
        <w:rPr>
          <w:rFonts w:asciiTheme="minorHAnsi" w:hAnsiTheme="minorHAnsi" w:cstheme="minorHAnsi"/>
          <w:sz w:val="22"/>
          <w:szCs w:val="22"/>
        </w:rPr>
        <w:t xml:space="preserve"> = 0,2</w:t>
      </w:r>
      <w:r w:rsidRPr="00C35B64">
        <w:rPr>
          <w:rFonts w:asciiTheme="minorHAnsi" w:hAnsiTheme="minorHAnsi" w:cstheme="minorHAnsi"/>
          <w:sz w:val="22"/>
          <w:szCs w:val="22"/>
        </w:rPr>
        <w:tab/>
      </w:r>
      <w:r w:rsidRPr="00C35B64">
        <w:rPr>
          <w:rFonts w:asciiTheme="minorHAnsi" w:hAnsiTheme="minorHAnsi" w:cstheme="minorHAnsi"/>
          <w:sz w:val="22"/>
          <w:szCs w:val="22"/>
        </w:rPr>
        <w:tab/>
        <w:t>9 ks</w:t>
      </w:r>
    </w:p>
    <w:p w14:paraId="182F9070" w14:textId="77777777" w:rsidR="003E0F71" w:rsidRPr="00C35B64" w:rsidRDefault="003E0F71" w:rsidP="003E0F71">
      <w:pPr>
        <w:pStyle w:val="Zhlav"/>
        <w:tabs>
          <w:tab w:val="clear" w:pos="4536"/>
          <w:tab w:val="left" w:pos="3969"/>
          <w:tab w:val="left" w:pos="5670"/>
          <w:tab w:val="right" w:leader="dot" w:pos="9072"/>
        </w:tabs>
        <w:rPr>
          <w:rFonts w:asciiTheme="minorHAnsi" w:hAnsiTheme="minorHAnsi" w:cstheme="minorHAnsi"/>
          <w:sz w:val="22"/>
          <w:szCs w:val="22"/>
        </w:rPr>
      </w:pPr>
      <w:r w:rsidRPr="00C35B64">
        <w:rPr>
          <w:rFonts w:asciiTheme="minorHAnsi" w:hAnsiTheme="minorHAnsi" w:cstheme="minorHAnsi"/>
          <w:sz w:val="22"/>
          <w:szCs w:val="22"/>
        </w:rPr>
        <w:t>umyvadlo</w:t>
      </w:r>
      <w:r w:rsidRPr="00C35B64">
        <w:rPr>
          <w:rFonts w:asciiTheme="minorHAnsi" w:hAnsiTheme="minorHAnsi" w:cstheme="minorHAnsi"/>
          <w:sz w:val="22"/>
          <w:szCs w:val="22"/>
        </w:rPr>
        <w:tab/>
        <w:t>q</w:t>
      </w:r>
      <w:r w:rsidRPr="00C35B64">
        <w:rPr>
          <w:rFonts w:asciiTheme="minorHAnsi" w:hAnsiTheme="minorHAnsi" w:cstheme="minorHAnsi"/>
          <w:sz w:val="22"/>
          <w:szCs w:val="22"/>
          <w:vertAlign w:val="subscript"/>
        </w:rPr>
        <w:t>v</w:t>
      </w:r>
      <w:r w:rsidRPr="00C35B64">
        <w:rPr>
          <w:rFonts w:asciiTheme="minorHAnsi" w:hAnsiTheme="minorHAnsi" w:cstheme="minorHAnsi"/>
          <w:sz w:val="22"/>
          <w:szCs w:val="22"/>
        </w:rPr>
        <w:t xml:space="preserve"> = 0,2</w:t>
      </w:r>
      <w:r w:rsidRPr="00C35B64">
        <w:rPr>
          <w:rFonts w:asciiTheme="minorHAnsi" w:hAnsiTheme="minorHAnsi" w:cstheme="minorHAnsi"/>
          <w:sz w:val="22"/>
          <w:szCs w:val="22"/>
        </w:rPr>
        <w:tab/>
      </w:r>
      <w:r w:rsidRPr="00C35B64">
        <w:rPr>
          <w:rFonts w:asciiTheme="minorHAnsi" w:hAnsiTheme="minorHAnsi" w:cstheme="minorHAnsi"/>
          <w:sz w:val="22"/>
          <w:szCs w:val="22"/>
        </w:rPr>
        <w:tab/>
        <w:t>12 ks</w:t>
      </w:r>
    </w:p>
    <w:p w14:paraId="73C4D00F" w14:textId="77777777" w:rsidR="003E0F71" w:rsidRPr="00C35B64" w:rsidRDefault="003E0F71" w:rsidP="003E0F71">
      <w:pPr>
        <w:pStyle w:val="Zhlav"/>
        <w:tabs>
          <w:tab w:val="clear" w:pos="4536"/>
          <w:tab w:val="left" w:pos="3969"/>
          <w:tab w:val="left" w:pos="5670"/>
          <w:tab w:val="right" w:leader="dot" w:pos="9072"/>
        </w:tabs>
        <w:rPr>
          <w:rFonts w:asciiTheme="minorHAnsi" w:hAnsiTheme="minorHAnsi" w:cstheme="minorHAnsi"/>
          <w:sz w:val="22"/>
          <w:szCs w:val="22"/>
        </w:rPr>
      </w:pPr>
      <w:r w:rsidRPr="00C35B64">
        <w:rPr>
          <w:rFonts w:asciiTheme="minorHAnsi" w:hAnsiTheme="minorHAnsi" w:cstheme="minorHAnsi"/>
          <w:sz w:val="22"/>
          <w:szCs w:val="22"/>
        </w:rPr>
        <w:t>kuchyňský dřez</w:t>
      </w:r>
      <w:r w:rsidRPr="00C35B64">
        <w:rPr>
          <w:rFonts w:asciiTheme="minorHAnsi" w:hAnsiTheme="minorHAnsi" w:cstheme="minorHAnsi"/>
          <w:sz w:val="22"/>
          <w:szCs w:val="22"/>
        </w:rPr>
        <w:tab/>
        <w:t>q</w:t>
      </w:r>
      <w:r w:rsidRPr="00C35B64">
        <w:rPr>
          <w:rFonts w:asciiTheme="minorHAnsi" w:hAnsiTheme="minorHAnsi" w:cstheme="minorHAnsi"/>
          <w:sz w:val="22"/>
          <w:szCs w:val="22"/>
          <w:vertAlign w:val="subscript"/>
        </w:rPr>
        <w:t>v</w:t>
      </w:r>
      <w:r w:rsidRPr="00C35B64">
        <w:rPr>
          <w:rFonts w:asciiTheme="minorHAnsi" w:hAnsiTheme="minorHAnsi" w:cstheme="minorHAnsi"/>
          <w:sz w:val="22"/>
          <w:szCs w:val="22"/>
        </w:rPr>
        <w:t xml:space="preserve"> = 0,2</w:t>
      </w:r>
      <w:r w:rsidRPr="00C35B64">
        <w:rPr>
          <w:rFonts w:asciiTheme="minorHAnsi" w:hAnsiTheme="minorHAnsi" w:cstheme="minorHAnsi"/>
          <w:sz w:val="22"/>
          <w:szCs w:val="22"/>
        </w:rPr>
        <w:tab/>
      </w:r>
      <w:r w:rsidRPr="00C35B64">
        <w:rPr>
          <w:rFonts w:asciiTheme="minorHAnsi" w:hAnsiTheme="minorHAnsi" w:cstheme="minorHAnsi"/>
          <w:sz w:val="22"/>
          <w:szCs w:val="22"/>
        </w:rPr>
        <w:tab/>
        <w:t>9 ks</w:t>
      </w:r>
    </w:p>
    <w:p w14:paraId="606EB234" w14:textId="77777777" w:rsidR="003E0F71" w:rsidRPr="00C35B64" w:rsidRDefault="003E0F71" w:rsidP="003E0F71">
      <w:pPr>
        <w:pStyle w:val="Zhlav"/>
        <w:tabs>
          <w:tab w:val="clear" w:pos="4536"/>
          <w:tab w:val="left" w:pos="3969"/>
          <w:tab w:val="left" w:pos="5670"/>
          <w:tab w:val="right" w:leader="dot" w:pos="9072"/>
        </w:tabs>
        <w:rPr>
          <w:rFonts w:asciiTheme="minorHAnsi" w:hAnsiTheme="minorHAnsi" w:cstheme="minorHAnsi"/>
          <w:sz w:val="22"/>
          <w:szCs w:val="22"/>
        </w:rPr>
      </w:pPr>
      <w:r w:rsidRPr="00C35B64">
        <w:rPr>
          <w:rFonts w:asciiTheme="minorHAnsi" w:hAnsiTheme="minorHAnsi" w:cstheme="minorHAnsi"/>
          <w:sz w:val="22"/>
          <w:szCs w:val="22"/>
        </w:rPr>
        <w:t>výtokový ventil DN 15</w:t>
      </w:r>
      <w:r w:rsidRPr="00C35B64">
        <w:rPr>
          <w:rFonts w:asciiTheme="minorHAnsi" w:hAnsiTheme="minorHAnsi" w:cstheme="minorHAnsi"/>
          <w:sz w:val="22"/>
          <w:szCs w:val="22"/>
        </w:rPr>
        <w:tab/>
        <w:t>q</w:t>
      </w:r>
      <w:r w:rsidRPr="00C35B64">
        <w:rPr>
          <w:rFonts w:asciiTheme="minorHAnsi" w:hAnsiTheme="minorHAnsi" w:cstheme="minorHAnsi"/>
          <w:sz w:val="22"/>
          <w:szCs w:val="22"/>
          <w:vertAlign w:val="subscript"/>
        </w:rPr>
        <w:t>v</w:t>
      </w:r>
      <w:r w:rsidRPr="00C35B64">
        <w:rPr>
          <w:rFonts w:asciiTheme="minorHAnsi" w:hAnsiTheme="minorHAnsi" w:cstheme="minorHAnsi"/>
          <w:sz w:val="22"/>
          <w:szCs w:val="22"/>
        </w:rPr>
        <w:t xml:space="preserve"> = 0,2</w:t>
      </w:r>
      <w:r w:rsidRPr="00C35B64">
        <w:rPr>
          <w:rFonts w:asciiTheme="minorHAnsi" w:hAnsiTheme="minorHAnsi" w:cstheme="minorHAnsi"/>
          <w:sz w:val="22"/>
          <w:szCs w:val="22"/>
        </w:rPr>
        <w:tab/>
      </w:r>
      <w:r w:rsidRPr="00C35B64">
        <w:rPr>
          <w:rFonts w:asciiTheme="minorHAnsi" w:hAnsiTheme="minorHAnsi" w:cstheme="minorHAnsi"/>
          <w:sz w:val="22"/>
          <w:szCs w:val="22"/>
        </w:rPr>
        <w:tab/>
        <w:t>9 ks</w:t>
      </w:r>
    </w:p>
    <w:p w14:paraId="11B75E51" w14:textId="77777777" w:rsidR="003E0F71" w:rsidRPr="00C35B64"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C35B64">
        <w:rPr>
          <w:rFonts w:asciiTheme="minorHAnsi" w:hAnsiTheme="minorHAnsi" w:cstheme="minorHAnsi"/>
          <w:sz w:val="22"/>
          <w:szCs w:val="22"/>
        </w:rPr>
        <w:t>kde:</w:t>
      </w:r>
      <w:r w:rsidRPr="00C35B64">
        <w:rPr>
          <w:rFonts w:asciiTheme="minorHAnsi" w:hAnsiTheme="minorHAnsi" w:cstheme="minorHAnsi"/>
          <w:sz w:val="22"/>
          <w:szCs w:val="22"/>
        </w:rPr>
        <w:tab/>
        <w:t>q</w:t>
      </w:r>
      <w:r w:rsidRPr="00C35B64">
        <w:rPr>
          <w:rFonts w:asciiTheme="minorHAnsi" w:hAnsiTheme="minorHAnsi" w:cstheme="minorHAnsi"/>
          <w:sz w:val="22"/>
          <w:szCs w:val="22"/>
          <w:vertAlign w:val="subscript"/>
        </w:rPr>
        <w:t>v</w:t>
      </w:r>
      <w:r w:rsidRPr="00C35B64">
        <w:rPr>
          <w:rFonts w:asciiTheme="minorHAnsi" w:hAnsiTheme="minorHAnsi" w:cstheme="minorHAnsi"/>
          <w:sz w:val="22"/>
          <w:szCs w:val="22"/>
        </w:rPr>
        <w:t xml:space="preserve"> = jmenovitý průtok</w:t>
      </w:r>
    </w:p>
    <w:p w14:paraId="42AA12B5" w14:textId="77777777" w:rsidR="003E0F71" w:rsidRPr="00C35B64"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C35B64">
        <w:rPr>
          <w:rFonts w:asciiTheme="minorHAnsi" w:hAnsiTheme="minorHAnsi" w:cstheme="minorHAnsi"/>
          <w:sz w:val="22"/>
          <w:szCs w:val="22"/>
        </w:rPr>
        <w:tab/>
        <w:t>n = počet stejných armatur</w:t>
      </w:r>
    </w:p>
    <w:p w14:paraId="119C75F6" w14:textId="77777777" w:rsidR="003E0F71" w:rsidRPr="00C35B64" w:rsidRDefault="003E0F71" w:rsidP="003E0F71">
      <w:pPr>
        <w:tabs>
          <w:tab w:val="left" w:pos="2835"/>
          <w:tab w:val="left" w:pos="5670"/>
          <w:tab w:val="right" w:leader="dot" w:pos="9072"/>
        </w:tabs>
        <w:rPr>
          <w:rFonts w:asciiTheme="minorHAnsi" w:hAnsiTheme="minorHAnsi" w:cstheme="minorHAnsi"/>
          <w:sz w:val="22"/>
          <w:szCs w:val="22"/>
        </w:rPr>
      </w:pPr>
      <w:r w:rsidRPr="00C35B64">
        <w:rPr>
          <w:rFonts w:asciiTheme="minorHAnsi" w:hAnsiTheme="minorHAnsi" w:cstheme="minorHAnsi"/>
          <w:position w:val="-16"/>
          <w:sz w:val="22"/>
          <w:szCs w:val="22"/>
        </w:rPr>
        <w:object w:dxaOrig="1660" w:dyaOrig="520" w14:anchorId="64FF4A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26.25pt" o:ole="">
            <v:imagedata r:id="rId8" o:title=""/>
          </v:shape>
          <o:OLEObject Type="Embed" ProgID="Equation.3" ShapeID="_x0000_i1025" DrawAspect="Content" ObjectID="_1649742810" r:id="rId9"/>
        </w:object>
      </w:r>
      <w:r w:rsidRPr="00C35B64">
        <w:rPr>
          <w:rFonts w:asciiTheme="minorHAnsi" w:hAnsiTheme="minorHAnsi" w:cstheme="minorHAnsi"/>
          <w:sz w:val="22"/>
          <w:szCs w:val="22"/>
        </w:rPr>
        <w:t xml:space="preserve"> = 1,28 l/s </w:t>
      </w:r>
    </w:p>
    <w:p w14:paraId="3A66076E" w14:textId="77777777" w:rsidR="003E0F71" w:rsidRPr="00C35B64" w:rsidRDefault="003E0F71" w:rsidP="003E0F71">
      <w:pPr>
        <w:pStyle w:val="Odstavecseseznamem"/>
        <w:spacing w:before="60" w:after="60" w:line="240" w:lineRule="auto"/>
        <w:ind w:left="0"/>
        <w:contextualSpacing w:val="0"/>
        <w:jc w:val="both"/>
        <w:rPr>
          <w:rFonts w:eastAsia="Times New Roman" w:cs="Calibri"/>
          <w:lang w:eastAsia="cs-CZ"/>
        </w:rPr>
      </w:pPr>
      <w:r w:rsidRPr="00C35B64">
        <w:rPr>
          <w:rFonts w:eastAsia="Times New Roman" w:cs="Calibri"/>
          <w:lang w:eastAsia="cs-CZ"/>
        </w:rPr>
        <w:t>Knihovna:</w:t>
      </w:r>
    </w:p>
    <w:p w14:paraId="7737CF1D" w14:textId="77777777" w:rsidR="003E0F71" w:rsidRPr="001C45FD" w:rsidRDefault="003E0F71" w:rsidP="003E0F71">
      <w:pPr>
        <w:tabs>
          <w:tab w:val="left" w:pos="2835"/>
          <w:tab w:val="left" w:pos="5670"/>
          <w:tab w:val="right" w:leader="dot" w:pos="9072"/>
        </w:tabs>
        <w:rPr>
          <w:rFonts w:asciiTheme="minorHAnsi" w:hAnsiTheme="minorHAnsi" w:cstheme="minorHAnsi"/>
          <w:sz w:val="22"/>
          <w:szCs w:val="22"/>
        </w:rPr>
      </w:pPr>
      <w:r w:rsidRPr="001C45FD">
        <w:rPr>
          <w:rFonts w:asciiTheme="minorHAnsi" w:hAnsiTheme="minorHAnsi" w:cstheme="minorHAnsi"/>
          <w:sz w:val="22"/>
          <w:szCs w:val="22"/>
        </w:rPr>
        <w:t>zaměstnanci</w:t>
      </w:r>
      <w:r w:rsidRPr="001C45FD">
        <w:rPr>
          <w:rFonts w:asciiTheme="minorHAnsi" w:hAnsiTheme="minorHAnsi" w:cstheme="minorHAnsi"/>
          <w:sz w:val="22"/>
          <w:szCs w:val="22"/>
        </w:rPr>
        <w:tab/>
        <w:t xml:space="preserve">2 </w:t>
      </w:r>
      <w:r w:rsidRPr="001C45FD">
        <w:rPr>
          <w:rFonts w:asciiTheme="minorHAnsi" w:hAnsiTheme="minorHAnsi" w:cstheme="minorHAnsi"/>
          <w:sz w:val="22"/>
          <w:szCs w:val="22"/>
        </w:rPr>
        <w:tab/>
        <w:t>60 l/os/den</w:t>
      </w:r>
      <w:r w:rsidRPr="001C45FD">
        <w:rPr>
          <w:rFonts w:asciiTheme="minorHAnsi" w:hAnsiTheme="minorHAnsi" w:cstheme="minorHAnsi"/>
          <w:sz w:val="22"/>
          <w:szCs w:val="22"/>
        </w:rPr>
        <w:tab/>
        <w:t>120 l/den</w:t>
      </w:r>
    </w:p>
    <w:p w14:paraId="331188AB" w14:textId="77777777" w:rsidR="003E0F71" w:rsidRPr="001C45FD" w:rsidRDefault="003E0F71" w:rsidP="003E0F71">
      <w:pPr>
        <w:tabs>
          <w:tab w:val="left" w:pos="2835"/>
          <w:tab w:val="left" w:pos="5670"/>
          <w:tab w:val="right" w:leader="dot" w:pos="9072"/>
        </w:tabs>
        <w:rPr>
          <w:rFonts w:asciiTheme="minorHAnsi" w:hAnsiTheme="minorHAnsi" w:cstheme="minorHAnsi"/>
          <w:sz w:val="22"/>
          <w:szCs w:val="22"/>
        </w:rPr>
      </w:pPr>
      <w:r w:rsidRPr="001C45FD">
        <w:rPr>
          <w:rFonts w:asciiTheme="minorHAnsi" w:hAnsiTheme="minorHAnsi" w:cstheme="minorHAnsi"/>
          <w:sz w:val="22"/>
          <w:szCs w:val="22"/>
        </w:rPr>
        <w:t>návštěvníci</w:t>
      </w:r>
      <w:r w:rsidRPr="001C45FD">
        <w:rPr>
          <w:rFonts w:asciiTheme="minorHAnsi" w:hAnsiTheme="minorHAnsi" w:cstheme="minorHAnsi"/>
          <w:sz w:val="22"/>
          <w:szCs w:val="22"/>
        </w:rPr>
        <w:tab/>
        <w:t>50</w:t>
      </w:r>
      <w:r w:rsidRPr="001C45FD">
        <w:rPr>
          <w:rFonts w:asciiTheme="minorHAnsi" w:hAnsiTheme="minorHAnsi" w:cstheme="minorHAnsi"/>
          <w:sz w:val="22"/>
          <w:szCs w:val="22"/>
        </w:rPr>
        <w:tab/>
        <w:t>6 l/os/den</w:t>
      </w:r>
      <w:r w:rsidRPr="001C45FD">
        <w:rPr>
          <w:rFonts w:asciiTheme="minorHAnsi" w:hAnsiTheme="minorHAnsi" w:cstheme="minorHAnsi"/>
          <w:sz w:val="22"/>
          <w:szCs w:val="22"/>
        </w:rPr>
        <w:tab/>
        <w:t>300 l/den</w:t>
      </w:r>
    </w:p>
    <w:p w14:paraId="42B4C8C9" w14:textId="77777777" w:rsidR="003E0F71" w:rsidRPr="001C45FD" w:rsidRDefault="003E0F71" w:rsidP="003E0F71">
      <w:pPr>
        <w:tabs>
          <w:tab w:val="left" w:pos="2835"/>
          <w:tab w:val="left" w:pos="5670"/>
          <w:tab w:val="right" w:leader="dot" w:pos="9072"/>
        </w:tabs>
        <w:rPr>
          <w:rFonts w:asciiTheme="minorHAnsi" w:hAnsiTheme="minorHAnsi" w:cstheme="minorHAnsi"/>
          <w:sz w:val="22"/>
          <w:szCs w:val="22"/>
        </w:rPr>
      </w:pPr>
      <w:r w:rsidRPr="001C45FD">
        <w:rPr>
          <w:rFonts w:asciiTheme="minorHAnsi" w:hAnsiTheme="minorHAnsi" w:cstheme="minorHAnsi"/>
          <w:sz w:val="22"/>
          <w:szCs w:val="22"/>
        </w:rPr>
        <w:t>celkem</w:t>
      </w:r>
      <w:r w:rsidRPr="001C45FD">
        <w:rPr>
          <w:rFonts w:asciiTheme="minorHAnsi" w:hAnsiTheme="minorHAnsi" w:cstheme="minorHAnsi"/>
          <w:sz w:val="22"/>
          <w:szCs w:val="22"/>
        </w:rPr>
        <w:tab/>
      </w:r>
      <w:r w:rsidRPr="001C45FD">
        <w:rPr>
          <w:rFonts w:asciiTheme="minorHAnsi" w:hAnsiTheme="minorHAnsi" w:cstheme="minorHAnsi"/>
          <w:sz w:val="22"/>
          <w:szCs w:val="22"/>
        </w:rPr>
        <w:tab/>
      </w:r>
      <w:r w:rsidRPr="001C45FD">
        <w:rPr>
          <w:rFonts w:asciiTheme="minorHAnsi" w:hAnsiTheme="minorHAnsi" w:cstheme="minorHAnsi"/>
          <w:sz w:val="22"/>
          <w:szCs w:val="22"/>
        </w:rPr>
        <w:tab/>
        <w:t>420 l/den</w:t>
      </w:r>
    </w:p>
    <w:p w14:paraId="2C87977E" w14:textId="77777777" w:rsidR="003E0F71" w:rsidRPr="001C45FD" w:rsidRDefault="003E0F71" w:rsidP="003E0F71">
      <w:pPr>
        <w:tabs>
          <w:tab w:val="left" w:pos="2835"/>
          <w:tab w:val="left" w:pos="5670"/>
          <w:tab w:val="right" w:leader="dot" w:pos="9072"/>
        </w:tabs>
        <w:rPr>
          <w:rFonts w:asciiTheme="minorHAnsi" w:hAnsiTheme="minorHAnsi" w:cstheme="minorHAnsi"/>
          <w:sz w:val="22"/>
          <w:szCs w:val="22"/>
        </w:rPr>
      </w:pPr>
      <w:r w:rsidRPr="001C45FD">
        <w:rPr>
          <w:rFonts w:asciiTheme="minorHAnsi" w:hAnsiTheme="minorHAnsi" w:cstheme="minorHAnsi"/>
          <w:sz w:val="22"/>
          <w:szCs w:val="22"/>
        </w:rPr>
        <w:t>Q</w:t>
      </w:r>
      <w:r w:rsidRPr="001C45FD">
        <w:rPr>
          <w:rFonts w:asciiTheme="minorHAnsi" w:hAnsiTheme="minorHAnsi" w:cstheme="minorHAnsi"/>
          <w:sz w:val="22"/>
          <w:szCs w:val="22"/>
          <w:vertAlign w:val="subscript"/>
        </w:rPr>
        <w:t>10</w:t>
      </w:r>
      <w:r w:rsidRPr="001C45FD">
        <w:rPr>
          <w:rFonts w:asciiTheme="minorHAnsi" w:hAnsiTheme="minorHAnsi" w:cstheme="minorHAnsi"/>
          <w:sz w:val="22"/>
          <w:szCs w:val="22"/>
        </w:rPr>
        <w:t xml:space="preserve"> =</w:t>
      </w:r>
      <w:r w:rsidRPr="001C45FD">
        <w:rPr>
          <w:rFonts w:asciiTheme="minorHAnsi" w:hAnsiTheme="minorHAnsi" w:cstheme="minorHAnsi"/>
          <w:sz w:val="22"/>
          <w:szCs w:val="22"/>
        </w:rPr>
        <w:tab/>
        <w:t>0,420 m</w:t>
      </w:r>
      <w:r w:rsidRPr="001C45FD">
        <w:rPr>
          <w:rFonts w:asciiTheme="minorHAnsi" w:hAnsiTheme="minorHAnsi" w:cstheme="minorHAnsi"/>
          <w:sz w:val="22"/>
          <w:szCs w:val="22"/>
          <w:vertAlign w:val="superscript"/>
        </w:rPr>
        <w:t>3</w:t>
      </w:r>
      <w:r w:rsidRPr="001C45FD">
        <w:rPr>
          <w:rFonts w:asciiTheme="minorHAnsi" w:hAnsiTheme="minorHAnsi" w:cstheme="minorHAnsi"/>
          <w:sz w:val="22"/>
          <w:szCs w:val="22"/>
        </w:rPr>
        <w:t xml:space="preserve"> /den : 10 =</w:t>
      </w:r>
      <w:r w:rsidRPr="001C45FD">
        <w:rPr>
          <w:rFonts w:asciiTheme="minorHAnsi" w:hAnsiTheme="minorHAnsi" w:cstheme="minorHAnsi"/>
          <w:sz w:val="22"/>
          <w:szCs w:val="22"/>
        </w:rPr>
        <w:tab/>
        <w:t>0,042 m</w:t>
      </w:r>
      <w:r w:rsidRPr="001C45FD">
        <w:rPr>
          <w:rFonts w:asciiTheme="minorHAnsi" w:hAnsiTheme="minorHAnsi" w:cstheme="minorHAnsi"/>
          <w:sz w:val="22"/>
          <w:szCs w:val="22"/>
          <w:vertAlign w:val="superscript"/>
        </w:rPr>
        <w:t>3</w:t>
      </w:r>
      <w:r w:rsidRPr="001C45FD">
        <w:rPr>
          <w:rFonts w:asciiTheme="minorHAnsi" w:hAnsiTheme="minorHAnsi" w:cstheme="minorHAnsi"/>
          <w:sz w:val="22"/>
          <w:szCs w:val="22"/>
        </w:rPr>
        <w:t xml:space="preserve"> /h</w:t>
      </w:r>
      <w:r w:rsidRPr="001C45FD">
        <w:rPr>
          <w:rFonts w:asciiTheme="minorHAnsi" w:hAnsiTheme="minorHAnsi" w:cstheme="minorHAnsi"/>
          <w:sz w:val="22"/>
          <w:szCs w:val="22"/>
        </w:rPr>
        <w:tab/>
        <w:t>0,012 l/s</w:t>
      </w:r>
    </w:p>
    <w:p w14:paraId="68CB99C2" w14:textId="77777777" w:rsidR="003E0F71" w:rsidRPr="001C45FD" w:rsidRDefault="003E0F71" w:rsidP="003E0F71">
      <w:pPr>
        <w:tabs>
          <w:tab w:val="left" w:pos="2835"/>
          <w:tab w:val="left" w:pos="5670"/>
          <w:tab w:val="right" w:leader="dot" w:pos="9072"/>
        </w:tabs>
        <w:rPr>
          <w:rFonts w:asciiTheme="minorHAnsi" w:hAnsiTheme="minorHAnsi" w:cstheme="minorHAnsi"/>
          <w:sz w:val="22"/>
          <w:szCs w:val="22"/>
        </w:rPr>
      </w:pPr>
      <w:r w:rsidRPr="001C45FD">
        <w:rPr>
          <w:rFonts w:asciiTheme="minorHAnsi" w:hAnsiTheme="minorHAnsi" w:cstheme="minorHAnsi"/>
          <w:sz w:val="22"/>
          <w:szCs w:val="22"/>
        </w:rPr>
        <w:t>Q</w:t>
      </w:r>
      <w:r w:rsidRPr="001C45FD">
        <w:rPr>
          <w:rFonts w:asciiTheme="minorHAnsi" w:hAnsiTheme="minorHAnsi" w:cstheme="minorHAnsi"/>
          <w:sz w:val="22"/>
          <w:szCs w:val="22"/>
          <w:vertAlign w:val="subscript"/>
        </w:rPr>
        <w:t xml:space="preserve">max/den </w:t>
      </w:r>
      <w:r w:rsidRPr="001C45FD">
        <w:rPr>
          <w:rFonts w:asciiTheme="minorHAnsi" w:hAnsiTheme="minorHAnsi" w:cstheme="minorHAnsi"/>
          <w:sz w:val="22"/>
          <w:szCs w:val="22"/>
        </w:rPr>
        <w:t>=</w:t>
      </w:r>
      <w:r w:rsidRPr="001C45FD">
        <w:rPr>
          <w:rFonts w:asciiTheme="minorHAnsi" w:hAnsiTheme="minorHAnsi" w:cstheme="minorHAnsi"/>
          <w:sz w:val="22"/>
          <w:szCs w:val="22"/>
        </w:rPr>
        <w:tab/>
        <w:t>0,042 x 1,5 =</w:t>
      </w:r>
      <w:r w:rsidRPr="001C45FD">
        <w:rPr>
          <w:rFonts w:asciiTheme="minorHAnsi" w:hAnsiTheme="minorHAnsi" w:cstheme="minorHAnsi"/>
          <w:sz w:val="22"/>
          <w:szCs w:val="22"/>
        </w:rPr>
        <w:tab/>
        <w:t>0,063 m</w:t>
      </w:r>
      <w:r w:rsidRPr="001C45FD">
        <w:rPr>
          <w:rFonts w:asciiTheme="minorHAnsi" w:hAnsiTheme="minorHAnsi" w:cstheme="minorHAnsi"/>
          <w:sz w:val="22"/>
          <w:szCs w:val="22"/>
          <w:vertAlign w:val="superscript"/>
        </w:rPr>
        <w:t>3</w:t>
      </w:r>
      <w:r w:rsidRPr="001C45FD">
        <w:rPr>
          <w:rFonts w:asciiTheme="minorHAnsi" w:hAnsiTheme="minorHAnsi" w:cstheme="minorHAnsi"/>
          <w:sz w:val="22"/>
          <w:szCs w:val="22"/>
        </w:rPr>
        <w:t xml:space="preserve"> /h</w:t>
      </w:r>
      <w:r w:rsidRPr="001C45FD">
        <w:rPr>
          <w:rFonts w:asciiTheme="minorHAnsi" w:hAnsiTheme="minorHAnsi" w:cstheme="minorHAnsi"/>
          <w:sz w:val="22"/>
          <w:szCs w:val="22"/>
        </w:rPr>
        <w:tab/>
        <w:t>0,017 l/s</w:t>
      </w:r>
    </w:p>
    <w:p w14:paraId="65D69146" w14:textId="77777777" w:rsidR="003E0F71" w:rsidRPr="001C45FD" w:rsidRDefault="003E0F71" w:rsidP="003E0F71">
      <w:pPr>
        <w:tabs>
          <w:tab w:val="left" w:pos="2835"/>
          <w:tab w:val="left" w:pos="5670"/>
          <w:tab w:val="right" w:leader="dot" w:pos="9072"/>
        </w:tabs>
        <w:rPr>
          <w:rFonts w:asciiTheme="minorHAnsi" w:hAnsiTheme="minorHAnsi" w:cstheme="minorHAnsi"/>
          <w:b/>
          <w:sz w:val="22"/>
          <w:szCs w:val="22"/>
          <w:u w:val="single"/>
        </w:rPr>
      </w:pPr>
      <w:r w:rsidRPr="001C45FD">
        <w:rPr>
          <w:rFonts w:asciiTheme="minorHAnsi" w:hAnsiTheme="minorHAnsi" w:cstheme="minorHAnsi"/>
          <w:sz w:val="22"/>
          <w:szCs w:val="22"/>
        </w:rPr>
        <w:t>Q</w:t>
      </w:r>
      <w:r w:rsidRPr="001C45FD">
        <w:rPr>
          <w:rFonts w:asciiTheme="minorHAnsi" w:hAnsiTheme="minorHAnsi" w:cstheme="minorHAnsi"/>
          <w:sz w:val="22"/>
          <w:szCs w:val="22"/>
          <w:vertAlign w:val="subscript"/>
        </w:rPr>
        <w:t>max/h</w:t>
      </w:r>
      <w:r w:rsidRPr="001C45FD">
        <w:rPr>
          <w:rFonts w:asciiTheme="minorHAnsi" w:hAnsiTheme="minorHAnsi" w:cstheme="minorHAnsi"/>
          <w:sz w:val="22"/>
          <w:szCs w:val="22"/>
        </w:rPr>
        <w:t xml:space="preserve"> =</w:t>
      </w:r>
      <w:r w:rsidRPr="001C45FD">
        <w:rPr>
          <w:rFonts w:asciiTheme="minorHAnsi" w:hAnsiTheme="minorHAnsi" w:cstheme="minorHAnsi"/>
          <w:sz w:val="22"/>
          <w:szCs w:val="22"/>
        </w:rPr>
        <w:tab/>
        <w:t>0,063 x 1,8 =</w:t>
      </w:r>
      <w:r w:rsidRPr="001C45FD">
        <w:rPr>
          <w:rFonts w:asciiTheme="minorHAnsi" w:hAnsiTheme="minorHAnsi" w:cstheme="minorHAnsi"/>
          <w:sz w:val="22"/>
          <w:szCs w:val="22"/>
        </w:rPr>
        <w:tab/>
        <w:t>0,113 m</w:t>
      </w:r>
      <w:r w:rsidRPr="001C45FD">
        <w:rPr>
          <w:rFonts w:asciiTheme="minorHAnsi" w:hAnsiTheme="minorHAnsi" w:cstheme="minorHAnsi"/>
          <w:sz w:val="22"/>
          <w:szCs w:val="22"/>
          <w:vertAlign w:val="superscript"/>
        </w:rPr>
        <w:t>3</w:t>
      </w:r>
      <w:r w:rsidRPr="001C45FD">
        <w:rPr>
          <w:rFonts w:asciiTheme="minorHAnsi" w:hAnsiTheme="minorHAnsi" w:cstheme="minorHAnsi"/>
          <w:sz w:val="22"/>
          <w:szCs w:val="22"/>
        </w:rPr>
        <w:t xml:space="preserve"> /h</w:t>
      </w:r>
      <w:r w:rsidRPr="001C45FD">
        <w:rPr>
          <w:rFonts w:asciiTheme="minorHAnsi" w:hAnsiTheme="minorHAnsi" w:cstheme="minorHAnsi"/>
          <w:sz w:val="22"/>
          <w:szCs w:val="22"/>
        </w:rPr>
        <w:tab/>
      </w:r>
      <w:r w:rsidRPr="001C45FD">
        <w:rPr>
          <w:rFonts w:asciiTheme="minorHAnsi" w:hAnsiTheme="minorHAnsi" w:cstheme="minorHAnsi"/>
          <w:b/>
          <w:sz w:val="22"/>
          <w:szCs w:val="22"/>
          <w:u w:val="single"/>
        </w:rPr>
        <w:t>0,031 l/s</w:t>
      </w:r>
    </w:p>
    <w:p w14:paraId="7390168C" w14:textId="77777777" w:rsidR="003E0F71" w:rsidRPr="001C45FD" w:rsidRDefault="003E0F71" w:rsidP="003E0F71">
      <w:pPr>
        <w:tabs>
          <w:tab w:val="left" w:pos="2835"/>
          <w:tab w:val="left" w:pos="5670"/>
          <w:tab w:val="right" w:leader="dot" w:pos="9072"/>
        </w:tabs>
        <w:rPr>
          <w:rFonts w:asciiTheme="minorHAnsi" w:hAnsiTheme="minorHAnsi" w:cstheme="minorHAnsi"/>
          <w:b/>
          <w:sz w:val="22"/>
          <w:szCs w:val="22"/>
          <w:u w:val="single"/>
        </w:rPr>
      </w:pPr>
      <w:r w:rsidRPr="001C45FD">
        <w:rPr>
          <w:rFonts w:asciiTheme="minorHAnsi" w:hAnsiTheme="minorHAnsi" w:cstheme="minorHAnsi"/>
          <w:sz w:val="22"/>
          <w:szCs w:val="22"/>
        </w:rPr>
        <w:t>roční potřeba vody</w:t>
      </w:r>
      <w:r w:rsidRPr="001C45FD">
        <w:rPr>
          <w:rFonts w:asciiTheme="minorHAnsi" w:hAnsiTheme="minorHAnsi" w:cstheme="minorHAnsi"/>
          <w:sz w:val="22"/>
          <w:szCs w:val="22"/>
        </w:rPr>
        <w:tab/>
        <w:t>0,420 m</w:t>
      </w:r>
      <w:r w:rsidRPr="001C45FD">
        <w:rPr>
          <w:rFonts w:asciiTheme="minorHAnsi" w:hAnsiTheme="minorHAnsi" w:cstheme="minorHAnsi"/>
          <w:sz w:val="22"/>
          <w:szCs w:val="22"/>
          <w:vertAlign w:val="superscript"/>
        </w:rPr>
        <w:t>3</w:t>
      </w:r>
      <w:r w:rsidRPr="001C45FD">
        <w:rPr>
          <w:rFonts w:asciiTheme="minorHAnsi" w:hAnsiTheme="minorHAnsi" w:cstheme="minorHAnsi"/>
          <w:sz w:val="22"/>
          <w:szCs w:val="22"/>
        </w:rPr>
        <w:t xml:space="preserve"> /den x 220 dní</w:t>
      </w:r>
      <w:r w:rsidRPr="001C45FD">
        <w:rPr>
          <w:rFonts w:asciiTheme="minorHAnsi" w:hAnsiTheme="minorHAnsi" w:cstheme="minorHAnsi"/>
          <w:sz w:val="22"/>
          <w:szCs w:val="22"/>
        </w:rPr>
        <w:tab/>
      </w:r>
      <w:r w:rsidRPr="001C45FD">
        <w:rPr>
          <w:rFonts w:asciiTheme="minorHAnsi" w:hAnsiTheme="minorHAnsi" w:cstheme="minorHAnsi"/>
          <w:sz w:val="22"/>
          <w:szCs w:val="22"/>
        </w:rPr>
        <w:tab/>
      </w:r>
      <w:r w:rsidRPr="001C45FD">
        <w:rPr>
          <w:rFonts w:asciiTheme="minorHAnsi" w:hAnsiTheme="minorHAnsi" w:cstheme="minorHAnsi"/>
          <w:b/>
          <w:sz w:val="22"/>
          <w:szCs w:val="22"/>
          <w:u w:val="single"/>
        </w:rPr>
        <w:t>92 m</w:t>
      </w:r>
      <w:r w:rsidRPr="001C45FD">
        <w:rPr>
          <w:rFonts w:asciiTheme="minorHAnsi" w:hAnsiTheme="minorHAnsi" w:cstheme="minorHAnsi"/>
          <w:b/>
          <w:sz w:val="22"/>
          <w:szCs w:val="22"/>
          <w:u w:val="single"/>
          <w:vertAlign w:val="superscript"/>
        </w:rPr>
        <w:t>3</w:t>
      </w:r>
      <w:r w:rsidRPr="001C45FD">
        <w:rPr>
          <w:rFonts w:asciiTheme="minorHAnsi" w:hAnsiTheme="minorHAnsi" w:cstheme="minorHAnsi"/>
          <w:b/>
          <w:sz w:val="22"/>
          <w:szCs w:val="22"/>
          <w:u w:val="single"/>
        </w:rPr>
        <w:t xml:space="preserve"> /rok</w:t>
      </w:r>
    </w:p>
    <w:p w14:paraId="79BDFD2E" w14:textId="77777777" w:rsidR="003E0F71" w:rsidRPr="001C45FD" w:rsidRDefault="003E0F71" w:rsidP="003E0F71">
      <w:pPr>
        <w:tabs>
          <w:tab w:val="left" w:pos="284"/>
        </w:tabs>
        <w:rPr>
          <w:rFonts w:asciiTheme="minorHAnsi" w:hAnsiTheme="minorHAnsi" w:cstheme="minorHAnsi"/>
          <w:sz w:val="22"/>
          <w:szCs w:val="22"/>
        </w:rPr>
      </w:pPr>
      <w:r w:rsidRPr="001C45FD">
        <w:rPr>
          <w:rFonts w:asciiTheme="minorHAnsi" w:hAnsiTheme="minorHAnsi" w:cstheme="minorHAnsi"/>
          <w:sz w:val="22"/>
          <w:szCs w:val="22"/>
        </w:rPr>
        <w:t>Výpočtový průtok, výpočet dle ČSN 73 6655 (pro budovy s rovnoměrným odběrem)</w:t>
      </w:r>
    </w:p>
    <w:p w14:paraId="08A6C586" w14:textId="77777777" w:rsidR="003E0F71" w:rsidRPr="00603432"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603432">
        <w:rPr>
          <w:rFonts w:asciiTheme="minorHAnsi" w:hAnsiTheme="minorHAnsi" w:cstheme="minorHAnsi"/>
          <w:sz w:val="22"/>
          <w:szCs w:val="22"/>
        </w:rPr>
        <w:lastRenderedPageBreak/>
        <w:t>nádržkový splachovač</w:t>
      </w:r>
      <w:r w:rsidRPr="00603432">
        <w:rPr>
          <w:rFonts w:asciiTheme="minorHAnsi" w:hAnsiTheme="minorHAnsi" w:cstheme="minorHAnsi"/>
          <w:sz w:val="22"/>
          <w:szCs w:val="22"/>
        </w:rPr>
        <w:tab/>
      </w:r>
      <w:r w:rsidRPr="00603432">
        <w:rPr>
          <w:rFonts w:asciiTheme="minorHAnsi" w:hAnsiTheme="minorHAnsi" w:cstheme="minorHAnsi"/>
          <w:sz w:val="22"/>
          <w:szCs w:val="22"/>
        </w:rPr>
        <w:tab/>
        <w:t>q</w:t>
      </w:r>
      <w:r w:rsidRPr="00603432">
        <w:rPr>
          <w:rFonts w:asciiTheme="minorHAnsi" w:hAnsiTheme="minorHAnsi" w:cstheme="minorHAnsi"/>
          <w:sz w:val="22"/>
          <w:szCs w:val="22"/>
          <w:vertAlign w:val="subscript"/>
        </w:rPr>
        <w:t>v</w:t>
      </w:r>
      <w:r w:rsidRPr="00603432">
        <w:rPr>
          <w:rFonts w:asciiTheme="minorHAnsi" w:hAnsiTheme="minorHAnsi" w:cstheme="minorHAnsi"/>
          <w:sz w:val="22"/>
          <w:szCs w:val="22"/>
        </w:rPr>
        <w:t xml:space="preserve"> = 0,1</w:t>
      </w:r>
      <w:r w:rsidRPr="00603432">
        <w:rPr>
          <w:rFonts w:asciiTheme="minorHAnsi" w:hAnsiTheme="minorHAnsi" w:cstheme="minorHAnsi"/>
          <w:sz w:val="22"/>
          <w:szCs w:val="22"/>
        </w:rPr>
        <w:tab/>
        <w:t>3 ks</w:t>
      </w:r>
    </w:p>
    <w:p w14:paraId="00F46A3E" w14:textId="77777777" w:rsidR="003E0F71" w:rsidRPr="00603432"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603432">
        <w:rPr>
          <w:rFonts w:asciiTheme="minorHAnsi" w:hAnsiTheme="minorHAnsi" w:cstheme="minorHAnsi"/>
          <w:sz w:val="22"/>
          <w:szCs w:val="22"/>
        </w:rPr>
        <w:t>umyvadlo</w:t>
      </w:r>
      <w:r w:rsidRPr="00603432">
        <w:rPr>
          <w:rFonts w:asciiTheme="minorHAnsi" w:hAnsiTheme="minorHAnsi" w:cstheme="minorHAnsi"/>
          <w:sz w:val="22"/>
          <w:szCs w:val="22"/>
        </w:rPr>
        <w:tab/>
      </w:r>
      <w:r w:rsidRPr="00603432">
        <w:rPr>
          <w:rFonts w:asciiTheme="minorHAnsi" w:hAnsiTheme="minorHAnsi" w:cstheme="minorHAnsi"/>
          <w:sz w:val="22"/>
          <w:szCs w:val="22"/>
        </w:rPr>
        <w:tab/>
        <w:t>q</w:t>
      </w:r>
      <w:r w:rsidRPr="00603432">
        <w:rPr>
          <w:rFonts w:asciiTheme="minorHAnsi" w:hAnsiTheme="minorHAnsi" w:cstheme="minorHAnsi"/>
          <w:sz w:val="22"/>
          <w:szCs w:val="22"/>
          <w:vertAlign w:val="subscript"/>
        </w:rPr>
        <w:t>v</w:t>
      </w:r>
      <w:r w:rsidRPr="00603432">
        <w:rPr>
          <w:rFonts w:asciiTheme="minorHAnsi" w:hAnsiTheme="minorHAnsi" w:cstheme="minorHAnsi"/>
          <w:sz w:val="22"/>
          <w:szCs w:val="22"/>
        </w:rPr>
        <w:t xml:space="preserve"> = 0,2</w:t>
      </w:r>
      <w:r w:rsidRPr="00603432">
        <w:rPr>
          <w:rFonts w:asciiTheme="minorHAnsi" w:hAnsiTheme="minorHAnsi" w:cstheme="minorHAnsi"/>
          <w:sz w:val="22"/>
          <w:szCs w:val="22"/>
        </w:rPr>
        <w:tab/>
        <w:t>3 ks</w:t>
      </w:r>
    </w:p>
    <w:p w14:paraId="3B9C87B8" w14:textId="77777777" w:rsidR="003E0F71" w:rsidRPr="00603432"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603432">
        <w:rPr>
          <w:rFonts w:asciiTheme="minorHAnsi" w:hAnsiTheme="minorHAnsi" w:cstheme="minorHAnsi"/>
          <w:sz w:val="22"/>
          <w:szCs w:val="22"/>
        </w:rPr>
        <w:t>kuchyňský dřez</w:t>
      </w:r>
      <w:r w:rsidRPr="00603432">
        <w:rPr>
          <w:rFonts w:asciiTheme="minorHAnsi" w:hAnsiTheme="minorHAnsi" w:cstheme="minorHAnsi"/>
          <w:sz w:val="22"/>
          <w:szCs w:val="22"/>
        </w:rPr>
        <w:tab/>
      </w:r>
      <w:r w:rsidRPr="00603432">
        <w:rPr>
          <w:rFonts w:asciiTheme="minorHAnsi" w:hAnsiTheme="minorHAnsi" w:cstheme="minorHAnsi"/>
          <w:sz w:val="22"/>
          <w:szCs w:val="22"/>
        </w:rPr>
        <w:tab/>
        <w:t>q</w:t>
      </w:r>
      <w:r w:rsidRPr="00603432">
        <w:rPr>
          <w:rFonts w:asciiTheme="minorHAnsi" w:hAnsiTheme="minorHAnsi" w:cstheme="minorHAnsi"/>
          <w:sz w:val="22"/>
          <w:szCs w:val="22"/>
          <w:vertAlign w:val="subscript"/>
        </w:rPr>
        <w:t>v</w:t>
      </w:r>
      <w:r w:rsidRPr="00603432">
        <w:rPr>
          <w:rFonts w:asciiTheme="minorHAnsi" w:hAnsiTheme="minorHAnsi" w:cstheme="minorHAnsi"/>
          <w:sz w:val="22"/>
          <w:szCs w:val="22"/>
        </w:rPr>
        <w:t xml:space="preserve"> = 0,2</w:t>
      </w:r>
      <w:r w:rsidRPr="00603432">
        <w:rPr>
          <w:rFonts w:asciiTheme="minorHAnsi" w:hAnsiTheme="minorHAnsi" w:cstheme="minorHAnsi"/>
          <w:sz w:val="22"/>
          <w:szCs w:val="22"/>
        </w:rPr>
        <w:tab/>
        <w:t>1 ks</w:t>
      </w:r>
    </w:p>
    <w:p w14:paraId="7F0F6459" w14:textId="77777777" w:rsidR="003E0F71" w:rsidRPr="00603432"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603432">
        <w:rPr>
          <w:rFonts w:asciiTheme="minorHAnsi" w:hAnsiTheme="minorHAnsi" w:cstheme="minorHAnsi"/>
          <w:sz w:val="22"/>
          <w:szCs w:val="22"/>
        </w:rPr>
        <w:t>pisoárový automatický splachovač</w:t>
      </w:r>
      <w:r w:rsidRPr="00603432">
        <w:rPr>
          <w:rFonts w:asciiTheme="minorHAnsi" w:hAnsiTheme="minorHAnsi" w:cstheme="minorHAnsi"/>
          <w:sz w:val="22"/>
          <w:szCs w:val="22"/>
        </w:rPr>
        <w:tab/>
        <w:t>q</w:t>
      </w:r>
      <w:r w:rsidRPr="00603432">
        <w:rPr>
          <w:rFonts w:asciiTheme="minorHAnsi" w:hAnsiTheme="minorHAnsi" w:cstheme="minorHAnsi"/>
          <w:sz w:val="22"/>
          <w:szCs w:val="22"/>
          <w:vertAlign w:val="subscript"/>
        </w:rPr>
        <w:t>v</w:t>
      </w:r>
      <w:r w:rsidRPr="00603432">
        <w:rPr>
          <w:rFonts w:asciiTheme="minorHAnsi" w:hAnsiTheme="minorHAnsi" w:cstheme="minorHAnsi"/>
          <w:sz w:val="22"/>
          <w:szCs w:val="22"/>
        </w:rPr>
        <w:t xml:space="preserve"> = 0,1</w:t>
      </w:r>
      <w:r w:rsidRPr="00603432">
        <w:rPr>
          <w:rFonts w:asciiTheme="minorHAnsi" w:hAnsiTheme="minorHAnsi" w:cstheme="minorHAnsi"/>
          <w:sz w:val="22"/>
          <w:szCs w:val="22"/>
        </w:rPr>
        <w:tab/>
        <w:t>1 ks</w:t>
      </w:r>
    </w:p>
    <w:p w14:paraId="0C89B314" w14:textId="77777777" w:rsidR="003E0F71" w:rsidRPr="00603432"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603432">
        <w:rPr>
          <w:rFonts w:asciiTheme="minorHAnsi" w:hAnsiTheme="minorHAnsi" w:cstheme="minorHAnsi"/>
          <w:sz w:val="22"/>
          <w:szCs w:val="22"/>
        </w:rPr>
        <w:t>výlevka</w:t>
      </w:r>
      <w:r w:rsidRPr="00603432">
        <w:rPr>
          <w:rFonts w:asciiTheme="minorHAnsi" w:hAnsiTheme="minorHAnsi" w:cstheme="minorHAnsi"/>
          <w:sz w:val="22"/>
          <w:szCs w:val="22"/>
        </w:rPr>
        <w:tab/>
      </w:r>
      <w:r w:rsidRPr="00603432">
        <w:rPr>
          <w:rFonts w:asciiTheme="minorHAnsi" w:hAnsiTheme="minorHAnsi" w:cstheme="minorHAnsi"/>
          <w:sz w:val="22"/>
          <w:szCs w:val="22"/>
        </w:rPr>
        <w:tab/>
        <w:t>q</w:t>
      </w:r>
      <w:r w:rsidRPr="00603432">
        <w:rPr>
          <w:rFonts w:asciiTheme="minorHAnsi" w:hAnsiTheme="minorHAnsi" w:cstheme="minorHAnsi"/>
          <w:sz w:val="22"/>
          <w:szCs w:val="22"/>
          <w:vertAlign w:val="subscript"/>
        </w:rPr>
        <w:t>v</w:t>
      </w:r>
      <w:r w:rsidRPr="00603432">
        <w:rPr>
          <w:rFonts w:asciiTheme="minorHAnsi" w:hAnsiTheme="minorHAnsi" w:cstheme="minorHAnsi"/>
          <w:sz w:val="22"/>
          <w:szCs w:val="22"/>
        </w:rPr>
        <w:t xml:space="preserve"> = 0,3</w:t>
      </w:r>
      <w:r w:rsidRPr="00603432">
        <w:rPr>
          <w:rFonts w:asciiTheme="minorHAnsi" w:hAnsiTheme="minorHAnsi" w:cstheme="minorHAnsi"/>
          <w:sz w:val="22"/>
          <w:szCs w:val="22"/>
        </w:rPr>
        <w:tab/>
        <w:t>1 ks</w:t>
      </w:r>
    </w:p>
    <w:p w14:paraId="19A7CCC7" w14:textId="77777777" w:rsidR="003E0F71" w:rsidRPr="00603432"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603432">
        <w:rPr>
          <w:rFonts w:asciiTheme="minorHAnsi" w:hAnsiTheme="minorHAnsi" w:cstheme="minorHAnsi"/>
          <w:sz w:val="22"/>
          <w:szCs w:val="22"/>
        </w:rPr>
        <w:t>kde:</w:t>
      </w:r>
      <w:r w:rsidRPr="00603432">
        <w:rPr>
          <w:rFonts w:asciiTheme="minorHAnsi" w:hAnsiTheme="minorHAnsi" w:cstheme="minorHAnsi"/>
          <w:sz w:val="22"/>
          <w:szCs w:val="22"/>
        </w:rPr>
        <w:tab/>
        <w:t>q</w:t>
      </w:r>
      <w:r w:rsidRPr="00603432">
        <w:rPr>
          <w:rFonts w:asciiTheme="minorHAnsi" w:hAnsiTheme="minorHAnsi" w:cstheme="minorHAnsi"/>
          <w:sz w:val="22"/>
          <w:szCs w:val="22"/>
          <w:vertAlign w:val="subscript"/>
        </w:rPr>
        <w:t>v</w:t>
      </w:r>
      <w:r w:rsidRPr="00603432">
        <w:rPr>
          <w:rFonts w:asciiTheme="minorHAnsi" w:hAnsiTheme="minorHAnsi" w:cstheme="minorHAnsi"/>
          <w:sz w:val="22"/>
          <w:szCs w:val="22"/>
        </w:rPr>
        <w:t xml:space="preserve"> = jmenovitý průtok</w:t>
      </w:r>
    </w:p>
    <w:p w14:paraId="55679ED8" w14:textId="77777777" w:rsidR="003E0F71" w:rsidRPr="00603432"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603432">
        <w:rPr>
          <w:rFonts w:asciiTheme="minorHAnsi" w:hAnsiTheme="minorHAnsi" w:cstheme="minorHAnsi"/>
          <w:sz w:val="22"/>
          <w:szCs w:val="22"/>
        </w:rPr>
        <w:tab/>
        <w:t>n = počet stejných armatur</w:t>
      </w:r>
    </w:p>
    <w:p w14:paraId="0345B949" w14:textId="77777777" w:rsidR="003E0F71" w:rsidRPr="00603432" w:rsidRDefault="003E0F71" w:rsidP="003E0F71">
      <w:pPr>
        <w:tabs>
          <w:tab w:val="left" w:pos="2835"/>
          <w:tab w:val="left" w:pos="5670"/>
          <w:tab w:val="right" w:leader="dot" w:pos="9072"/>
        </w:tabs>
        <w:rPr>
          <w:rFonts w:asciiTheme="minorHAnsi" w:hAnsiTheme="minorHAnsi" w:cstheme="minorHAnsi"/>
          <w:sz w:val="22"/>
          <w:szCs w:val="22"/>
        </w:rPr>
      </w:pPr>
      <w:r w:rsidRPr="00603432">
        <w:rPr>
          <w:rFonts w:asciiTheme="minorHAnsi" w:hAnsiTheme="minorHAnsi" w:cstheme="minorHAnsi"/>
          <w:position w:val="-14"/>
          <w:sz w:val="22"/>
          <w:szCs w:val="22"/>
        </w:rPr>
        <w:object w:dxaOrig="1600" w:dyaOrig="420" w14:anchorId="30E80163">
          <v:shape id="_x0000_i1026" type="#_x0000_t75" style="width:80.25pt;height:21.75pt" o:ole="">
            <v:imagedata r:id="rId10" o:title=""/>
          </v:shape>
          <o:OLEObject Type="Embed" ProgID="Equation.3" ShapeID="_x0000_i1026" DrawAspect="Content" ObjectID="_1649742811" r:id="rId11"/>
        </w:object>
      </w:r>
      <w:r w:rsidRPr="00603432">
        <w:rPr>
          <w:rFonts w:asciiTheme="minorHAnsi" w:hAnsiTheme="minorHAnsi" w:cstheme="minorHAnsi"/>
          <w:sz w:val="22"/>
          <w:szCs w:val="22"/>
        </w:rPr>
        <w:t xml:space="preserve"> = 0,90 l/s </w:t>
      </w:r>
    </w:p>
    <w:p w14:paraId="24E1DFD1" w14:textId="77777777" w:rsidR="003E0F71" w:rsidRPr="00603432" w:rsidRDefault="003E0F71" w:rsidP="003E0F71">
      <w:pPr>
        <w:tabs>
          <w:tab w:val="left" w:pos="284"/>
        </w:tabs>
        <w:rPr>
          <w:rFonts w:asciiTheme="minorHAnsi" w:hAnsiTheme="minorHAnsi" w:cstheme="minorHAnsi"/>
          <w:sz w:val="22"/>
          <w:szCs w:val="22"/>
        </w:rPr>
      </w:pPr>
      <w:r w:rsidRPr="00603432">
        <w:rPr>
          <w:rFonts w:asciiTheme="minorHAnsi" w:hAnsiTheme="minorHAnsi" w:cstheme="minorHAnsi"/>
          <w:sz w:val="22"/>
          <w:szCs w:val="22"/>
        </w:rPr>
        <w:t xml:space="preserve">Celkový výpočtový průtok Q = 1,28+0,90 = </w:t>
      </w:r>
      <w:r w:rsidRPr="00603432">
        <w:rPr>
          <w:rFonts w:asciiTheme="minorHAnsi" w:hAnsiTheme="minorHAnsi" w:cstheme="minorHAnsi"/>
          <w:b/>
          <w:sz w:val="22"/>
          <w:szCs w:val="22"/>
        </w:rPr>
        <w:t>2,18 l/s</w:t>
      </w:r>
    </w:p>
    <w:p w14:paraId="0854148C" w14:textId="77777777" w:rsidR="003E0F71" w:rsidRPr="00603432" w:rsidRDefault="003E0F71" w:rsidP="003E0F71">
      <w:pPr>
        <w:pStyle w:val="Odstavecseseznamem"/>
        <w:spacing w:before="60" w:after="60" w:line="240" w:lineRule="auto"/>
        <w:ind w:left="0"/>
        <w:contextualSpacing w:val="0"/>
        <w:jc w:val="both"/>
        <w:rPr>
          <w:rFonts w:eastAsia="Times New Roman" w:cs="Calibri"/>
          <w:b/>
          <w:lang w:eastAsia="cs-CZ"/>
        </w:rPr>
      </w:pPr>
      <w:r w:rsidRPr="00603432">
        <w:rPr>
          <w:rFonts w:eastAsia="Times New Roman" w:cs="Calibri"/>
          <w:b/>
          <w:lang w:eastAsia="cs-CZ"/>
        </w:rPr>
        <w:t>Objekt SO 2</w:t>
      </w:r>
    </w:p>
    <w:p w14:paraId="1CA4EB25" w14:textId="77777777" w:rsidR="003E0F71" w:rsidRPr="00603432" w:rsidRDefault="003E0F71" w:rsidP="003E0F71">
      <w:pPr>
        <w:pStyle w:val="Odstavecseseznamem"/>
        <w:spacing w:before="60" w:after="60" w:line="240" w:lineRule="auto"/>
        <w:ind w:left="0"/>
        <w:contextualSpacing w:val="0"/>
        <w:jc w:val="both"/>
        <w:rPr>
          <w:rFonts w:eastAsia="Times New Roman" w:cs="Calibri"/>
          <w:lang w:eastAsia="cs-CZ"/>
        </w:rPr>
      </w:pPr>
      <w:r w:rsidRPr="00603432">
        <w:rPr>
          <w:rFonts w:eastAsia="Times New Roman" w:cs="Calibri"/>
          <w:lang w:eastAsia="cs-CZ"/>
        </w:rPr>
        <w:t>Bytové jednotky:</w:t>
      </w:r>
    </w:p>
    <w:p w14:paraId="7DDDAB53" w14:textId="77777777" w:rsidR="003E0F71" w:rsidRPr="000F4409" w:rsidRDefault="003E0F71" w:rsidP="003E0F71">
      <w:pPr>
        <w:tabs>
          <w:tab w:val="left" w:pos="2835"/>
          <w:tab w:val="left" w:pos="5670"/>
          <w:tab w:val="right" w:leader="dot" w:pos="9072"/>
        </w:tabs>
        <w:rPr>
          <w:rFonts w:asciiTheme="minorHAnsi" w:hAnsiTheme="minorHAnsi" w:cstheme="minorHAnsi"/>
          <w:sz w:val="22"/>
          <w:szCs w:val="22"/>
        </w:rPr>
      </w:pPr>
      <w:r w:rsidRPr="000F4409">
        <w:rPr>
          <w:rFonts w:asciiTheme="minorHAnsi" w:hAnsiTheme="minorHAnsi" w:cstheme="minorHAnsi"/>
          <w:sz w:val="22"/>
          <w:szCs w:val="22"/>
        </w:rPr>
        <w:t>počet osob</w:t>
      </w:r>
      <w:r w:rsidRPr="000F4409">
        <w:rPr>
          <w:rFonts w:asciiTheme="minorHAnsi" w:hAnsiTheme="minorHAnsi" w:cstheme="minorHAnsi"/>
          <w:sz w:val="22"/>
          <w:szCs w:val="22"/>
        </w:rPr>
        <w:tab/>
        <w:t>30</w:t>
      </w:r>
      <w:r w:rsidRPr="000F4409">
        <w:rPr>
          <w:rFonts w:asciiTheme="minorHAnsi" w:hAnsiTheme="minorHAnsi" w:cstheme="minorHAnsi"/>
          <w:sz w:val="22"/>
          <w:szCs w:val="22"/>
        </w:rPr>
        <w:tab/>
        <w:t>120 l/os/den</w:t>
      </w:r>
      <w:r w:rsidRPr="000F4409">
        <w:rPr>
          <w:rFonts w:asciiTheme="minorHAnsi" w:hAnsiTheme="minorHAnsi" w:cstheme="minorHAnsi"/>
          <w:sz w:val="22"/>
          <w:szCs w:val="22"/>
        </w:rPr>
        <w:tab/>
        <w:t>3600 l/den</w:t>
      </w:r>
    </w:p>
    <w:p w14:paraId="3C029AE5" w14:textId="77777777" w:rsidR="003E0F71" w:rsidRPr="000F4409" w:rsidRDefault="003E0F71" w:rsidP="003E0F71">
      <w:pPr>
        <w:tabs>
          <w:tab w:val="left" w:pos="2835"/>
          <w:tab w:val="left" w:pos="5670"/>
          <w:tab w:val="right" w:leader="dot" w:pos="9072"/>
        </w:tabs>
        <w:rPr>
          <w:rFonts w:asciiTheme="minorHAnsi" w:hAnsiTheme="minorHAnsi" w:cstheme="minorHAnsi"/>
          <w:sz w:val="22"/>
          <w:szCs w:val="22"/>
        </w:rPr>
      </w:pPr>
      <w:r w:rsidRPr="000F4409">
        <w:rPr>
          <w:rFonts w:asciiTheme="minorHAnsi" w:hAnsiTheme="minorHAnsi" w:cstheme="minorHAnsi"/>
          <w:sz w:val="22"/>
          <w:szCs w:val="22"/>
        </w:rPr>
        <w:t>Q</w:t>
      </w:r>
      <w:r w:rsidRPr="000F4409">
        <w:rPr>
          <w:rFonts w:asciiTheme="minorHAnsi" w:hAnsiTheme="minorHAnsi" w:cstheme="minorHAnsi"/>
          <w:sz w:val="22"/>
          <w:szCs w:val="22"/>
          <w:vertAlign w:val="subscript"/>
        </w:rPr>
        <w:t>24</w:t>
      </w:r>
      <w:r w:rsidRPr="000F4409">
        <w:rPr>
          <w:rFonts w:asciiTheme="minorHAnsi" w:hAnsiTheme="minorHAnsi" w:cstheme="minorHAnsi"/>
          <w:sz w:val="22"/>
          <w:szCs w:val="22"/>
        </w:rPr>
        <w:t xml:space="preserve"> =</w:t>
      </w:r>
      <w:r w:rsidRPr="000F4409">
        <w:rPr>
          <w:rFonts w:asciiTheme="minorHAnsi" w:hAnsiTheme="minorHAnsi" w:cstheme="minorHAnsi"/>
          <w:sz w:val="22"/>
          <w:szCs w:val="22"/>
        </w:rPr>
        <w:tab/>
        <w:t>3,60 m</w:t>
      </w:r>
      <w:r w:rsidRPr="000F4409">
        <w:rPr>
          <w:rFonts w:asciiTheme="minorHAnsi" w:hAnsiTheme="minorHAnsi" w:cstheme="minorHAnsi"/>
          <w:sz w:val="22"/>
          <w:szCs w:val="22"/>
          <w:vertAlign w:val="superscript"/>
        </w:rPr>
        <w:t>3</w:t>
      </w:r>
      <w:r w:rsidRPr="000F4409">
        <w:rPr>
          <w:rFonts w:asciiTheme="minorHAnsi" w:hAnsiTheme="minorHAnsi" w:cstheme="minorHAnsi"/>
          <w:sz w:val="22"/>
          <w:szCs w:val="22"/>
        </w:rPr>
        <w:t xml:space="preserve"> /den : 24 =</w:t>
      </w:r>
      <w:r w:rsidRPr="000F4409">
        <w:rPr>
          <w:rFonts w:asciiTheme="minorHAnsi" w:hAnsiTheme="minorHAnsi" w:cstheme="minorHAnsi"/>
          <w:sz w:val="22"/>
          <w:szCs w:val="22"/>
        </w:rPr>
        <w:tab/>
        <w:t>0,150 m</w:t>
      </w:r>
      <w:r w:rsidRPr="000F4409">
        <w:rPr>
          <w:rFonts w:asciiTheme="minorHAnsi" w:hAnsiTheme="minorHAnsi" w:cstheme="minorHAnsi"/>
          <w:sz w:val="22"/>
          <w:szCs w:val="22"/>
          <w:vertAlign w:val="superscript"/>
        </w:rPr>
        <w:t>3</w:t>
      </w:r>
      <w:r w:rsidRPr="000F4409">
        <w:rPr>
          <w:rFonts w:asciiTheme="minorHAnsi" w:hAnsiTheme="minorHAnsi" w:cstheme="minorHAnsi"/>
          <w:sz w:val="22"/>
          <w:szCs w:val="22"/>
        </w:rPr>
        <w:t xml:space="preserve"> /h</w:t>
      </w:r>
      <w:r w:rsidRPr="000F4409">
        <w:rPr>
          <w:rFonts w:asciiTheme="minorHAnsi" w:hAnsiTheme="minorHAnsi" w:cstheme="minorHAnsi"/>
          <w:sz w:val="22"/>
          <w:szCs w:val="22"/>
        </w:rPr>
        <w:tab/>
        <w:t>0,042 l/s</w:t>
      </w:r>
    </w:p>
    <w:p w14:paraId="4AFD13E4" w14:textId="77777777" w:rsidR="003E0F71" w:rsidRPr="000F4409" w:rsidRDefault="003E0F71" w:rsidP="003E0F71">
      <w:pPr>
        <w:tabs>
          <w:tab w:val="left" w:pos="2835"/>
          <w:tab w:val="left" w:pos="5670"/>
          <w:tab w:val="right" w:leader="dot" w:pos="9072"/>
        </w:tabs>
        <w:rPr>
          <w:rFonts w:asciiTheme="minorHAnsi" w:hAnsiTheme="minorHAnsi" w:cstheme="minorHAnsi"/>
          <w:sz w:val="22"/>
          <w:szCs w:val="22"/>
        </w:rPr>
      </w:pPr>
      <w:r w:rsidRPr="000F4409">
        <w:rPr>
          <w:rFonts w:asciiTheme="minorHAnsi" w:hAnsiTheme="minorHAnsi" w:cstheme="minorHAnsi"/>
          <w:sz w:val="22"/>
          <w:szCs w:val="22"/>
        </w:rPr>
        <w:t>Q</w:t>
      </w:r>
      <w:r w:rsidRPr="000F4409">
        <w:rPr>
          <w:rFonts w:asciiTheme="minorHAnsi" w:hAnsiTheme="minorHAnsi" w:cstheme="minorHAnsi"/>
          <w:sz w:val="22"/>
          <w:szCs w:val="22"/>
          <w:vertAlign w:val="subscript"/>
        </w:rPr>
        <w:t xml:space="preserve">max/den </w:t>
      </w:r>
      <w:r w:rsidRPr="000F4409">
        <w:rPr>
          <w:rFonts w:asciiTheme="minorHAnsi" w:hAnsiTheme="minorHAnsi" w:cstheme="minorHAnsi"/>
          <w:sz w:val="22"/>
          <w:szCs w:val="22"/>
        </w:rPr>
        <w:t>=</w:t>
      </w:r>
      <w:r w:rsidRPr="000F4409">
        <w:rPr>
          <w:rFonts w:asciiTheme="minorHAnsi" w:hAnsiTheme="minorHAnsi" w:cstheme="minorHAnsi"/>
          <w:sz w:val="22"/>
          <w:szCs w:val="22"/>
        </w:rPr>
        <w:tab/>
        <w:t>0,150 x 1,5 =</w:t>
      </w:r>
      <w:r w:rsidRPr="000F4409">
        <w:rPr>
          <w:rFonts w:asciiTheme="minorHAnsi" w:hAnsiTheme="minorHAnsi" w:cstheme="minorHAnsi"/>
          <w:sz w:val="22"/>
          <w:szCs w:val="22"/>
        </w:rPr>
        <w:tab/>
        <w:t>0,225 m</w:t>
      </w:r>
      <w:r w:rsidRPr="000F4409">
        <w:rPr>
          <w:rFonts w:asciiTheme="minorHAnsi" w:hAnsiTheme="minorHAnsi" w:cstheme="minorHAnsi"/>
          <w:sz w:val="22"/>
          <w:szCs w:val="22"/>
          <w:vertAlign w:val="superscript"/>
        </w:rPr>
        <w:t>3</w:t>
      </w:r>
      <w:r w:rsidRPr="000F4409">
        <w:rPr>
          <w:rFonts w:asciiTheme="minorHAnsi" w:hAnsiTheme="minorHAnsi" w:cstheme="minorHAnsi"/>
          <w:sz w:val="22"/>
          <w:szCs w:val="22"/>
        </w:rPr>
        <w:t xml:space="preserve"> /h</w:t>
      </w:r>
      <w:r w:rsidRPr="000F4409">
        <w:rPr>
          <w:rFonts w:asciiTheme="minorHAnsi" w:hAnsiTheme="minorHAnsi" w:cstheme="minorHAnsi"/>
          <w:sz w:val="22"/>
          <w:szCs w:val="22"/>
        </w:rPr>
        <w:tab/>
        <w:t>0,063 l/s</w:t>
      </w:r>
    </w:p>
    <w:p w14:paraId="69F0DD5B" w14:textId="77777777" w:rsidR="003E0F71" w:rsidRPr="000F4409" w:rsidRDefault="003E0F71" w:rsidP="003E0F71">
      <w:pPr>
        <w:tabs>
          <w:tab w:val="left" w:pos="2835"/>
          <w:tab w:val="left" w:pos="5670"/>
          <w:tab w:val="right" w:leader="dot" w:pos="9072"/>
        </w:tabs>
        <w:rPr>
          <w:rFonts w:asciiTheme="minorHAnsi" w:hAnsiTheme="minorHAnsi" w:cstheme="minorHAnsi"/>
          <w:b/>
          <w:sz w:val="22"/>
          <w:szCs w:val="22"/>
          <w:u w:val="single"/>
        </w:rPr>
      </w:pPr>
      <w:r w:rsidRPr="000F4409">
        <w:rPr>
          <w:rFonts w:asciiTheme="minorHAnsi" w:hAnsiTheme="minorHAnsi" w:cstheme="minorHAnsi"/>
          <w:sz w:val="22"/>
          <w:szCs w:val="22"/>
        </w:rPr>
        <w:t>Q</w:t>
      </w:r>
      <w:r w:rsidRPr="000F4409">
        <w:rPr>
          <w:rFonts w:asciiTheme="minorHAnsi" w:hAnsiTheme="minorHAnsi" w:cstheme="minorHAnsi"/>
          <w:sz w:val="22"/>
          <w:szCs w:val="22"/>
          <w:vertAlign w:val="subscript"/>
        </w:rPr>
        <w:t>max/h</w:t>
      </w:r>
      <w:r w:rsidRPr="000F4409">
        <w:rPr>
          <w:rFonts w:asciiTheme="minorHAnsi" w:hAnsiTheme="minorHAnsi" w:cstheme="minorHAnsi"/>
          <w:sz w:val="22"/>
          <w:szCs w:val="22"/>
        </w:rPr>
        <w:t xml:space="preserve"> =</w:t>
      </w:r>
      <w:r w:rsidRPr="000F4409">
        <w:rPr>
          <w:rFonts w:asciiTheme="minorHAnsi" w:hAnsiTheme="minorHAnsi" w:cstheme="minorHAnsi"/>
          <w:sz w:val="22"/>
          <w:szCs w:val="22"/>
        </w:rPr>
        <w:tab/>
        <w:t>0,225 x 1,8 =</w:t>
      </w:r>
      <w:r w:rsidRPr="000F4409">
        <w:rPr>
          <w:rFonts w:asciiTheme="minorHAnsi" w:hAnsiTheme="minorHAnsi" w:cstheme="minorHAnsi"/>
          <w:sz w:val="22"/>
          <w:szCs w:val="22"/>
        </w:rPr>
        <w:tab/>
        <w:t>0,405 m</w:t>
      </w:r>
      <w:r w:rsidRPr="000F4409">
        <w:rPr>
          <w:rFonts w:asciiTheme="minorHAnsi" w:hAnsiTheme="minorHAnsi" w:cstheme="minorHAnsi"/>
          <w:sz w:val="22"/>
          <w:szCs w:val="22"/>
          <w:vertAlign w:val="superscript"/>
        </w:rPr>
        <w:t>3</w:t>
      </w:r>
      <w:r w:rsidRPr="000F4409">
        <w:rPr>
          <w:rFonts w:asciiTheme="minorHAnsi" w:hAnsiTheme="minorHAnsi" w:cstheme="minorHAnsi"/>
          <w:sz w:val="22"/>
          <w:szCs w:val="22"/>
        </w:rPr>
        <w:t xml:space="preserve"> /h</w:t>
      </w:r>
      <w:r w:rsidRPr="000F4409">
        <w:rPr>
          <w:rFonts w:asciiTheme="minorHAnsi" w:hAnsiTheme="minorHAnsi" w:cstheme="minorHAnsi"/>
          <w:sz w:val="22"/>
          <w:szCs w:val="22"/>
        </w:rPr>
        <w:tab/>
      </w:r>
      <w:r w:rsidRPr="000F4409">
        <w:rPr>
          <w:rFonts w:asciiTheme="minorHAnsi" w:hAnsiTheme="minorHAnsi" w:cstheme="minorHAnsi"/>
          <w:b/>
          <w:sz w:val="22"/>
          <w:szCs w:val="22"/>
          <w:u w:val="single"/>
        </w:rPr>
        <w:t>0,113 l/s</w:t>
      </w:r>
    </w:p>
    <w:p w14:paraId="5868C97E" w14:textId="77777777" w:rsidR="003E0F71" w:rsidRPr="000F4409" w:rsidRDefault="003E0F71" w:rsidP="003E0F71">
      <w:pPr>
        <w:tabs>
          <w:tab w:val="left" w:pos="2835"/>
          <w:tab w:val="left" w:pos="5670"/>
          <w:tab w:val="right" w:leader="dot" w:pos="9072"/>
        </w:tabs>
        <w:rPr>
          <w:rFonts w:asciiTheme="minorHAnsi" w:hAnsiTheme="minorHAnsi" w:cstheme="minorHAnsi"/>
          <w:b/>
          <w:sz w:val="22"/>
          <w:szCs w:val="22"/>
          <w:u w:val="single"/>
        </w:rPr>
      </w:pPr>
      <w:r w:rsidRPr="000F4409">
        <w:rPr>
          <w:rFonts w:asciiTheme="minorHAnsi" w:hAnsiTheme="minorHAnsi" w:cstheme="minorHAnsi"/>
          <w:sz w:val="22"/>
          <w:szCs w:val="22"/>
        </w:rPr>
        <w:t>roční potřeba vody</w:t>
      </w:r>
      <w:r w:rsidRPr="000F4409">
        <w:rPr>
          <w:rFonts w:asciiTheme="minorHAnsi" w:hAnsiTheme="minorHAnsi" w:cstheme="minorHAnsi"/>
          <w:sz w:val="22"/>
          <w:szCs w:val="22"/>
        </w:rPr>
        <w:tab/>
        <w:t>3,60 m</w:t>
      </w:r>
      <w:r w:rsidRPr="000F4409">
        <w:rPr>
          <w:rFonts w:asciiTheme="minorHAnsi" w:hAnsiTheme="minorHAnsi" w:cstheme="minorHAnsi"/>
          <w:sz w:val="22"/>
          <w:szCs w:val="22"/>
          <w:vertAlign w:val="superscript"/>
        </w:rPr>
        <w:t>3</w:t>
      </w:r>
      <w:r w:rsidRPr="000F4409">
        <w:rPr>
          <w:rFonts w:asciiTheme="minorHAnsi" w:hAnsiTheme="minorHAnsi" w:cstheme="minorHAnsi"/>
          <w:sz w:val="22"/>
          <w:szCs w:val="22"/>
        </w:rPr>
        <w:t xml:space="preserve"> /den x 365 dní</w:t>
      </w:r>
      <w:r w:rsidRPr="000F4409">
        <w:rPr>
          <w:rFonts w:asciiTheme="minorHAnsi" w:hAnsiTheme="minorHAnsi" w:cstheme="minorHAnsi"/>
          <w:sz w:val="22"/>
          <w:szCs w:val="22"/>
        </w:rPr>
        <w:tab/>
      </w:r>
      <w:r w:rsidRPr="000F4409">
        <w:rPr>
          <w:rFonts w:asciiTheme="minorHAnsi" w:hAnsiTheme="minorHAnsi" w:cstheme="minorHAnsi"/>
          <w:sz w:val="22"/>
          <w:szCs w:val="22"/>
        </w:rPr>
        <w:tab/>
      </w:r>
      <w:r w:rsidRPr="000F4409">
        <w:rPr>
          <w:rFonts w:asciiTheme="minorHAnsi" w:hAnsiTheme="minorHAnsi" w:cstheme="minorHAnsi"/>
          <w:b/>
          <w:sz w:val="22"/>
          <w:szCs w:val="22"/>
          <w:u w:val="single"/>
        </w:rPr>
        <w:t>1314 m</w:t>
      </w:r>
      <w:r w:rsidRPr="000F4409">
        <w:rPr>
          <w:rFonts w:asciiTheme="minorHAnsi" w:hAnsiTheme="minorHAnsi" w:cstheme="minorHAnsi"/>
          <w:b/>
          <w:sz w:val="22"/>
          <w:szCs w:val="22"/>
          <w:u w:val="single"/>
          <w:vertAlign w:val="superscript"/>
        </w:rPr>
        <w:t>3</w:t>
      </w:r>
      <w:r w:rsidRPr="000F4409">
        <w:rPr>
          <w:rFonts w:asciiTheme="minorHAnsi" w:hAnsiTheme="minorHAnsi" w:cstheme="minorHAnsi"/>
          <w:b/>
          <w:sz w:val="22"/>
          <w:szCs w:val="22"/>
          <w:u w:val="single"/>
        </w:rPr>
        <w:t xml:space="preserve"> /rok</w:t>
      </w:r>
    </w:p>
    <w:p w14:paraId="4706D405" w14:textId="77777777" w:rsidR="003E0F71" w:rsidRPr="000F4409" w:rsidRDefault="003E0F71" w:rsidP="003E0F71">
      <w:pPr>
        <w:tabs>
          <w:tab w:val="left" w:pos="284"/>
        </w:tabs>
        <w:rPr>
          <w:rFonts w:asciiTheme="minorHAnsi" w:hAnsiTheme="minorHAnsi" w:cstheme="minorHAnsi"/>
          <w:sz w:val="22"/>
          <w:szCs w:val="22"/>
        </w:rPr>
      </w:pPr>
      <w:r w:rsidRPr="000F4409">
        <w:rPr>
          <w:rFonts w:asciiTheme="minorHAnsi" w:hAnsiTheme="minorHAnsi" w:cstheme="minorHAnsi"/>
          <w:sz w:val="22"/>
          <w:szCs w:val="22"/>
        </w:rPr>
        <w:t>Výpočtový průtok, výpočet dle ČSN 73 6655 (pro obytné budovy)</w:t>
      </w:r>
    </w:p>
    <w:p w14:paraId="6C009736" w14:textId="77777777" w:rsidR="003E0F71" w:rsidRPr="00B236AE" w:rsidRDefault="003E0F71" w:rsidP="003E0F71">
      <w:pPr>
        <w:pStyle w:val="Zhlav"/>
        <w:tabs>
          <w:tab w:val="clear" w:pos="4536"/>
          <w:tab w:val="left" w:pos="3969"/>
          <w:tab w:val="left" w:pos="5670"/>
          <w:tab w:val="right" w:leader="dot" w:pos="9072"/>
        </w:tabs>
        <w:rPr>
          <w:rFonts w:asciiTheme="minorHAnsi" w:hAnsiTheme="minorHAnsi" w:cstheme="minorHAnsi"/>
          <w:sz w:val="22"/>
          <w:szCs w:val="22"/>
        </w:rPr>
      </w:pPr>
      <w:r w:rsidRPr="00B236AE">
        <w:rPr>
          <w:rFonts w:asciiTheme="minorHAnsi" w:hAnsiTheme="minorHAnsi" w:cstheme="minorHAnsi"/>
          <w:sz w:val="22"/>
          <w:szCs w:val="22"/>
        </w:rPr>
        <w:t>nádržkový splachovač</w:t>
      </w:r>
      <w:r w:rsidRPr="00B236AE">
        <w:rPr>
          <w:rFonts w:asciiTheme="minorHAnsi" w:hAnsiTheme="minorHAnsi" w:cstheme="minorHAnsi"/>
          <w:sz w:val="22"/>
          <w:szCs w:val="22"/>
        </w:rPr>
        <w:tab/>
        <w:t>q</w:t>
      </w:r>
      <w:r w:rsidRPr="00B236AE">
        <w:rPr>
          <w:rFonts w:asciiTheme="minorHAnsi" w:hAnsiTheme="minorHAnsi" w:cstheme="minorHAnsi"/>
          <w:sz w:val="22"/>
          <w:szCs w:val="22"/>
          <w:vertAlign w:val="subscript"/>
        </w:rPr>
        <w:t>v</w:t>
      </w:r>
      <w:r w:rsidRPr="00B236AE">
        <w:rPr>
          <w:rFonts w:asciiTheme="minorHAnsi" w:hAnsiTheme="minorHAnsi" w:cstheme="minorHAnsi"/>
          <w:sz w:val="22"/>
          <w:szCs w:val="22"/>
        </w:rPr>
        <w:t xml:space="preserve"> = 0,1</w:t>
      </w:r>
      <w:r w:rsidRPr="00B236AE">
        <w:rPr>
          <w:rFonts w:asciiTheme="minorHAnsi" w:hAnsiTheme="minorHAnsi" w:cstheme="minorHAnsi"/>
          <w:sz w:val="22"/>
          <w:szCs w:val="22"/>
        </w:rPr>
        <w:tab/>
      </w:r>
      <w:r w:rsidRPr="00B236AE">
        <w:rPr>
          <w:rFonts w:asciiTheme="minorHAnsi" w:hAnsiTheme="minorHAnsi" w:cstheme="minorHAnsi"/>
          <w:sz w:val="22"/>
          <w:szCs w:val="22"/>
        </w:rPr>
        <w:tab/>
        <w:t>12 ks</w:t>
      </w:r>
    </w:p>
    <w:p w14:paraId="6DB5D2D3" w14:textId="77777777" w:rsidR="003E0F71" w:rsidRPr="00B236AE" w:rsidRDefault="003E0F71" w:rsidP="003E0F71">
      <w:pPr>
        <w:pStyle w:val="Zhlav"/>
        <w:tabs>
          <w:tab w:val="clear" w:pos="4536"/>
          <w:tab w:val="left" w:pos="3969"/>
          <w:tab w:val="left" w:pos="5670"/>
          <w:tab w:val="right" w:leader="dot" w:pos="9072"/>
        </w:tabs>
        <w:rPr>
          <w:rFonts w:asciiTheme="minorHAnsi" w:hAnsiTheme="minorHAnsi" w:cstheme="minorHAnsi"/>
          <w:sz w:val="22"/>
          <w:szCs w:val="22"/>
        </w:rPr>
      </w:pPr>
      <w:r w:rsidRPr="00B236AE">
        <w:rPr>
          <w:rFonts w:asciiTheme="minorHAnsi" w:hAnsiTheme="minorHAnsi" w:cstheme="minorHAnsi"/>
          <w:sz w:val="22"/>
          <w:szCs w:val="22"/>
        </w:rPr>
        <w:t>baterie sprchová s ruční sprchou</w:t>
      </w:r>
      <w:r w:rsidRPr="00B236AE">
        <w:rPr>
          <w:rFonts w:asciiTheme="minorHAnsi" w:hAnsiTheme="minorHAnsi" w:cstheme="minorHAnsi"/>
          <w:sz w:val="22"/>
          <w:szCs w:val="22"/>
        </w:rPr>
        <w:tab/>
        <w:t>q</w:t>
      </w:r>
      <w:r w:rsidRPr="00B236AE">
        <w:rPr>
          <w:rFonts w:asciiTheme="minorHAnsi" w:hAnsiTheme="minorHAnsi" w:cstheme="minorHAnsi"/>
          <w:sz w:val="22"/>
          <w:szCs w:val="22"/>
          <w:vertAlign w:val="subscript"/>
        </w:rPr>
        <w:t>v</w:t>
      </w:r>
      <w:r w:rsidRPr="00B236AE">
        <w:rPr>
          <w:rFonts w:asciiTheme="minorHAnsi" w:hAnsiTheme="minorHAnsi" w:cstheme="minorHAnsi"/>
          <w:sz w:val="22"/>
          <w:szCs w:val="22"/>
        </w:rPr>
        <w:t xml:space="preserve"> = 0,2</w:t>
      </w:r>
      <w:r w:rsidRPr="00B236AE">
        <w:rPr>
          <w:rFonts w:asciiTheme="minorHAnsi" w:hAnsiTheme="minorHAnsi" w:cstheme="minorHAnsi"/>
          <w:sz w:val="22"/>
          <w:szCs w:val="22"/>
        </w:rPr>
        <w:tab/>
      </w:r>
      <w:r w:rsidRPr="00B236AE">
        <w:rPr>
          <w:rFonts w:asciiTheme="minorHAnsi" w:hAnsiTheme="minorHAnsi" w:cstheme="minorHAnsi"/>
          <w:sz w:val="22"/>
          <w:szCs w:val="22"/>
        </w:rPr>
        <w:tab/>
        <w:t>12 ks</w:t>
      </w:r>
    </w:p>
    <w:p w14:paraId="7365CB2E" w14:textId="77777777" w:rsidR="003E0F71" w:rsidRPr="00B236AE" w:rsidRDefault="003E0F71" w:rsidP="003E0F71">
      <w:pPr>
        <w:pStyle w:val="Zhlav"/>
        <w:tabs>
          <w:tab w:val="clear" w:pos="4536"/>
          <w:tab w:val="left" w:pos="3969"/>
          <w:tab w:val="left" w:pos="5670"/>
          <w:tab w:val="right" w:leader="dot" w:pos="9072"/>
        </w:tabs>
        <w:rPr>
          <w:rFonts w:asciiTheme="minorHAnsi" w:hAnsiTheme="minorHAnsi" w:cstheme="minorHAnsi"/>
          <w:sz w:val="22"/>
          <w:szCs w:val="22"/>
        </w:rPr>
      </w:pPr>
      <w:r w:rsidRPr="00B236AE">
        <w:rPr>
          <w:rFonts w:asciiTheme="minorHAnsi" w:hAnsiTheme="minorHAnsi" w:cstheme="minorHAnsi"/>
          <w:sz w:val="22"/>
          <w:szCs w:val="22"/>
        </w:rPr>
        <w:t>umyvadlo</w:t>
      </w:r>
      <w:r w:rsidRPr="00B236AE">
        <w:rPr>
          <w:rFonts w:asciiTheme="minorHAnsi" w:hAnsiTheme="minorHAnsi" w:cstheme="minorHAnsi"/>
          <w:sz w:val="22"/>
          <w:szCs w:val="22"/>
        </w:rPr>
        <w:tab/>
        <w:t>q</w:t>
      </w:r>
      <w:r w:rsidRPr="00B236AE">
        <w:rPr>
          <w:rFonts w:asciiTheme="minorHAnsi" w:hAnsiTheme="minorHAnsi" w:cstheme="minorHAnsi"/>
          <w:sz w:val="22"/>
          <w:szCs w:val="22"/>
          <w:vertAlign w:val="subscript"/>
        </w:rPr>
        <w:t>v</w:t>
      </w:r>
      <w:r w:rsidRPr="00B236AE">
        <w:rPr>
          <w:rFonts w:asciiTheme="minorHAnsi" w:hAnsiTheme="minorHAnsi" w:cstheme="minorHAnsi"/>
          <w:sz w:val="22"/>
          <w:szCs w:val="22"/>
        </w:rPr>
        <w:t xml:space="preserve"> = 0,2</w:t>
      </w:r>
      <w:r w:rsidRPr="00B236AE">
        <w:rPr>
          <w:rFonts w:asciiTheme="minorHAnsi" w:hAnsiTheme="minorHAnsi" w:cstheme="minorHAnsi"/>
          <w:sz w:val="22"/>
          <w:szCs w:val="22"/>
        </w:rPr>
        <w:tab/>
      </w:r>
      <w:r w:rsidRPr="00B236AE">
        <w:rPr>
          <w:rFonts w:asciiTheme="minorHAnsi" w:hAnsiTheme="minorHAnsi" w:cstheme="minorHAnsi"/>
          <w:sz w:val="22"/>
          <w:szCs w:val="22"/>
        </w:rPr>
        <w:tab/>
        <w:t>21 ks</w:t>
      </w:r>
    </w:p>
    <w:p w14:paraId="23309E85" w14:textId="77777777" w:rsidR="003E0F71" w:rsidRPr="00B236AE" w:rsidRDefault="003E0F71" w:rsidP="003E0F71">
      <w:pPr>
        <w:pStyle w:val="Zhlav"/>
        <w:tabs>
          <w:tab w:val="clear" w:pos="4536"/>
          <w:tab w:val="left" w:pos="3969"/>
          <w:tab w:val="left" w:pos="5670"/>
          <w:tab w:val="right" w:leader="dot" w:pos="9072"/>
        </w:tabs>
        <w:rPr>
          <w:rFonts w:asciiTheme="minorHAnsi" w:hAnsiTheme="minorHAnsi" w:cstheme="minorHAnsi"/>
          <w:sz w:val="22"/>
          <w:szCs w:val="22"/>
        </w:rPr>
      </w:pPr>
      <w:r w:rsidRPr="00B236AE">
        <w:rPr>
          <w:rFonts w:asciiTheme="minorHAnsi" w:hAnsiTheme="minorHAnsi" w:cstheme="minorHAnsi"/>
          <w:sz w:val="22"/>
          <w:szCs w:val="22"/>
        </w:rPr>
        <w:t>kuchyňský dřez</w:t>
      </w:r>
      <w:r w:rsidRPr="00B236AE">
        <w:rPr>
          <w:rFonts w:asciiTheme="minorHAnsi" w:hAnsiTheme="minorHAnsi" w:cstheme="minorHAnsi"/>
          <w:sz w:val="22"/>
          <w:szCs w:val="22"/>
        </w:rPr>
        <w:tab/>
        <w:t>q</w:t>
      </w:r>
      <w:r w:rsidRPr="00B236AE">
        <w:rPr>
          <w:rFonts w:asciiTheme="minorHAnsi" w:hAnsiTheme="minorHAnsi" w:cstheme="minorHAnsi"/>
          <w:sz w:val="22"/>
          <w:szCs w:val="22"/>
          <w:vertAlign w:val="subscript"/>
        </w:rPr>
        <w:t>v</w:t>
      </w:r>
      <w:r w:rsidRPr="00B236AE">
        <w:rPr>
          <w:rFonts w:asciiTheme="minorHAnsi" w:hAnsiTheme="minorHAnsi" w:cstheme="minorHAnsi"/>
          <w:sz w:val="22"/>
          <w:szCs w:val="22"/>
        </w:rPr>
        <w:t xml:space="preserve"> = 0,2</w:t>
      </w:r>
      <w:r w:rsidRPr="00B236AE">
        <w:rPr>
          <w:rFonts w:asciiTheme="minorHAnsi" w:hAnsiTheme="minorHAnsi" w:cstheme="minorHAnsi"/>
          <w:sz w:val="22"/>
          <w:szCs w:val="22"/>
        </w:rPr>
        <w:tab/>
      </w:r>
      <w:r w:rsidRPr="00B236AE">
        <w:rPr>
          <w:rFonts w:asciiTheme="minorHAnsi" w:hAnsiTheme="minorHAnsi" w:cstheme="minorHAnsi"/>
          <w:sz w:val="22"/>
          <w:szCs w:val="22"/>
        </w:rPr>
        <w:tab/>
        <w:t>12 ks</w:t>
      </w:r>
    </w:p>
    <w:p w14:paraId="1B3E2312" w14:textId="77777777" w:rsidR="003E0F71" w:rsidRPr="00B236AE" w:rsidRDefault="003E0F71" w:rsidP="003E0F71">
      <w:pPr>
        <w:pStyle w:val="Zhlav"/>
        <w:tabs>
          <w:tab w:val="clear" w:pos="4536"/>
          <w:tab w:val="left" w:pos="3969"/>
          <w:tab w:val="left" w:pos="5670"/>
          <w:tab w:val="right" w:leader="dot" w:pos="9072"/>
        </w:tabs>
        <w:rPr>
          <w:rFonts w:asciiTheme="minorHAnsi" w:hAnsiTheme="minorHAnsi" w:cstheme="minorHAnsi"/>
          <w:sz w:val="22"/>
          <w:szCs w:val="22"/>
        </w:rPr>
      </w:pPr>
      <w:r w:rsidRPr="00B236AE">
        <w:rPr>
          <w:rFonts w:asciiTheme="minorHAnsi" w:hAnsiTheme="minorHAnsi" w:cstheme="minorHAnsi"/>
          <w:sz w:val="22"/>
          <w:szCs w:val="22"/>
        </w:rPr>
        <w:t>výtokový ventil DN 15</w:t>
      </w:r>
      <w:r w:rsidRPr="00B236AE">
        <w:rPr>
          <w:rFonts w:asciiTheme="minorHAnsi" w:hAnsiTheme="minorHAnsi" w:cstheme="minorHAnsi"/>
          <w:sz w:val="22"/>
          <w:szCs w:val="22"/>
        </w:rPr>
        <w:tab/>
        <w:t>q</w:t>
      </w:r>
      <w:r w:rsidRPr="00B236AE">
        <w:rPr>
          <w:rFonts w:asciiTheme="minorHAnsi" w:hAnsiTheme="minorHAnsi" w:cstheme="minorHAnsi"/>
          <w:sz w:val="22"/>
          <w:szCs w:val="22"/>
          <w:vertAlign w:val="subscript"/>
        </w:rPr>
        <w:t>v</w:t>
      </w:r>
      <w:r w:rsidRPr="00B236AE">
        <w:rPr>
          <w:rFonts w:asciiTheme="minorHAnsi" w:hAnsiTheme="minorHAnsi" w:cstheme="minorHAnsi"/>
          <w:sz w:val="22"/>
          <w:szCs w:val="22"/>
        </w:rPr>
        <w:t xml:space="preserve"> = 0,2</w:t>
      </w:r>
      <w:r w:rsidRPr="00B236AE">
        <w:rPr>
          <w:rFonts w:asciiTheme="minorHAnsi" w:hAnsiTheme="minorHAnsi" w:cstheme="minorHAnsi"/>
          <w:sz w:val="22"/>
          <w:szCs w:val="22"/>
        </w:rPr>
        <w:tab/>
      </w:r>
      <w:r w:rsidRPr="00B236AE">
        <w:rPr>
          <w:rFonts w:asciiTheme="minorHAnsi" w:hAnsiTheme="minorHAnsi" w:cstheme="minorHAnsi"/>
          <w:sz w:val="22"/>
          <w:szCs w:val="22"/>
        </w:rPr>
        <w:tab/>
        <w:t>12 ks</w:t>
      </w:r>
    </w:p>
    <w:p w14:paraId="39D41958" w14:textId="77777777" w:rsidR="003E0F71" w:rsidRPr="00B236AE"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B236AE">
        <w:rPr>
          <w:rFonts w:asciiTheme="minorHAnsi" w:hAnsiTheme="minorHAnsi" w:cstheme="minorHAnsi"/>
          <w:sz w:val="22"/>
          <w:szCs w:val="22"/>
        </w:rPr>
        <w:t>kde:</w:t>
      </w:r>
      <w:r w:rsidRPr="00B236AE">
        <w:rPr>
          <w:rFonts w:asciiTheme="minorHAnsi" w:hAnsiTheme="minorHAnsi" w:cstheme="minorHAnsi"/>
          <w:sz w:val="22"/>
          <w:szCs w:val="22"/>
        </w:rPr>
        <w:tab/>
        <w:t>q</w:t>
      </w:r>
      <w:r w:rsidRPr="00B236AE">
        <w:rPr>
          <w:rFonts w:asciiTheme="minorHAnsi" w:hAnsiTheme="minorHAnsi" w:cstheme="minorHAnsi"/>
          <w:sz w:val="22"/>
          <w:szCs w:val="22"/>
          <w:vertAlign w:val="subscript"/>
        </w:rPr>
        <w:t>v</w:t>
      </w:r>
      <w:r w:rsidRPr="00B236AE">
        <w:rPr>
          <w:rFonts w:asciiTheme="minorHAnsi" w:hAnsiTheme="minorHAnsi" w:cstheme="minorHAnsi"/>
          <w:sz w:val="22"/>
          <w:szCs w:val="22"/>
        </w:rPr>
        <w:t xml:space="preserve"> = jmenovitý průtok</w:t>
      </w:r>
    </w:p>
    <w:p w14:paraId="18DD1A77" w14:textId="77777777" w:rsidR="003E0F71" w:rsidRPr="00B236AE"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B236AE">
        <w:rPr>
          <w:rFonts w:asciiTheme="minorHAnsi" w:hAnsiTheme="minorHAnsi" w:cstheme="minorHAnsi"/>
          <w:sz w:val="22"/>
          <w:szCs w:val="22"/>
        </w:rPr>
        <w:tab/>
        <w:t>n = počet stejných armatur</w:t>
      </w:r>
    </w:p>
    <w:p w14:paraId="754D045E" w14:textId="77777777" w:rsidR="003E0F71" w:rsidRPr="00B236AE" w:rsidRDefault="003E0F71" w:rsidP="003E0F71">
      <w:pPr>
        <w:tabs>
          <w:tab w:val="left" w:pos="2835"/>
          <w:tab w:val="left" w:pos="5670"/>
          <w:tab w:val="right" w:leader="dot" w:pos="9072"/>
        </w:tabs>
        <w:rPr>
          <w:rFonts w:asciiTheme="minorHAnsi" w:hAnsiTheme="minorHAnsi" w:cstheme="minorHAnsi"/>
          <w:sz w:val="22"/>
          <w:szCs w:val="22"/>
        </w:rPr>
      </w:pPr>
      <w:r w:rsidRPr="00B236AE">
        <w:rPr>
          <w:rFonts w:asciiTheme="minorHAnsi" w:hAnsiTheme="minorHAnsi" w:cstheme="minorHAnsi"/>
          <w:position w:val="-16"/>
          <w:sz w:val="22"/>
          <w:szCs w:val="22"/>
        </w:rPr>
        <w:object w:dxaOrig="1660" w:dyaOrig="520" w14:anchorId="4F8A0B88">
          <v:shape id="_x0000_i1027" type="#_x0000_t75" style="width:82.5pt;height:26.25pt" o:ole="">
            <v:imagedata r:id="rId8" o:title=""/>
          </v:shape>
          <o:OLEObject Type="Embed" ProgID="Equation.3" ShapeID="_x0000_i1027" DrawAspect="Content" ObjectID="_1649742812" r:id="rId12"/>
        </w:object>
      </w:r>
      <w:r w:rsidRPr="00B236AE">
        <w:rPr>
          <w:rFonts w:asciiTheme="minorHAnsi" w:hAnsiTheme="minorHAnsi" w:cstheme="minorHAnsi"/>
          <w:sz w:val="22"/>
          <w:szCs w:val="22"/>
        </w:rPr>
        <w:t xml:space="preserve"> = 2,40 l/s </w:t>
      </w:r>
    </w:p>
    <w:p w14:paraId="26AD92BF" w14:textId="40FC199C" w:rsidR="003E0F71" w:rsidRPr="002E1768" w:rsidRDefault="00B236AE" w:rsidP="003E0F71">
      <w:pPr>
        <w:pStyle w:val="Odstavecseseznamem"/>
        <w:spacing w:before="60" w:after="60" w:line="240" w:lineRule="auto"/>
        <w:ind w:left="0"/>
        <w:contextualSpacing w:val="0"/>
        <w:jc w:val="both"/>
        <w:rPr>
          <w:rFonts w:eastAsia="Times New Roman" w:cs="Calibri"/>
          <w:lang w:eastAsia="cs-CZ"/>
        </w:rPr>
      </w:pPr>
      <w:r w:rsidRPr="002E1768">
        <w:rPr>
          <w:rFonts w:eastAsia="Times New Roman" w:cs="Calibri"/>
          <w:lang w:eastAsia="cs-CZ"/>
        </w:rPr>
        <w:t>Univerzální sál</w:t>
      </w:r>
      <w:r w:rsidR="003E0F71" w:rsidRPr="002E1768">
        <w:rPr>
          <w:rFonts w:eastAsia="Times New Roman" w:cs="Calibri"/>
          <w:lang w:eastAsia="cs-CZ"/>
        </w:rPr>
        <w:t>:</w:t>
      </w:r>
    </w:p>
    <w:p w14:paraId="6BE361F5" w14:textId="0231F739" w:rsidR="003E0F71" w:rsidRPr="002E1768" w:rsidRDefault="0080647B" w:rsidP="003E0F71">
      <w:pPr>
        <w:tabs>
          <w:tab w:val="left" w:pos="2835"/>
          <w:tab w:val="left" w:pos="5670"/>
          <w:tab w:val="right" w:leader="dot" w:pos="9072"/>
        </w:tabs>
        <w:rPr>
          <w:rFonts w:asciiTheme="minorHAnsi" w:hAnsiTheme="minorHAnsi" w:cstheme="minorHAnsi"/>
          <w:sz w:val="22"/>
          <w:szCs w:val="22"/>
        </w:rPr>
      </w:pPr>
      <w:r w:rsidRPr="002E1768">
        <w:rPr>
          <w:rFonts w:asciiTheme="minorHAnsi" w:hAnsiTheme="minorHAnsi" w:cstheme="minorHAnsi"/>
          <w:sz w:val="22"/>
          <w:szCs w:val="22"/>
        </w:rPr>
        <w:t>návštěvníci</w:t>
      </w:r>
      <w:r w:rsidR="003E0F71" w:rsidRPr="002E1768">
        <w:rPr>
          <w:rFonts w:asciiTheme="minorHAnsi" w:hAnsiTheme="minorHAnsi" w:cstheme="minorHAnsi"/>
          <w:sz w:val="22"/>
          <w:szCs w:val="22"/>
        </w:rPr>
        <w:tab/>
      </w:r>
      <w:r w:rsidRPr="002E1768">
        <w:rPr>
          <w:rFonts w:asciiTheme="minorHAnsi" w:hAnsiTheme="minorHAnsi" w:cstheme="minorHAnsi"/>
          <w:sz w:val="22"/>
          <w:szCs w:val="22"/>
        </w:rPr>
        <w:t>120</w:t>
      </w:r>
      <w:r w:rsidR="003E0F71" w:rsidRPr="002E1768">
        <w:rPr>
          <w:rFonts w:asciiTheme="minorHAnsi" w:hAnsiTheme="minorHAnsi" w:cstheme="minorHAnsi"/>
          <w:sz w:val="22"/>
          <w:szCs w:val="22"/>
        </w:rPr>
        <w:t xml:space="preserve"> </w:t>
      </w:r>
      <w:r w:rsidR="003E0F71" w:rsidRPr="002E1768">
        <w:rPr>
          <w:rFonts w:asciiTheme="minorHAnsi" w:hAnsiTheme="minorHAnsi" w:cstheme="minorHAnsi"/>
          <w:sz w:val="22"/>
          <w:szCs w:val="22"/>
        </w:rPr>
        <w:tab/>
        <w:t>6 l/os</w:t>
      </w:r>
      <w:r w:rsidR="003E0F71" w:rsidRPr="002E1768">
        <w:rPr>
          <w:rFonts w:asciiTheme="minorHAnsi" w:hAnsiTheme="minorHAnsi" w:cstheme="minorHAnsi"/>
          <w:sz w:val="22"/>
          <w:szCs w:val="22"/>
        </w:rPr>
        <w:tab/>
      </w:r>
      <w:r w:rsidR="005B669B" w:rsidRPr="002E1768">
        <w:rPr>
          <w:rFonts w:asciiTheme="minorHAnsi" w:hAnsiTheme="minorHAnsi" w:cstheme="minorHAnsi"/>
          <w:sz w:val="22"/>
          <w:szCs w:val="22"/>
        </w:rPr>
        <w:t>720</w:t>
      </w:r>
      <w:r w:rsidR="003E0F71" w:rsidRPr="002E1768">
        <w:rPr>
          <w:rFonts w:asciiTheme="minorHAnsi" w:hAnsiTheme="minorHAnsi" w:cstheme="minorHAnsi"/>
          <w:sz w:val="22"/>
          <w:szCs w:val="22"/>
        </w:rPr>
        <w:t xml:space="preserve"> l/den</w:t>
      </w:r>
    </w:p>
    <w:p w14:paraId="0D31D32B" w14:textId="69E99813" w:rsidR="003E0F71" w:rsidRPr="002E1768" w:rsidRDefault="003E0F71" w:rsidP="003E0F71">
      <w:pPr>
        <w:tabs>
          <w:tab w:val="left" w:pos="2835"/>
          <w:tab w:val="left" w:pos="5670"/>
          <w:tab w:val="right" w:leader="dot" w:pos="9072"/>
        </w:tabs>
        <w:rPr>
          <w:rFonts w:asciiTheme="minorHAnsi" w:hAnsiTheme="minorHAnsi" w:cstheme="minorHAnsi"/>
          <w:sz w:val="22"/>
          <w:szCs w:val="22"/>
        </w:rPr>
      </w:pPr>
      <w:r w:rsidRPr="002E1768">
        <w:rPr>
          <w:rFonts w:asciiTheme="minorHAnsi" w:hAnsiTheme="minorHAnsi" w:cstheme="minorHAnsi"/>
          <w:sz w:val="22"/>
          <w:szCs w:val="22"/>
        </w:rPr>
        <w:t>Q</w:t>
      </w:r>
      <w:r w:rsidRPr="002E1768">
        <w:rPr>
          <w:rFonts w:asciiTheme="minorHAnsi" w:hAnsiTheme="minorHAnsi" w:cstheme="minorHAnsi"/>
          <w:sz w:val="22"/>
          <w:szCs w:val="22"/>
          <w:vertAlign w:val="subscript"/>
        </w:rPr>
        <w:t>10</w:t>
      </w:r>
      <w:r w:rsidRPr="002E1768">
        <w:rPr>
          <w:rFonts w:asciiTheme="minorHAnsi" w:hAnsiTheme="minorHAnsi" w:cstheme="minorHAnsi"/>
          <w:sz w:val="22"/>
          <w:szCs w:val="22"/>
        </w:rPr>
        <w:t xml:space="preserve"> =</w:t>
      </w:r>
      <w:r w:rsidRPr="002E1768">
        <w:rPr>
          <w:rFonts w:asciiTheme="minorHAnsi" w:hAnsiTheme="minorHAnsi" w:cstheme="minorHAnsi"/>
          <w:sz w:val="22"/>
          <w:szCs w:val="22"/>
        </w:rPr>
        <w:tab/>
        <w:t>0,</w:t>
      </w:r>
      <w:r w:rsidR="008A467B" w:rsidRPr="002E1768">
        <w:rPr>
          <w:rFonts w:asciiTheme="minorHAnsi" w:hAnsiTheme="minorHAnsi" w:cstheme="minorHAnsi"/>
          <w:sz w:val="22"/>
          <w:szCs w:val="22"/>
        </w:rPr>
        <w:t>72</w:t>
      </w:r>
      <w:r w:rsidRPr="002E1768">
        <w:rPr>
          <w:rFonts w:asciiTheme="minorHAnsi" w:hAnsiTheme="minorHAnsi" w:cstheme="minorHAnsi"/>
          <w:sz w:val="22"/>
          <w:szCs w:val="22"/>
        </w:rPr>
        <w:t>0 m</w:t>
      </w:r>
      <w:r w:rsidRPr="002E1768">
        <w:rPr>
          <w:rFonts w:asciiTheme="minorHAnsi" w:hAnsiTheme="minorHAnsi" w:cstheme="minorHAnsi"/>
          <w:sz w:val="22"/>
          <w:szCs w:val="22"/>
          <w:vertAlign w:val="superscript"/>
        </w:rPr>
        <w:t>3</w:t>
      </w:r>
      <w:r w:rsidRPr="002E1768">
        <w:rPr>
          <w:rFonts w:asciiTheme="minorHAnsi" w:hAnsiTheme="minorHAnsi" w:cstheme="minorHAnsi"/>
          <w:sz w:val="22"/>
          <w:szCs w:val="22"/>
        </w:rPr>
        <w:t xml:space="preserve"> /den : </w:t>
      </w:r>
      <w:r w:rsidR="008A467B" w:rsidRPr="002E1768">
        <w:rPr>
          <w:rFonts w:asciiTheme="minorHAnsi" w:hAnsiTheme="minorHAnsi" w:cstheme="minorHAnsi"/>
          <w:sz w:val="22"/>
          <w:szCs w:val="22"/>
        </w:rPr>
        <w:t>8</w:t>
      </w:r>
      <w:r w:rsidRPr="002E1768">
        <w:rPr>
          <w:rFonts w:asciiTheme="minorHAnsi" w:hAnsiTheme="minorHAnsi" w:cstheme="minorHAnsi"/>
          <w:sz w:val="22"/>
          <w:szCs w:val="22"/>
        </w:rPr>
        <w:t xml:space="preserve"> =</w:t>
      </w:r>
      <w:r w:rsidRPr="002E1768">
        <w:rPr>
          <w:rFonts w:asciiTheme="minorHAnsi" w:hAnsiTheme="minorHAnsi" w:cstheme="minorHAnsi"/>
          <w:sz w:val="22"/>
          <w:szCs w:val="22"/>
        </w:rPr>
        <w:tab/>
        <w:t>0,0</w:t>
      </w:r>
      <w:r w:rsidR="008A467B" w:rsidRPr="002E1768">
        <w:rPr>
          <w:rFonts w:asciiTheme="minorHAnsi" w:hAnsiTheme="minorHAnsi" w:cstheme="minorHAnsi"/>
          <w:sz w:val="22"/>
          <w:szCs w:val="22"/>
        </w:rPr>
        <w:t>90</w:t>
      </w:r>
      <w:r w:rsidRPr="002E1768">
        <w:rPr>
          <w:rFonts w:asciiTheme="minorHAnsi" w:hAnsiTheme="minorHAnsi" w:cstheme="minorHAnsi"/>
          <w:sz w:val="22"/>
          <w:szCs w:val="22"/>
        </w:rPr>
        <w:t xml:space="preserve"> m</w:t>
      </w:r>
      <w:r w:rsidRPr="002E1768">
        <w:rPr>
          <w:rFonts w:asciiTheme="minorHAnsi" w:hAnsiTheme="minorHAnsi" w:cstheme="minorHAnsi"/>
          <w:sz w:val="22"/>
          <w:szCs w:val="22"/>
          <w:vertAlign w:val="superscript"/>
        </w:rPr>
        <w:t>3</w:t>
      </w:r>
      <w:r w:rsidRPr="002E1768">
        <w:rPr>
          <w:rFonts w:asciiTheme="minorHAnsi" w:hAnsiTheme="minorHAnsi" w:cstheme="minorHAnsi"/>
          <w:sz w:val="22"/>
          <w:szCs w:val="22"/>
        </w:rPr>
        <w:t xml:space="preserve"> /h</w:t>
      </w:r>
      <w:r w:rsidRPr="002E1768">
        <w:rPr>
          <w:rFonts w:asciiTheme="minorHAnsi" w:hAnsiTheme="minorHAnsi" w:cstheme="minorHAnsi"/>
          <w:sz w:val="22"/>
          <w:szCs w:val="22"/>
        </w:rPr>
        <w:tab/>
        <w:t>0,0</w:t>
      </w:r>
      <w:r w:rsidR="00B502BF" w:rsidRPr="002E1768">
        <w:rPr>
          <w:rFonts w:asciiTheme="minorHAnsi" w:hAnsiTheme="minorHAnsi" w:cstheme="minorHAnsi"/>
          <w:sz w:val="22"/>
          <w:szCs w:val="22"/>
        </w:rPr>
        <w:t>25</w:t>
      </w:r>
      <w:r w:rsidRPr="002E1768">
        <w:rPr>
          <w:rFonts w:asciiTheme="minorHAnsi" w:hAnsiTheme="minorHAnsi" w:cstheme="minorHAnsi"/>
          <w:sz w:val="22"/>
          <w:szCs w:val="22"/>
        </w:rPr>
        <w:t xml:space="preserve"> l/s</w:t>
      </w:r>
    </w:p>
    <w:p w14:paraId="4B7EC01C" w14:textId="33E9CC94" w:rsidR="003E0F71" w:rsidRPr="002E1768" w:rsidRDefault="003E0F71" w:rsidP="003E0F71">
      <w:pPr>
        <w:tabs>
          <w:tab w:val="left" w:pos="2835"/>
          <w:tab w:val="left" w:pos="5670"/>
          <w:tab w:val="right" w:leader="dot" w:pos="9072"/>
        </w:tabs>
        <w:rPr>
          <w:rFonts w:asciiTheme="minorHAnsi" w:hAnsiTheme="minorHAnsi" w:cstheme="minorHAnsi"/>
          <w:sz w:val="22"/>
          <w:szCs w:val="22"/>
        </w:rPr>
      </w:pPr>
      <w:r w:rsidRPr="002E1768">
        <w:rPr>
          <w:rFonts w:asciiTheme="minorHAnsi" w:hAnsiTheme="minorHAnsi" w:cstheme="minorHAnsi"/>
          <w:sz w:val="22"/>
          <w:szCs w:val="22"/>
        </w:rPr>
        <w:t>Q</w:t>
      </w:r>
      <w:r w:rsidRPr="002E1768">
        <w:rPr>
          <w:rFonts w:asciiTheme="minorHAnsi" w:hAnsiTheme="minorHAnsi" w:cstheme="minorHAnsi"/>
          <w:sz w:val="22"/>
          <w:szCs w:val="22"/>
          <w:vertAlign w:val="subscript"/>
        </w:rPr>
        <w:t xml:space="preserve">max/den </w:t>
      </w:r>
      <w:r w:rsidRPr="002E1768">
        <w:rPr>
          <w:rFonts w:asciiTheme="minorHAnsi" w:hAnsiTheme="minorHAnsi" w:cstheme="minorHAnsi"/>
          <w:sz w:val="22"/>
          <w:szCs w:val="22"/>
        </w:rPr>
        <w:t>=</w:t>
      </w:r>
      <w:r w:rsidRPr="002E1768">
        <w:rPr>
          <w:rFonts w:asciiTheme="minorHAnsi" w:hAnsiTheme="minorHAnsi" w:cstheme="minorHAnsi"/>
          <w:sz w:val="22"/>
          <w:szCs w:val="22"/>
        </w:rPr>
        <w:tab/>
        <w:t>0,0</w:t>
      </w:r>
      <w:r w:rsidR="00B502BF" w:rsidRPr="002E1768">
        <w:rPr>
          <w:rFonts w:asciiTheme="minorHAnsi" w:hAnsiTheme="minorHAnsi" w:cstheme="minorHAnsi"/>
          <w:sz w:val="22"/>
          <w:szCs w:val="22"/>
        </w:rPr>
        <w:t>90</w:t>
      </w:r>
      <w:r w:rsidRPr="002E1768">
        <w:rPr>
          <w:rFonts w:asciiTheme="minorHAnsi" w:hAnsiTheme="minorHAnsi" w:cstheme="minorHAnsi"/>
          <w:sz w:val="22"/>
          <w:szCs w:val="22"/>
        </w:rPr>
        <w:t xml:space="preserve"> x 1,5 =</w:t>
      </w:r>
      <w:r w:rsidRPr="002E1768">
        <w:rPr>
          <w:rFonts w:asciiTheme="minorHAnsi" w:hAnsiTheme="minorHAnsi" w:cstheme="minorHAnsi"/>
          <w:sz w:val="22"/>
          <w:szCs w:val="22"/>
        </w:rPr>
        <w:tab/>
        <w:t>0,</w:t>
      </w:r>
      <w:r w:rsidR="00B502BF" w:rsidRPr="002E1768">
        <w:rPr>
          <w:rFonts w:asciiTheme="minorHAnsi" w:hAnsiTheme="minorHAnsi" w:cstheme="minorHAnsi"/>
          <w:sz w:val="22"/>
          <w:szCs w:val="22"/>
        </w:rPr>
        <w:t>135</w:t>
      </w:r>
      <w:r w:rsidRPr="002E1768">
        <w:rPr>
          <w:rFonts w:asciiTheme="minorHAnsi" w:hAnsiTheme="minorHAnsi" w:cstheme="minorHAnsi"/>
          <w:sz w:val="22"/>
          <w:szCs w:val="22"/>
        </w:rPr>
        <w:t xml:space="preserve"> m</w:t>
      </w:r>
      <w:r w:rsidRPr="002E1768">
        <w:rPr>
          <w:rFonts w:asciiTheme="minorHAnsi" w:hAnsiTheme="minorHAnsi" w:cstheme="minorHAnsi"/>
          <w:sz w:val="22"/>
          <w:szCs w:val="22"/>
          <w:vertAlign w:val="superscript"/>
        </w:rPr>
        <w:t>3</w:t>
      </w:r>
      <w:r w:rsidRPr="002E1768">
        <w:rPr>
          <w:rFonts w:asciiTheme="minorHAnsi" w:hAnsiTheme="minorHAnsi" w:cstheme="minorHAnsi"/>
          <w:sz w:val="22"/>
          <w:szCs w:val="22"/>
        </w:rPr>
        <w:t xml:space="preserve"> /h</w:t>
      </w:r>
      <w:r w:rsidRPr="002E1768">
        <w:rPr>
          <w:rFonts w:asciiTheme="minorHAnsi" w:hAnsiTheme="minorHAnsi" w:cstheme="minorHAnsi"/>
          <w:sz w:val="22"/>
          <w:szCs w:val="22"/>
        </w:rPr>
        <w:tab/>
        <w:t>0,0</w:t>
      </w:r>
      <w:r w:rsidR="00B502BF" w:rsidRPr="002E1768">
        <w:rPr>
          <w:rFonts w:asciiTheme="minorHAnsi" w:hAnsiTheme="minorHAnsi" w:cstheme="minorHAnsi"/>
          <w:sz w:val="22"/>
          <w:szCs w:val="22"/>
        </w:rPr>
        <w:t>38</w:t>
      </w:r>
      <w:r w:rsidRPr="002E1768">
        <w:rPr>
          <w:rFonts w:asciiTheme="minorHAnsi" w:hAnsiTheme="minorHAnsi" w:cstheme="minorHAnsi"/>
          <w:sz w:val="22"/>
          <w:szCs w:val="22"/>
        </w:rPr>
        <w:t xml:space="preserve"> l/s</w:t>
      </w:r>
    </w:p>
    <w:p w14:paraId="589CC172" w14:textId="6E508354" w:rsidR="003E0F71" w:rsidRPr="002E1768" w:rsidRDefault="003E0F71" w:rsidP="003E0F71">
      <w:pPr>
        <w:tabs>
          <w:tab w:val="left" w:pos="2835"/>
          <w:tab w:val="left" w:pos="5670"/>
          <w:tab w:val="right" w:leader="dot" w:pos="9072"/>
        </w:tabs>
        <w:rPr>
          <w:rFonts w:asciiTheme="minorHAnsi" w:hAnsiTheme="minorHAnsi" w:cstheme="minorHAnsi"/>
          <w:b/>
          <w:sz w:val="22"/>
          <w:szCs w:val="22"/>
          <w:u w:val="single"/>
        </w:rPr>
      </w:pPr>
      <w:r w:rsidRPr="002E1768">
        <w:rPr>
          <w:rFonts w:asciiTheme="minorHAnsi" w:hAnsiTheme="minorHAnsi" w:cstheme="minorHAnsi"/>
          <w:sz w:val="22"/>
          <w:szCs w:val="22"/>
        </w:rPr>
        <w:t>Q</w:t>
      </w:r>
      <w:r w:rsidRPr="002E1768">
        <w:rPr>
          <w:rFonts w:asciiTheme="minorHAnsi" w:hAnsiTheme="minorHAnsi" w:cstheme="minorHAnsi"/>
          <w:sz w:val="22"/>
          <w:szCs w:val="22"/>
          <w:vertAlign w:val="subscript"/>
        </w:rPr>
        <w:t>max/h</w:t>
      </w:r>
      <w:r w:rsidRPr="002E1768">
        <w:rPr>
          <w:rFonts w:asciiTheme="minorHAnsi" w:hAnsiTheme="minorHAnsi" w:cstheme="minorHAnsi"/>
          <w:sz w:val="22"/>
          <w:szCs w:val="22"/>
        </w:rPr>
        <w:t xml:space="preserve"> =</w:t>
      </w:r>
      <w:r w:rsidRPr="002E1768">
        <w:rPr>
          <w:rFonts w:asciiTheme="minorHAnsi" w:hAnsiTheme="minorHAnsi" w:cstheme="minorHAnsi"/>
          <w:sz w:val="22"/>
          <w:szCs w:val="22"/>
        </w:rPr>
        <w:tab/>
        <w:t>0,</w:t>
      </w:r>
      <w:r w:rsidR="006D668B" w:rsidRPr="002E1768">
        <w:rPr>
          <w:rFonts w:asciiTheme="minorHAnsi" w:hAnsiTheme="minorHAnsi" w:cstheme="minorHAnsi"/>
          <w:sz w:val="22"/>
          <w:szCs w:val="22"/>
        </w:rPr>
        <w:t>135</w:t>
      </w:r>
      <w:r w:rsidRPr="002E1768">
        <w:rPr>
          <w:rFonts w:asciiTheme="minorHAnsi" w:hAnsiTheme="minorHAnsi" w:cstheme="minorHAnsi"/>
          <w:sz w:val="22"/>
          <w:szCs w:val="22"/>
        </w:rPr>
        <w:t xml:space="preserve"> x 1,8 =</w:t>
      </w:r>
      <w:r w:rsidRPr="002E1768">
        <w:rPr>
          <w:rFonts w:asciiTheme="minorHAnsi" w:hAnsiTheme="minorHAnsi" w:cstheme="minorHAnsi"/>
          <w:sz w:val="22"/>
          <w:szCs w:val="22"/>
        </w:rPr>
        <w:tab/>
        <w:t>0,</w:t>
      </w:r>
      <w:r w:rsidR="00645FA5" w:rsidRPr="002E1768">
        <w:rPr>
          <w:rFonts w:asciiTheme="minorHAnsi" w:hAnsiTheme="minorHAnsi" w:cstheme="minorHAnsi"/>
          <w:sz w:val="22"/>
          <w:szCs w:val="22"/>
        </w:rPr>
        <w:t>243</w:t>
      </w:r>
      <w:r w:rsidRPr="002E1768">
        <w:rPr>
          <w:rFonts w:asciiTheme="minorHAnsi" w:hAnsiTheme="minorHAnsi" w:cstheme="minorHAnsi"/>
          <w:sz w:val="22"/>
          <w:szCs w:val="22"/>
        </w:rPr>
        <w:t xml:space="preserve"> m</w:t>
      </w:r>
      <w:r w:rsidRPr="002E1768">
        <w:rPr>
          <w:rFonts w:asciiTheme="minorHAnsi" w:hAnsiTheme="minorHAnsi" w:cstheme="minorHAnsi"/>
          <w:sz w:val="22"/>
          <w:szCs w:val="22"/>
          <w:vertAlign w:val="superscript"/>
        </w:rPr>
        <w:t>3</w:t>
      </w:r>
      <w:r w:rsidRPr="002E1768">
        <w:rPr>
          <w:rFonts w:asciiTheme="minorHAnsi" w:hAnsiTheme="minorHAnsi" w:cstheme="minorHAnsi"/>
          <w:sz w:val="22"/>
          <w:szCs w:val="22"/>
        </w:rPr>
        <w:t xml:space="preserve"> /h</w:t>
      </w:r>
      <w:r w:rsidRPr="002E1768">
        <w:rPr>
          <w:rFonts w:asciiTheme="minorHAnsi" w:hAnsiTheme="minorHAnsi" w:cstheme="minorHAnsi"/>
          <w:sz w:val="22"/>
          <w:szCs w:val="22"/>
        </w:rPr>
        <w:tab/>
      </w:r>
      <w:r w:rsidRPr="002E1768">
        <w:rPr>
          <w:rFonts w:asciiTheme="minorHAnsi" w:hAnsiTheme="minorHAnsi" w:cstheme="minorHAnsi"/>
          <w:b/>
          <w:sz w:val="22"/>
          <w:szCs w:val="22"/>
          <w:u w:val="single"/>
        </w:rPr>
        <w:t>0,0</w:t>
      </w:r>
      <w:r w:rsidR="00645FA5" w:rsidRPr="002E1768">
        <w:rPr>
          <w:rFonts w:asciiTheme="minorHAnsi" w:hAnsiTheme="minorHAnsi" w:cstheme="minorHAnsi"/>
          <w:b/>
          <w:sz w:val="22"/>
          <w:szCs w:val="22"/>
          <w:u w:val="single"/>
        </w:rPr>
        <w:t>68</w:t>
      </w:r>
      <w:r w:rsidRPr="002E1768">
        <w:rPr>
          <w:rFonts w:asciiTheme="minorHAnsi" w:hAnsiTheme="minorHAnsi" w:cstheme="minorHAnsi"/>
          <w:b/>
          <w:sz w:val="22"/>
          <w:szCs w:val="22"/>
          <w:u w:val="single"/>
        </w:rPr>
        <w:t xml:space="preserve"> l/s</w:t>
      </w:r>
    </w:p>
    <w:p w14:paraId="10B61300" w14:textId="2E58150E" w:rsidR="003E0F71" w:rsidRPr="002E1768" w:rsidRDefault="003E0F71" w:rsidP="003E0F71">
      <w:pPr>
        <w:tabs>
          <w:tab w:val="left" w:pos="2835"/>
          <w:tab w:val="left" w:pos="5670"/>
          <w:tab w:val="right" w:leader="dot" w:pos="9072"/>
        </w:tabs>
        <w:rPr>
          <w:rFonts w:asciiTheme="minorHAnsi" w:hAnsiTheme="minorHAnsi" w:cstheme="minorHAnsi"/>
          <w:b/>
          <w:sz w:val="22"/>
          <w:szCs w:val="22"/>
          <w:u w:val="single"/>
        </w:rPr>
      </w:pPr>
      <w:r w:rsidRPr="002E1768">
        <w:rPr>
          <w:rFonts w:asciiTheme="minorHAnsi" w:hAnsiTheme="minorHAnsi" w:cstheme="minorHAnsi"/>
          <w:sz w:val="22"/>
          <w:szCs w:val="22"/>
        </w:rPr>
        <w:t>roční potřeba vody</w:t>
      </w:r>
      <w:r w:rsidRPr="002E1768">
        <w:rPr>
          <w:rFonts w:asciiTheme="minorHAnsi" w:hAnsiTheme="minorHAnsi" w:cstheme="minorHAnsi"/>
          <w:sz w:val="22"/>
          <w:szCs w:val="22"/>
        </w:rPr>
        <w:tab/>
        <w:t>0,</w:t>
      </w:r>
      <w:r w:rsidR="008A7367" w:rsidRPr="002E1768">
        <w:rPr>
          <w:rFonts w:asciiTheme="minorHAnsi" w:hAnsiTheme="minorHAnsi" w:cstheme="minorHAnsi"/>
          <w:sz w:val="22"/>
          <w:szCs w:val="22"/>
        </w:rPr>
        <w:t>720</w:t>
      </w:r>
      <w:r w:rsidRPr="002E1768">
        <w:rPr>
          <w:rFonts w:asciiTheme="minorHAnsi" w:hAnsiTheme="minorHAnsi" w:cstheme="minorHAnsi"/>
          <w:sz w:val="22"/>
          <w:szCs w:val="22"/>
        </w:rPr>
        <w:t xml:space="preserve"> m</w:t>
      </w:r>
      <w:r w:rsidRPr="002E1768">
        <w:rPr>
          <w:rFonts w:asciiTheme="minorHAnsi" w:hAnsiTheme="minorHAnsi" w:cstheme="minorHAnsi"/>
          <w:sz w:val="22"/>
          <w:szCs w:val="22"/>
          <w:vertAlign w:val="superscript"/>
        </w:rPr>
        <w:t>3</w:t>
      </w:r>
      <w:r w:rsidRPr="002E1768">
        <w:rPr>
          <w:rFonts w:asciiTheme="minorHAnsi" w:hAnsiTheme="minorHAnsi" w:cstheme="minorHAnsi"/>
          <w:sz w:val="22"/>
          <w:szCs w:val="22"/>
        </w:rPr>
        <w:t xml:space="preserve"> /den x </w:t>
      </w:r>
      <w:r w:rsidR="008A7367" w:rsidRPr="002E1768">
        <w:rPr>
          <w:rFonts w:asciiTheme="minorHAnsi" w:hAnsiTheme="minorHAnsi" w:cstheme="minorHAnsi"/>
          <w:sz w:val="22"/>
          <w:szCs w:val="22"/>
        </w:rPr>
        <w:t>100</w:t>
      </w:r>
      <w:r w:rsidRPr="002E1768">
        <w:rPr>
          <w:rFonts w:asciiTheme="minorHAnsi" w:hAnsiTheme="minorHAnsi" w:cstheme="minorHAnsi"/>
          <w:sz w:val="22"/>
          <w:szCs w:val="22"/>
        </w:rPr>
        <w:t xml:space="preserve"> dní</w:t>
      </w:r>
      <w:r w:rsidRPr="002E1768">
        <w:rPr>
          <w:rFonts w:asciiTheme="minorHAnsi" w:hAnsiTheme="minorHAnsi" w:cstheme="minorHAnsi"/>
          <w:sz w:val="22"/>
          <w:szCs w:val="22"/>
        </w:rPr>
        <w:tab/>
      </w:r>
      <w:r w:rsidRPr="002E1768">
        <w:rPr>
          <w:rFonts w:asciiTheme="minorHAnsi" w:hAnsiTheme="minorHAnsi" w:cstheme="minorHAnsi"/>
          <w:sz w:val="22"/>
          <w:szCs w:val="22"/>
        </w:rPr>
        <w:tab/>
      </w:r>
      <w:r w:rsidRPr="002E1768">
        <w:rPr>
          <w:rFonts w:asciiTheme="minorHAnsi" w:hAnsiTheme="minorHAnsi" w:cstheme="minorHAnsi"/>
          <w:b/>
          <w:sz w:val="22"/>
          <w:szCs w:val="22"/>
          <w:u w:val="single"/>
        </w:rPr>
        <w:t>7</w:t>
      </w:r>
      <w:r w:rsidR="006D668B" w:rsidRPr="002E1768">
        <w:rPr>
          <w:rFonts w:asciiTheme="minorHAnsi" w:hAnsiTheme="minorHAnsi" w:cstheme="minorHAnsi"/>
          <w:b/>
          <w:sz w:val="22"/>
          <w:szCs w:val="22"/>
          <w:u w:val="single"/>
        </w:rPr>
        <w:t>2</w:t>
      </w:r>
      <w:r w:rsidRPr="002E1768">
        <w:rPr>
          <w:rFonts w:asciiTheme="minorHAnsi" w:hAnsiTheme="minorHAnsi" w:cstheme="minorHAnsi"/>
          <w:b/>
          <w:sz w:val="22"/>
          <w:szCs w:val="22"/>
          <w:u w:val="single"/>
        </w:rPr>
        <w:t xml:space="preserve"> m</w:t>
      </w:r>
      <w:r w:rsidRPr="002E1768">
        <w:rPr>
          <w:rFonts w:asciiTheme="minorHAnsi" w:hAnsiTheme="minorHAnsi" w:cstheme="minorHAnsi"/>
          <w:b/>
          <w:sz w:val="22"/>
          <w:szCs w:val="22"/>
          <w:u w:val="single"/>
          <w:vertAlign w:val="superscript"/>
        </w:rPr>
        <w:t>3</w:t>
      </w:r>
      <w:r w:rsidRPr="002E1768">
        <w:rPr>
          <w:rFonts w:asciiTheme="minorHAnsi" w:hAnsiTheme="minorHAnsi" w:cstheme="minorHAnsi"/>
          <w:b/>
          <w:sz w:val="22"/>
          <w:szCs w:val="22"/>
          <w:u w:val="single"/>
        </w:rPr>
        <w:t xml:space="preserve"> /rok</w:t>
      </w:r>
    </w:p>
    <w:p w14:paraId="34039FA6" w14:textId="77777777" w:rsidR="003E0F71" w:rsidRPr="002E1768" w:rsidRDefault="003E0F71" w:rsidP="003E0F71">
      <w:pPr>
        <w:tabs>
          <w:tab w:val="left" w:pos="284"/>
        </w:tabs>
        <w:rPr>
          <w:rFonts w:asciiTheme="minorHAnsi" w:hAnsiTheme="minorHAnsi" w:cstheme="minorHAnsi"/>
          <w:sz w:val="22"/>
          <w:szCs w:val="22"/>
        </w:rPr>
      </w:pPr>
      <w:r w:rsidRPr="002E1768">
        <w:rPr>
          <w:rFonts w:asciiTheme="minorHAnsi" w:hAnsiTheme="minorHAnsi" w:cstheme="minorHAnsi"/>
          <w:sz w:val="22"/>
          <w:szCs w:val="22"/>
        </w:rPr>
        <w:t>Výpočtový průtok, výpočet dle ČSN 73 6655 (pro budovy s rovnoměrným odběrem)</w:t>
      </w:r>
    </w:p>
    <w:p w14:paraId="0A106313" w14:textId="1C062420" w:rsidR="003E0F71" w:rsidRPr="002C5808"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2C5808">
        <w:rPr>
          <w:rFonts w:asciiTheme="minorHAnsi" w:hAnsiTheme="minorHAnsi" w:cstheme="minorHAnsi"/>
          <w:sz w:val="22"/>
          <w:szCs w:val="22"/>
        </w:rPr>
        <w:t>nádržkový splachovač</w:t>
      </w:r>
      <w:r w:rsidR="009F71DC" w:rsidRPr="002C5808">
        <w:rPr>
          <w:rFonts w:asciiTheme="minorHAnsi" w:hAnsiTheme="minorHAnsi" w:cstheme="minorHAnsi"/>
          <w:sz w:val="22"/>
          <w:szCs w:val="22"/>
        </w:rPr>
        <w:tab/>
      </w:r>
      <w:r w:rsidR="00CE6EF9" w:rsidRPr="002C5808">
        <w:rPr>
          <w:rFonts w:asciiTheme="minorHAnsi" w:hAnsiTheme="minorHAnsi" w:cstheme="minorHAnsi"/>
          <w:sz w:val="22"/>
          <w:szCs w:val="22"/>
          <w:lang w:val="cs-CZ"/>
        </w:rPr>
        <w:t>k=0,3</w:t>
      </w:r>
      <w:r w:rsidRPr="002C5808">
        <w:rPr>
          <w:rFonts w:asciiTheme="minorHAnsi" w:hAnsiTheme="minorHAnsi" w:cstheme="minorHAnsi"/>
          <w:sz w:val="22"/>
          <w:szCs w:val="22"/>
        </w:rPr>
        <w:tab/>
        <w:t>q</w:t>
      </w:r>
      <w:r w:rsidRPr="002C5808">
        <w:rPr>
          <w:rFonts w:asciiTheme="minorHAnsi" w:hAnsiTheme="minorHAnsi" w:cstheme="minorHAnsi"/>
          <w:sz w:val="22"/>
          <w:szCs w:val="22"/>
          <w:vertAlign w:val="subscript"/>
        </w:rPr>
        <w:t>v</w:t>
      </w:r>
      <w:r w:rsidRPr="002C5808">
        <w:rPr>
          <w:rFonts w:asciiTheme="minorHAnsi" w:hAnsiTheme="minorHAnsi" w:cstheme="minorHAnsi"/>
          <w:sz w:val="22"/>
          <w:szCs w:val="22"/>
        </w:rPr>
        <w:t xml:space="preserve"> = 0,1</w:t>
      </w:r>
      <w:r w:rsidRPr="002C5808">
        <w:rPr>
          <w:rFonts w:asciiTheme="minorHAnsi" w:hAnsiTheme="minorHAnsi" w:cstheme="minorHAnsi"/>
          <w:sz w:val="22"/>
          <w:szCs w:val="22"/>
        </w:rPr>
        <w:tab/>
      </w:r>
      <w:r w:rsidR="003A6342" w:rsidRPr="002C5808">
        <w:rPr>
          <w:rFonts w:asciiTheme="minorHAnsi" w:hAnsiTheme="minorHAnsi" w:cstheme="minorHAnsi"/>
          <w:sz w:val="22"/>
          <w:szCs w:val="22"/>
          <w:lang w:val="cs-CZ"/>
        </w:rPr>
        <w:t>7</w:t>
      </w:r>
      <w:r w:rsidRPr="002C5808">
        <w:rPr>
          <w:rFonts w:asciiTheme="minorHAnsi" w:hAnsiTheme="minorHAnsi" w:cstheme="minorHAnsi"/>
          <w:sz w:val="22"/>
          <w:szCs w:val="22"/>
        </w:rPr>
        <w:t xml:space="preserve"> ks</w:t>
      </w:r>
    </w:p>
    <w:p w14:paraId="31B5731F" w14:textId="733289FF" w:rsidR="003E0F71" w:rsidRPr="002C5808"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2C5808">
        <w:rPr>
          <w:rFonts w:asciiTheme="minorHAnsi" w:hAnsiTheme="minorHAnsi" w:cstheme="minorHAnsi"/>
          <w:sz w:val="22"/>
          <w:szCs w:val="22"/>
        </w:rPr>
        <w:t>umyvadlo</w:t>
      </w:r>
      <w:r w:rsidR="00CE6EF9" w:rsidRPr="002C5808">
        <w:rPr>
          <w:rFonts w:asciiTheme="minorHAnsi" w:hAnsiTheme="minorHAnsi" w:cstheme="minorHAnsi"/>
          <w:sz w:val="22"/>
          <w:szCs w:val="22"/>
        </w:rPr>
        <w:tab/>
      </w:r>
      <w:r w:rsidR="00CE6EF9" w:rsidRPr="002C5808">
        <w:rPr>
          <w:rFonts w:asciiTheme="minorHAnsi" w:hAnsiTheme="minorHAnsi" w:cstheme="minorHAnsi"/>
          <w:sz w:val="22"/>
          <w:szCs w:val="22"/>
          <w:lang w:val="cs-CZ"/>
        </w:rPr>
        <w:t>k=0,8</w:t>
      </w:r>
      <w:r w:rsidRPr="002C5808">
        <w:rPr>
          <w:rFonts w:asciiTheme="minorHAnsi" w:hAnsiTheme="minorHAnsi" w:cstheme="minorHAnsi"/>
          <w:sz w:val="22"/>
          <w:szCs w:val="22"/>
        </w:rPr>
        <w:tab/>
        <w:t>q</w:t>
      </w:r>
      <w:r w:rsidRPr="002C5808">
        <w:rPr>
          <w:rFonts w:asciiTheme="minorHAnsi" w:hAnsiTheme="minorHAnsi" w:cstheme="minorHAnsi"/>
          <w:sz w:val="22"/>
          <w:szCs w:val="22"/>
          <w:vertAlign w:val="subscript"/>
        </w:rPr>
        <w:t>v</w:t>
      </w:r>
      <w:r w:rsidRPr="002C5808">
        <w:rPr>
          <w:rFonts w:asciiTheme="minorHAnsi" w:hAnsiTheme="minorHAnsi" w:cstheme="minorHAnsi"/>
          <w:sz w:val="22"/>
          <w:szCs w:val="22"/>
        </w:rPr>
        <w:t xml:space="preserve"> = 0,2</w:t>
      </w:r>
      <w:r w:rsidRPr="002C5808">
        <w:rPr>
          <w:rFonts w:asciiTheme="minorHAnsi" w:hAnsiTheme="minorHAnsi" w:cstheme="minorHAnsi"/>
          <w:sz w:val="22"/>
          <w:szCs w:val="22"/>
        </w:rPr>
        <w:tab/>
      </w:r>
      <w:r w:rsidR="003A6342" w:rsidRPr="002C5808">
        <w:rPr>
          <w:rFonts w:asciiTheme="minorHAnsi" w:hAnsiTheme="minorHAnsi" w:cstheme="minorHAnsi"/>
          <w:sz w:val="22"/>
          <w:szCs w:val="22"/>
          <w:lang w:val="cs-CZ"/>
        </w:rPr>
        <w:t>5</w:t>
      </w:r>
      <w:r w:rsidRPr="002C5808">
        <w:rPr>
          <w:rFonts w:asciiTheme="minorHAnsi" w:hAnsiTheme="minorHAnsi" w:cstheme="minorHAnsi"/>
          <w:sz w:val="22"/>
          <w:szCs w:val="22"/>
        </w:rPr>
        <w:t xml:space="preserve"> ks</w:t>
      </w:r>
    </w:p>
    <w:p w14:paraId="190E2DFA" w14:textId="2A4C9EA9" w:rsidR="003E0F71" w:rsidRPr="002C5808"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2C5808">
        <w:rPr>
          <w:rFonts w:asciiTheme="minorHAnsi" w:hAnsiTheme="minorHAnsi" w:cstheme="minorHAnsi"/>
          <w:sz w:val="22"/>
          <w:szCs w:val="22"/>
        </w:rPr>
        <w:t>kuchyňský dřez</w:t>
      </w:r>
      <w:r w:rsidRPr="002C5808">
        <w:rPr>
          <w:rFonts w:asciiTheme="minorHAnsi" w:hAnsiTheme="minorHAnsi" w:cstheme="minorHAnsi"/>
          <w:sz w:val="22"/>
          <w:szCs w:val="22"/>
        </w:rPr>
        <w:tab/>
      </w:r>
      <w:r w:rsidR="003A6342" w:rsidRPr="002C5808">
        <w:rPr>
          <w:rFonts w:asciiTheme="minorHAnsi" w:hAnsiTheme="minorHAnsi" w:cstheme="minorHAnsi"/>
          <w:sz w:val="22"/>
          <w:szCs w:val="22"/>
          <w:lang w:val="cs-CZ"/>
        </w:rPr>
        <w:t>k=</w:t>
      </w:r>
      <w:r w:rsidR="00DB5068" w:rsidRPr="002C5808">
        <w:rPr>
          <w:rFonts w:asciiTheme="minorHAnsi" w:hAnsiTheme="minorHAnsi" w:cstheme="minorHAnsi"/>
          <w:sz w:val="22"/>
          <w:szCs w:val="22"/>
          <w:lang w:val="cs-CZ"/>
        </w:rPr>
        <w:t>0,3</w:t>
      </w:r>
      <w:r w:rsidRPr="002C5808">
        <w:rPr>
          <w:rFonts w:asciiTheme="minorHAnsi" w:hAnsiTheme="minorHAnsi" w:cstheme="minorHAnsi"/>
          <w:sz w:val="22"/>
          <w:szCs w:val="22"/>
        </w:rPr>
        <w:tab/>
        <w:t>q</w:t>
      </w:r>
      <w:r w:rsidRPr="002C5808">
        <w:rPr>
          <w:rFonts w:asciiTheme="minorHAnsi" w:hAnsiTheme="minorHAnsi" w:cstheme="minorHAnsi"/>
          <w:sz w:val="22"/>
          <w:szCs w:val="22"/>
          <w:vertAlign w:val="subscript"/>
        </w:rPr>
        <w:t>v</w:t>
      </w:r>
      <w:r w:rsidRPr="002C5808">
        <w:rPr>
          <w:rFonts w:asciiTheme="minorHAnsi" w:hAnsiTheme="minorHAnsi" w:cstheme="minorHAnsi"/>
          <w:sz w:val="22"/>
          <w:szCs w:val="22"/>
        </w:rPr>
        <w:t xml:space="preserve"> = 0,2</w:t>
      </w:r>
      <w:r w:rsidRPr="002C5808">
        <w:rPr>
          <w:rFonts w:asciiTheme="minorHAnsi" w:hAnsiTheme="minorHAnsi" w:cstheme="minorHAnsi"/>
          <w:sz w:val="22"/>
          <w:szCs w:val="22"/>
        </w:rPr>
        <w:tab/>
        <w:t>1 ks</w:t>
      </w:r>
    </w:p>
    <w:p w14:paraId="50068EC2" w14:textId="252E0701" w:rsidR="003E0F71" w:rsidRPr="002C5808"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2C5808">
        <w:rPr>
          <w:rFonts w:asciiTheme="minorHAnsi" w:hAnsiTheme="minorHAnsi" w:cstheme="minorHAnsi"/>
          <w:sz w:val="22"/>
          <w:szCs w:val="22"/>
        </w:rPr>
        <w:t>pisoárový automatický splachovač</w:t>
      </w:r>
      <w:r w:rsidR="00343389" w:rsidRPr="002C5808">
        <w:rPr>
          <w:rFonts w:asciiTheme="minorHAnsi" w:hAnsiTheme="minorHAnsi" w:cstheme="minorHAnsi"/>
          <w:sz w:val="22"/>
          <w:szCs w:val="22"/>
          <w:lang w:val="cs-CZ"/>
        </w:rPr>
        <w:t xml:space="preserve">     k=0,1</w:t>
      </w:r>
      <w:r w:rsidRPr="002C5808">
        <w:rPr>
          <w:rFonts w:asciiTheme="minorHAnsi" w:hAnsiTheme="minorHAnsi" w:cstheme="minorHAnsi"/>
          <w:sz w:val="22"/>
          <w:szCs w:val="22"/>
        </w:rPr>
        <w:tab/>
        <w:t>q</w:t>
      </w:r>
      <w:r w:rsidRPr="002C5808">
        <w:rPr>
          <w:rFonts w:asciiTheme="minorHAnsi" w:hAnsiTheme="minorHAnsi" w:cstheme="minorHAnsi"/>
          <w:sz w:val="22"/>
          <w:szCs w:val="22"/>
          <w:vertAlign w:val="subscript"/>
        </w:rPr>
        <w:t>v</w:t>
      </w:r>
      <w:r w:rsidRPr="002C5808">
        <w:rPr>
          <w:rFonts w:asciiTheme="minorHAnsi" w:hAnsiTheme="minorHAnsi" w:cstheme="minorHAnsi"/>
          <w:sz w:val="22"/>
          <w:szCs w:val="22"/>
        </w:rPr>
        <w:t xml:space="preserve"> = 0,1</w:t>
      </w:r>
      <w:r w:rsidRPr="002C5808">
        <w:rPr>
          <w:rFonts w:asciiTheme="minorHAnsi" w:hAnsiTheme="minorHAnsi" w:cstheme="minorHAnsi"/>
          <w:sz w:val="22"/>
          <w:szCs w:val="22"/>
        </w:rPr>
        <w:tab/>
        <w:t>1 ks</w:t>
      </w:r>
    </w:p>
    <w:p w14:paraId="269F987F" w14:textId="390F1645" w:rsidR="003E0F71" w:rsidRPr="002C5808"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2C5808">
        <w:rPr>
          <w:rFonts w:asciiTheme="minorHAnsi" w:hAnsiTheme="minorHAnsi" w:cstheme="minorHAnsi"/>
          <w:sz w:val="22"/>
          <w:szCs w:val="22"/>
        </w:rPr>
        <w:t>výlevka</w:t>
      </w:r>
      <w:r w:rsidR="0031727F" w:rsidRPr="002C5808">
        <w:rPr>
          <w:rFonts w:asciiTheme="minorHAnsi" w:hAnsiTheme="minorHAnsi" w:cstheme="minorHAnsi"/>
          <w:sz w:val="22"/>
          <w:szCs w:val="22"/>
        </w:rPr>
        <w:tab/>
      </w:r>
      <w:r w:rsidR="0031727F" w:rsidRPr="002C5808">
        <w:rPr>
          <w:rFonts w:asciiTheme="minorHAnsi" w:hAnsiTheme="minorHAnsi" w:cstheme="minorHAnsi"/>
          <w:sz w:val="22"/>
          <w:szCs w:val="22"/>
          <w:lang w:val="cs-CZ"/>
        </w:rPr>
        <w:t>k</w:t>
      </w:r>
      <w:r w:rsidR="00E06B24" w:rsidRPr="002C5808">
        <w:rPr>
          <w:rFonts w:asciiTheme="minorHAnsi" w:hAnsiTheme="minorHAnsi" w:cstheme="minorHAnsi"/>
          <w:sz w:val="22"/>
          <w:szCs w:val="22"/>
          <w:lang w:val="cs-CZ"/>
        </w:rPr>
        <w:t>=</w:t>
      </w:r>
      <w:r w:rsidR="00110B32" w:rsidRPr="002C5808">
        <w:rPr>
          <w:rFonts w:asciiTheme="minorHAnsi" w:hAnsiTheme="minorHAnsi" w:cstheme="minorHAnsi"/>
          <w:sz w:val="22"/>
          <w:szCs w:val="22"/>
          <w:lang w:val="cs-CZ"/>
        </w:rPr>
        <w:t>0,8</w:t>
      </w:r>
      <w:r w:rsidRPr="002C5808">
        <w:rPr>
          <w:rFonts w:asciiTheme="minorHAnsi" w:hAnsiTheme="minorHAnsi" w:cstheme="minorHAnsi"/>
          <w:sz w:val="22"/>
          <w:szCs w:val="22"/>
        </w:rPr>
        <w:tab/>
        <w:t>q</w:t>
      </w:r>
      <w:r w:rsidRPr="002C5808">
        <w:rPr>
          <w:rFonts w:asciiTheme="minorHAnsi" w:hAnsiTheme="minorHAnsi" w:cstheme="minorHAnsi"/>
          <w:sz w:val="22"/>
          <w:szCs w:val="22"/>
          <w:vertAlign w:val="subscript"/>
        </w:rPr>
        <w:t>v</w:t>
      </w:r>
      <w:r w:rsidRPr="002C5808">
        <w:rPr>
          <w:rFonts w:asciiTheme="minorHAnsi" w:hAnsiTheme="minorHAnsi" w:cstheme="minorHAnsi"/>
          <w:sz w:val="22"/>
          <w:szCs w:val="22"/>
        </w:rPr>
        <w:t xml:space="preserve"> = 0,3</w:t>
      </w:r>
      <w:r w:rsidRPr="002C5808">
        <w:rPr>
          <w:rFonts w:asciiTheme="minorHAnsi" w:hAnsiTheme="minorHAnsi" w:cstheme="minorHAnsi"/>
          <w:sz w:val="22"/>
          <w:szCs w:val="22"/>
        </w:rPr>
        <w:tab/>
        <w:t>1 ks</w:t>
      </w:r>
    </w:p>
    <w:p w14:paraId="53AA08D1" w14:textId="77777777" w:rsidR="003E0F71" w:rsidRPr="002C5808"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2C5808">
        <w:rPr>
          <w:rFonts w:asciiTheme="minorHAnsi" w:hAnsiTheme="minorHAnsi" w:cstheme="minorHAnsi"/>
          <w:sz w:val="22"/>
          <w:szCs w:val="22"/>
        </w:rPr>
        <w:t>kde:</w:t>
      </w:r>
      <w:r w:rsidRPr="002C5808">
        <w:rPr>
          <w:rFonts w:asciiTheme="minorHAnsi" w:hAnsiTheme="minorHAnsi" w:cstheme="minorHAnsi"/>
          <w:sz w:val="22"/>
          <w:szCs w:val="22"/>
        </w:rPr>
        <w:tab/>
        <w:t>q</w:t>
      </w:r>
      <w:r w:rsidRPr="002C5808">
        <w:rPr>
          <w:rFonts w:asciiTheme="minorHAnsi" w:hAnsiTheme="minorHAnsi" w:cstheme="minorHAnsi"/>
          <w:sz w:val="22"/>
          <w:szCs w:val="22"/>
          <w:vertAlign w:val="subscript"/>
        </w:rPr>
        <w:t>v</w:t>
      </w:r>
      <w:r w:rsidRPr="002C5808">
        <w:rPr>
          <w:rFonts w:asciiTheme="minorHAnsi" w:hAnsiTheme="minorHAnsi" w:cstheme="minorHAnsi"/>
          <w:sz w:val="22"/>
          <w:szCs w:val="22"/>
        </w:rPr>
        <w:t xml:space="preserve"> = jmenovitý průtok</w:t>
      </w:r>
    </w:p>
    <w:p w14:paraId="3D211B1C" w14:textId="12D63773" w:rsidR="003E0F71" w:rsidRPr="002C5808" w:rsidRDefault="003E0F71" w:rsidP="003E0F71">
      <w:pPr>
        <w:pStyle w:val="Zhlav"/>
        <w:tabs>
          <w:tab w:val="clear" w:pos="4536"/>
          <w:tab w:val="left" w:pos="2835"/>
          <w:tab w:val="left" w:pos="5670"/>
          <w:tab w:val="right" w:leader="dot" w:pos="9072"/>
        </w:tabs>
        <w:rPr>
          <w:rFonts w:asciiTheme="minorHAnsi" w:hAnsiTheme="minorHAnsi" w:cstheme="minorHAnsi"/>
          <w:sz w:val="22"/>
          <w:szCs w:val="22"/>
        </w:rPr>
      </w:pPr>
      <w:r w:rsidRPr="002C5808">
        <w:rPr>
          <w:rFonts w:asciiTheme="minorHAnsi" w:hAnsiTheme="minorHAnsi" w:cstheme="minorHAnsi"/>
          <w:sz w:val="22"/>
          <w:szCs w:val="22"/>
        </w:rPr>
        <w:tab/>
        <w:t>n = počet stejných armatur</w:t>
      </w:r>
    </w:p>
    <w:p w14:paraId="3F19FD36" w14:textId="274AF34E" w:rsidR="00110B32" w:rsidRPr="002C5808" w:rsidRDefault="00110B32" w:rsidP="003E0F71">
      <w:pPr>
        <w:pStyle w:val="Zhlav"/>
        <w:tabs>
          <w:tab w:val="clear" w:pos="4536"/>
          <w:tab w:val="left" w:pos="2835"/>
          <w:tab w:val="left" w:pos="5670"/>
          <w:tab w:val="right" w:leader="dot" w:pos="9072"/>
        </w:tabs>
        <w:rPr>
          <w:rFonts w:asciiTheme="minorHAnsi" w:hAnsiTheme="minorHAnsi" w:cstheme="minorHAnsi"/>
          <w:sz w:val="22"/>
          <w:szCs w:val="22"/>
          <w:lang w:val="cs-CZ"/>
        </w:rPr>
      </w:pPr>
      <w:r w:rsidRPr="002C5808">
        <w:rPr>
          <w:rFonts w:asciiTheme="minorHAnsi" w:hAnsiTheme="minorHAnsi" w:cstheme="minorHAnsi"/>
          <w:sz w:val="22"/>
          <w:szCs w:val="22"/>
        </w:rPr>
        <w:tab/>
      </w:r>
      <w:r w:rsidRPr="002C5808">
        <w:rPr>
          <w:rFonts w:asciiTheme="minorHAnsi" w:hAnsiTheme="minorHAnsi" w:cstheme="minorHAnsi"/>
          <w:sz w:val="22"/>
          <w:szCs w:val="22"/>
          <w:lang w:val="cs-CZ"/>
        </w:rPr>
        <w:t>k = součinitel současnosti odběru vody</w:t>
      </w:r>
    </w:p>
    <w:p w14:paraId="3A19CB34" w14:textId="7298E505" w:rsidR="003E0F71" w:rsidRPr="002C5808" w:rsidRDefault="003E0F71" w:rsidP="003E0F71">
      <w:pPr>
        <w:tabs>
          <w:tab w:val="left" w:pos="2835"/>
          <w:tab w:val="left" w:pos="5670"/>
          <w:tab w:val="right" w:leader="dot" w:pos="9072"/>
        </w:tabs>
        <w:rPr>
          <w:rFonts w:asciiTheme="minorHAnsi" w:hAnsiTheme="minorHAnsi" w:cstheme="minorHAnsi"/>
          <w:sz w:val="22"/>
          <w:szCs w:val="22"/>
        </w:rPr>
      </w:pPr>
      <w:r w:rsidRPr="002C5808">
        <w:rPr>
          <w:rFonts w:asciiTheme="minorHAnsi" w:hAnsiTheme="minorHAnsi" w:cstheme="minorHAnsi"/>
          <w:position w:val="-14"/>
          <w:sz w:val="22"/>
          <w:szCs w:val="22"/>
        </w:rPr>
        <w:object w:dxaOrig="1600" w:dyaOrig="420" w14:anchorId="7DE92EB4">
          <v:shape id="_x0000_i1028" type="#_x0000_t75" style="width:80.25pt;height:21.75pt" o:ole="">
            <v:imagedata r:id="rId10" o:title=""/>
          </v:shape>
          <o:OLEObject Type="Embed" ProgID="Equation.3" ShapeID="_x0000_i1028" DrawAspect="Content" ObjectID="_1649742813" r:id="rId13"/>
        </w:object>
      </w:r>
      <w:r w:rsidRPr="002C5808">
        <w:rPr>
          <w:rFonts w:asciiTheme="minorHAnsi" w:hAnsiTheme="minorHAnsi" w:cstheme="minorHAnsi"/>
          <w:sz w:val="22"/>
          <w:szCs w:val="22"/>
        </w:rPr>
        <w:t xml:space="preserve"> = </w:t>
      </w:r>
      <w:r w:rsidR="00110B32" w:rsidRPr="002C5808">
        <w:rPr>
          <w:rFonts w:asciiTheme="minorHAnsi" w:hAnsiTheme="minorHAnsi" w:cstheme="minorHAnsi"/>
          <w:sz w:val="22"/>
          <w:szCs w:val="22"/>
        </w:rPr>
        <w:t>1</w:t>
      </w:r>
      <w:r w:rsidRPr="002C5808">
        <w:rPr>
          <w:rFonts w:asciiTheme="minorHAnsi" w:hAnsiTheme="minorHAnsi" w:cstheme="minorHAnsi"/>
          <w:sz w:val="22"/>
          <w:szCs w:val="22"/>
        </w:rPr>
        <w:t>,</w:t>
      </w:r>
      <w:r w:rsidR="00110B32" w:rsidRPr="002C5808">
        <w:rPr>
          <w:rFonts w:asciiTheme="minorHAnsi" w:hAnsiTheme="minorHAnsi" w:cstheme="minorHAnsi"/>
          <w:sz w:val="22"/>
          <w:szCs w:val="22"/>
        </w:rPr>
        <w:t>09</w:t>
      </w:r>
      <w:r w:rsidRPr="002C5808">
        <w:rPr>
          <w:rFonts w:asciiTheme="minorHAnsi" w:hAnsiTheme="minorHAnsi" w:cstheme="minorHAnsi"/>
          <w:sz w:val="22"/>
          <w:szCs w:val="22"/>
        </w:rPr>
        <w:t xml:space="preserve"> l/s </w:t>
      </w:r>
    </w:p>
    <w:p w14:paraId="1D06724D" w14:textId="49B0F3DA" w:rsidR="003E0F71" w:rsidRPr="001A1813" w:rsidRDefault="003E0F71" w:rsidP="001A1813">
      <w:pPr>
        <w:pStyle w:val="Odstavecseseznamem"/>
        <w:spacing w:before="60" w:after="60" w:line="240" w:lineRule="auto"/>
        <w:ind w:left="0"/>
        <w:contextualSpacing w:val="0"/>
        <w:jc w:val="both"/>
        <w:rPr>
          <w:rFonts w:asciiTheme="minorHAnsi" w:eastAsia="Times New Roman" w:hAnsiTheme="minorHAnsi" w:cstheme="minorHAnsi"/>
          <w:lang w:eastAsia="cs-CZ"/>
        </w:rPr>
      </w:pPr>
      <w:r w:rsidRPr="002C5808">
        <w:rPr>
          <w:rFonts w:asciiTheme="minorHAnsi" w:hAnsiTheme="minorHAnsi" w:cstheme="minorHAnsi"/>
        </w:rPr>
        <w:t xml:space="preserve">Celkový výpočtový průtok Q = </w:t>
      </w:r>
      <w:r w:rsidR="002C5808" w:rsidRPr="002C5808">
        <w:rPr>
          <w:rFonts w:asciiTheme="minorHAnsi" w:hAnsiTheme="minorHAnsi" w:cstheme="minorHAnsi"/>
        </w:rPr>
        <w:t>2</w:t>
      </w:r>
      <w:r w:rsidRPr="002C5808">
        <w:rPr>
          <w:rFonts w:asciiTheme="minorHAnsi" w:hAnsiTheme="minorHAnsi" w:cstheme="minorHAnsi"/>
        </w:rPr>
        <w:t>,</w:t>
      </w:r>
      <w:r w:rsidR="002C5808" w:rsidRPr="002C5808">
        <w:rPr>
          <w:rFonts w:asciiTheme="minorHAnsi" w:hAnsiTheme="minorHAnsi" w:cstheme="minorHAnsi"/>
        </w:rPr>
        <w:t>40</w:t>
      </w:r>
      <w:r w:rsidRPr="002C5808">
        <w:rPr>
          <w:rFonts w:asciiTheme="minorHAnsi" w:hAnsiTheme="minorHAnsi" w:cstheme="minorHAnsi"/>
        </w:rPr>
        <w:t>+</w:t>
      </w:r>
      <w:r w:rsidR="002C5808" w:rsidRPr="002C5808">
        <w:rPr>
          <w:rFonts w:asciiTheme="minorHAnsi" w:hAnsiTheme="minorHAnsi" w:cstheme="minorHAnsi"/>
        </w:rPr>
        <w:t>1</w:t>
      </w:r>
      <w:r w:rsidRPr="002C5808">
        <w:rPr>
          <w:rFonts w:asciiTheme="minorHAnsi" w:hAnsiTheme="minorHAnsi" w:cstheme="minorHAnsi"/>
        </w:rPr>
        <w:t>,</w:t>
      </w:r>
      <w:r w:rsidR="002C5808" w:rsidRPr="002C5808">
        <w:rPr>
          <w:rFonts w:asciiTheme="minorHAnsi" w:hAnsiTheme="minorHAnsi" w:cstheme="minorHAnsi"/>
        </w:rPr>
        <w:t>09</w:t>
      </w:r>
      <w:r w:rsidRPr="002C5808">
        <w:rPr>
          <w:rFonts w:asciiTheme="minorHAnsi" w:hAnsiTheme="minorHAnsi" w:cstheme="minorHAnsi"/>
        </w:rPr>
        <w:t xml:space="preserve"> = </w:t>
      </w:r>
      <w:r w:rsidRPr="002C5808">
        <w:rPr>
          <w:rFonts w:asciiTheme="minorHAnsi" w:hAnsiTheme="minorHAnsi" w:cstheme="minorHAnsi"/>
          <w:b/>
        </w:rPr>
        <w:t>3,</w:t>
      </w:r>
      <w:r w:rsidR="002C5808" w:rsidRPr="002C5808">
        <w:rPr>
          <w:rFonts w:asciiTheme="minorHAnsi" w:hAnsiTheme="minorHAnsi" w:cstheme="minorHAnsi"/>
          <w:b/>
        </w:rPr>
        <w:t>49</w:t>
      </w:r>
      <w:r w:rsidRPr="002C5808">
        <w:rPr>
          <w:rFonts w:asciiTheme="minorHAnsi" w:hAnsiTheme="minorHAnsi" w:cstheme="minorHAnsi"/>
          <w:b/>
        </w:rPr>
        <w:t xml:space="preserve"> l/s</w:t>
      </w:r>
    </w:p>
    <w:p w14:paraId="1B5BBFE1" w14:textId="77777777" w:rsidR="003E0F71" w:rsidRPr="009E384B" w:rsidRDefault="003E0F71" w:rsidP="003E0F71">
      <w:pPr>
        <w:spacing w:before="120"/>
        <w:jc w:val="both"/>
        <w:rPr>
          <w:rFonts w:ascii="Calibri" w:hAnsi="Calibri" w:cs="Calibri"/>
          <w:sz w:val="22"/>
          <w:szCs w:val="22"/>
          <w:u w:val="single"/>
        </w:rPr>
      </w:pPr>
      <w:r w:rsidRPr="009E384B">
        <w:rPr>
          <w:rFonts w:ascii="Calibri" w:hAnsi="Calibri" w:cs="Calibri"/>
          <w:sz w:val="22"/>
          <w:szCs w:val="22"/>
          <w:u w:val="single"/>
        </w:rPr>
        <w:t>Splašková kanalizace:</w:t>
      </w:r>
    </w:p>
    <w:p w14:paraId="29DCCE4A" w14:textId="77777777" w:rsidR="003E0F71" w:rsidRDefault="003E0F71" w:rsidP="003E0F71">
      <w:pPr>
        <w:pStyle w:val="Odstavecseseznamem"/>
        <w:spacing w:before="60" w:after="60" w:line="240" w:lineRule="auto"/>
        <w:ind w:left="0"/>
        <w:contextualSpacing w:val="0"/>
        <w:jc w:val="both"/>
      </w:pPr>
      <w:r w:rsidRPr="009E384B">
        <w:rPr>
          <w:rFonts w:eastAsia="Times New Roman" w:cs="Calibri"/>
          <w:lang w:eastAsia="cs-CZ"/>
        </w:rPr>
        <w:t>Splaškové vody z navr</w:t>
      </w:r>
      <w:r>
        <w:rPr>
          <w:rFonts w:eastAsia="Times New Roman" w:cs="Calibri"/>
          <w:lang w:eastAsia="cs-CZ"/>
        </w:rPr>
        <w:t>žených</w:t>
      </w:r>
      <w:r w:rsidRPr="009E384B">
        <w:rPr>
          <w:rFonts w:eastAsia="Times New Roman" w:cs="Calibri"/>
          <w:lang w:eastAsia="cs-CZ"/>
        </w:rPr>
        <w:t xml:space="preserve"> objekt</w:t>
      </w:r>
      <w:r>
        <w:rPr>
          <w:rFonts w:eastAsia="Times New Roman" w:cs="Calibri"/>
          <w:lang w:eastAsia="cs-CZ"/>
        </w:rPr>
        <w:t>ů</w:t>
      </w:r>
      <w:r w:rsidRPr="009E384B">
        <w:rPr>
          <w:rFonts w:eastAsia="Times New Roman" w:cs="Calibri"/>
          <w:lang w:eastAsia="cs-CZ"/>
        </w:rPr>
        <w:t xml:space="preserve"> budou napojeny </w:t>
      </w:r>
      <w:r>
        <w:t>do stávající jednotné stoky DN 500 z kameninových trub vedené v ulici Terezy Novákové. Materiál přípojek KT 150(200) s obetonováním.</w:t>
      </w:r>
    </w:p>
    <w:p w14:paraId="16E2C587" w14:textId="77777777" w:rsidR="003E0F71" w:rsidRDefault="003E0F71" w:rsidP="003E0F71">
      <w:pPr>
        <w:pStyle w:val="Odstavecseseznamem"/>
        <w:spacing w:before="60" w:after="60" w:line="240" w:lineRule="auto"/>
        <w:ind w:left="0"/>
        <w:contextualSpacing w:val="0"/>
        <w:jc w:val="both"/>
        <w:rPr>
          <w:rFonts w:eastAsia="Times New Roman" w:cs="Calibri"/>
          <w:lang w:eastAsia="cs-CZ"/>
        </w:rPr>
      </w:pPr>
      <w:r w:rsidRPr="009E384B">
        <w:rPr>
          <w:rFonts w:eastAsia="Times New Roman" w:cs="Calibri"/>
          <w:lang w:eastAsia="cs-CZ"/>
        </w:rPr>
        <w:lastRenderedPageBreak/>
        <w:t xml:space="preserve">Vnitřní kanalizace bude napojena na </w:t>
      </w:r>
      <w:r>
        <w:rPr>
          <w:rFonts w:eastAsia="Times New Roman" w:cs="Calibri"/>
          <w:lang w:eastAsia="cs-CZ"/>
        </w:rPr>
        <w:t>kanalizační přípojku</w:t>
      </w:r>
      <w:r w:rsidRPr="009E384B">
        <w:rPr>
          <w:rFonts w:eastAsia="Times New Roman" w:cs="Calibri"/>
          <w:lang w:eastAsia="cs-CZ"/>
        </w:rPr>
        <w:t xml:space="preserve"> revizní šachtou osazenou před objektem.</w:t>
      </w:r>
      <w:r>
        <w:rPr>
          <w:rFonts w:eastAsia="Times New Roman" w:cs="Calibri"/>
          <w:lang w:eastAsia="cs-CZ"/>
        </w:rPr>
        <w:t xml:space="preserve"> </w:t>
      </w:r>
      <w:r w:rsidRPr="009E384B">
        <w:rPr>
          <w:rFonts w:eastAsia="Times New Roman" w:cs="Calibri"/>
          <w:lang w:eastAsia="cs-CZ"/>
        </w:rPr>
        <w:t xml:space="preserve">Svodná potrubí povedou uvnitř budovy pod podlahou </w:t>
      </w:r>
      <w:r>
        <w:rPr>
          <w:rFonts w:eastAsia="Times New Roman" w:cs="Calibri"/>
          <w:lang w:eastAsia="cs-CZ"/>
        </w:rPr>
        <w:t>1PP</w:t>
      </w:r>
      <w:r w:rsidRPr="009E384B">
        <w:rPr>
          <w:rFonts w:eastAsia="Times New Roman" w:cs="Calibri"/>
          <w:lang w:eastAsia="cs-CZ"/>
        </w:rPr>
        <w:t>. Splašková připojovací potrubí povedou zakrytá v drážkách ve zdivu a v podlaze. Odpadní potrubí budou opatřena přivzdušňovacími ventily, zátkami a částečně větrána nad střechu. Splašková odpadní potrubí budou v</w:t>
      </w:r>
      <w:r>
        <w:rPr>
          <w:rFonts w:eastAsia="Times New Roman" w:cs="Calibri"/>
          <w:lang w:eastAsia="cs-CZ"/>
        </w:rPr>
        <w:t> 1PP</w:t>
      </w:r>
      <w:r w:rsidRPr="009E384B">
        <w:rPr>
          <w:rFonts w:eastAsia="Times New Roman" w:cs="Calibri"/>
          <w:lang w:eastAsia="cs-CZ"/>
        </w:rPr>
        <w:t xml:space="preserve"> ve výšce cca 1 m nad podlahou opatřena čisticí tvarovkou.</w:t>
      </w:r>
    </w:p>
    <w:p w14:paraId="14C07AF3" w14:textId="77777777" w:rsidR="003E0F71" w:rsidRPr="009E384B" w:rsidRDefault="003E0F71" w:rsidP="003E0F71">
      <w:pPr>
        <w:pStyle w:val="Odstavecseseznamem"/>
        <w:spacing w:before="60" w:after="60" w:line="240" w:lineRule="auto"/>
        <w:ind w:left="0"/>
        <w:contextualSpacing w:val="0"/>
        <w:jc w:val="both"/>
        <w:rPr>
          <w:rFonts w:eastAsia="Times New Roman" w:cs="Calibri"/>
          <w:lang w:eastAsia="cs-CZ"/>
        </w:rPr>
      </w:pPr>
      <w:r w:rsidRPr="009E384B">
        <w:rPr>
          <w:rFonts w:eastAsia="Times New Roman" w:cs="Calibri"/>
          <w:lang w:eastAsia="cs-CZ"/>
        </w:rPr>
        <w:t>Materiálem potrubí umístěného pod podlahou přízemí jsou plastové trouby a tvarovky. Potrubí, které nebude uloženo v zemi (odpadní a připojovací potrubí) je navrženo z plastových trub určených pro vnitřní kanalizaci.</w:t>
      </w:r>
    </w:p>
    <w:p w14:paraId="37398AE1" w14:textId="77777777" w:rsidR="003E0F71" w:rsidRPr="00616A72" w:rsidRDefault="003E0F71" w:rsidP="003E0F71">
      <w:pPr>
        <w:pStyle w:val="Odstavecseseznamem"/>
        <w:spacing w:before="60" w:after="60" w:line="240" w:lineRule="auto"/>
        <w:ind w:left="0"/>
        <w:contextualSpacing w:val="0"/>
        <w:jc w:val="both"/>
        <w:rPr>
          <w:rFonts w:eastAsia="Times New Roman" w:cs="Calibri"/>
          <w:b/>
          <w:lang w:eastAsia="cs-CZ"/>
        </w:rPr>
      </w:pPr>
      <w:r w:rsidRPr="00616A72">
        <w:rPr>
          <w:rFonts w:eastAsia="Times New Roman" w:cs="Calibri"/>
          <w:b/>
          <w:lang w:eastAsia="cs-CZ"/>
        </w:rPr>
        <w:t>Objekt SO 1</w:t>
      </w:r>
    </w:p>
    <w:p w14:paraId="3591A1F8" w14:textId="43A10F01" w:rsidR="003E0F71" w:rsidRPr="00616A72" w:rsidRDefault="00616A72" w:rsidP="003E0F71">
      <w:pPr>
        <w:pStyle w:val="Odstavecseseznamem"/>
        <w:spacing w:before="60" w:after="60" w:line="240" w:lineRule="auto"/>
        <w:ind w:left="0"/>
        <w:contextualSpacing w:val="0"/>
        <w:jc w:val="both"/>
        <w:rPr>
          <w:rFonts w:eastAsia="Times New Roman" w:cs="Calibri"/>
          <w:lang w:eastAsia="cs-CZ"/>
        </w:rPr>
      </w:pPr>
      <w:r w:rsidRPr="00616A72">
        <w:rPr>
          <w:rFonts w:eastAsia="Times New Roman" w:cs="Calibri"/>
          <w:lang w:eastAsia="cs-CZ"/>
        </w:rPr>
        <w:t>Bytové</w:t>
      </w:r>
      <w:r w:rsidR="003E0F71" w:rsidRPr="00616A72">
        <w:rPr>
          <w:rFonts w:eastAsia="Times New Roman" w:cs="Calibri"/>
          <w:lang w:eastAsia="cs-CZ"/>
        </w:rPr>
        <w:t xml:space="preserve"> jednotky:</w:t>
      </w:r>
    </w:p>
    <w:p w14:paraId="2EFF84D5" w14:textId="77777777" w:rsidR="003E0F71" w:rsidRPr="00616A72" w:rsidRDefault="003E0F71" w:rsidP="003E0F71">
      <w:pPr>
        <w:tabs>
          <w:tab w:val="left" w:pos="284"/>
          <w:tab w:val="left" w:pos="709"/>
        </w:tabs>
        <w:rPr>
          <w:rFonts w:asciiTheme="minorHAnsi" w:hAnsiTheme="minorHAnsi" w:cstheme="minorHAnsi"/>
          <w:sz w:val="22"/>
          <w:szCs w:val="22"/>
        </w:rPr>
      </w:pPr>
      <w:r w:rsidRPr="00616A72">
        <w:rPr>
          <w:rFonts w:asciiTheme="minorHAnsi" w:hAnsiTheme="minorHAnsi" w:cstheme="minorHAnsi"/>
          <w:sz w:val="22"/>
          <w:szCs w:val="22"/>
        </w:rPr>
        <w:t>Předpokládaný odtok splaškové vody:</w:t>
      </w:r>
    </w:p>
    <w:p w14:paraId="1B979BC6" w14:textId="77777777" w:rsidR="003E0F71" w:rsidRPr="00616A72" w:rsidRDefault="003E0F71" w:rsidP="003E0F71">
      <w:pPr>
        <w:tabs>
          <w:tab w:val="left" w:pos="2835"/>
          <w:tab w:val="left" w:pos="5670"/>
          <w:tab w:val="right" w:leader="dot" w:pos="9072"/>
        </w:tabs>
        <w:rPr>
          <w:rFonts w:asciiTheme="minorHAnsi" w:hAnsiTheme="minorHAnsi" w:cstheme="minorHAnsi"/>
          <w:sz w:val="22"/>
          <w:szCs w:val="22"/>
        </w:rPr>
      </w:pPr>
      <w:r w:rsidRPr="00616A72">
        <w:rPr>
          <w:rFonts w:asciiTheme="minorHAnsi" w:hAnsiTheme="minorHAnsi" w:cstheme="minorHAnsi"/>
          <w:sz w:val="22"/>
          <w:szCs w:val="22"/>
        </w:rPr>
        <w:t>z výpočtu spotřeby vody</w:t>
      </w:r>
    </w:p>
    <w:p w14:paraId="223FBDD8" w14:textId="77777777" w:rsidR="003E0F71" w:rsidRPr="00616A72" w:rsidRDefault="003E0F71" w:rsidP="003E0F71">
      <w:pPr>
        <w:tabs>
          <w:tab w:val="left" w:pos="2835"/>
          <w:tab w:val="left" w:pos="5670"/>
          <w:tab w:val="right" w:leader="dot" w:pos="9072"/>
        </w:tabs>
        <w:rPr>
          <w:rFonts w:asciiTheme="minorHAnsi" w:hAnsiTheme="minorHAnsi" w:cstheme="minorHAnsi"/>
          <w:b/>
          <w:sz w:val="22"/>
          <w:szCs w:val="22"/>
          <w:u w:val="single"/>
        </w:rPr>
      </w:pPr>
      <w:r w:rsidRPr="00616A72">
        <w:rPr>
          <w:rFonts w:asciiTheme="minorHAnsi" w:hAnsiTheme="minorHAnsi" w:cstheme="minorHAnsi"/>
          <w:sz w:val="22"/>
          <w:szCs w:val="22"/>
        </w:rPr>
        <w:t>Q</w:t>
      </w:r>
      <w:r w:rsidRPr="00616A72">
        <w:rPr>
          <w:rFonts w:asciiTheme="minorHAnsi" w:hAnsiTheme="minorHAnsi" w:cstheme="minorHAnsi"/>
          <w:sz w:val="22"/>
          <w:szCs w:val="22"/>
          <w:vertAlign w:val="subscript"/>
        </w:rPr>
        <w:t>max/h</w:t>
      </w:r>
      <w:r w:rsidRPr="00616A72">
        <w:rPr>
          <w:rFonts w:asciiTheme="minorHAnsi" w:hAnsiTheme="minorHAnsi" w:cstheme="minorHAnsi"/>
          <w:sz w:val="22"/>
          <w:szCs w:val="22"/>
        </w:rPr>
        <w:t xml:space="preserve"> =</w:t>
      </w:r>
      <w:r w:rsidRPr="00616A72">
        <w:rPr>
          <w:rFonts w:asciiTheme="minorHAnsi" w:hAnsiTheme="minorHAnsi" w:cstheme="minorHAnsi"/>
          <w:sz w:val="22"/>
          <w:szCs w:val="22"/>
        </w:rPr>
        <w:tab/>
        <w:t>0,180 x 2,2 =</w:t>
      </w:r>
      <w:r w:rsidRPr="00616A72">
        <w:rPr>
          <w:rFonts w:asciiTheme="minorHAnsi" w:hAnsiTheme="minorHAnsi" w:cstheme="minorHAnsi"/>
          <w:sz w:val="22"/>
          <w:szCs w:val="22"/>
        </w:rPr>
        <w:tab/>
        <w:t>0,396 m</w:t>
      </w:r>
      <w:r w:rsidRPr="00616A72">
        <w:rPr>
          <w:rFonts w:asciiTheme="minorHAnsi" w:hAnsiTheme="minorHAnsi" w:cstheme="minorHAnsi"/>
          <w:sz w:val="22"/>
          <w:szCs w:val="22"/>
          <w:vertAlign w:val="superscript"/>
        </w:rPr>
        <w:t>3</w:t>
      </w:r>
      <w:r w:rsidRPr="00616A72">
        <w:rPr>
          <w:rFonts w:asciiTheme="minorHAnsi" w:hAnsiTheme="minorHAnsi" w:cstheme="minorHAnsi"/>
          <w:sz w:val="22"/>
          <w:szCs w:val="22"/>
        </w:rPr>
        <w:t xml:space="preserve"> /h</w:t>
      </w:r>
      <w:r w:rsidRPr="00616A72">
        <w:rPr>
          <w:rFonts w:asciiTheme="minorHAnsi" w:hAnsiTheme="minorHAnsi" w:cstheme="minorHAnsi"/>
          <w:sz w:val="22"/>
          <w:szCs w:val="22"/>
        </w:rPr>
        <w:tab/>
        <w:t>0,110 l/s</w:t>
      </w:r>
    </w:p>
    <w:p w14:paraId="0262C2D1" w14:textId="77777777" w:rsidR="003E0F71" w:rsidRPr="00616A72" w:rsidRDefault="003E0F71" w:rsidP="003E0F71">
      <w:pPr>
        <w:pStyle w:val="Odstavecseseznamem"/>
        <w:spacing w:before="60" w:after="60" w:line="240" w:lineRule="auto"/>
        <w:ind w:left="0"/>
        <w:contextualSpacing w:val="0"/>
        <w:jc w:val="both"/>
      </w:pPr>
      <w:r w:rsidRPr="00616A72">
        <w:t>Knihovna:</w:t>
      </w:r>
    </w:p>
    <w:p w14:paraId="21D87A02" w14:textId="77777777" w:rsidR="003E0F71" w:rsidRPr="00564F6D" w:rsidRDefault="003E0F71" w:rsidP="003E0F71">
      <w:pPr>
        <w:tabs>
          <w:tab w:val="left" w:pos="284"/>
          <w:tab w:val="left" w:pos="709"/>
        </w:tabs>
        <w:rPr>
          <w:rFonts w:asciiTheme="minorHAnsi" w:hAnsiTheme="minorHAnsi" w:cstheme="minorHAnsi"/>
          <w:sz w:val="22"/>
          <w:szCs w:val="22"/>
        </w:rPr>
      </w:pPr>
      <w:r w:rsidRPr="00564F6D">
        <w:rPr>
          <w:rFonts w:asciiTheme="minorHAnsi" w:hAnsiTheme="minorHAnsi" w:cstheme="minorHAnsi"/>
          <w:sz w:val="22"/>
          <w:szCs w:val="22"/>
        </w:rPr>
        <w:t>Předpokládaný odtok splaškové vody:</w:t>
      </w:r>
    </w:p>
    <w:p w14:paraId="08CD6D68" w14:textId="77777777" w:rsidR="003E0F71" w:rsidRPr="00564F6D" w:rsidRDefault="003E0F71" w:rsidP="003E0F71">
      <w:pPr>
        <w:tabs>
          <w:tab w:val="left" w:pos="2835"/>
          <w:tab w:val="left" w:pos="5670"/>
          <w:tab w:val="right" w:leader="dot" w:pos="9072"/>
        </w:tabs>
        <w:rPr>
          <w:rFonts w:asciiTheme="minorHAnsi" w:hAnsiTheme="minorHAnsi" w:cstheme="minorHAnsi"/>
          <w:sz w:val="22"/>
          <w:szCs w:val="22"/>
        </w:rPr>
      </w:pPr>
      <w:r w:rsidRPr="00564F6D">
        <w:rPr>
          <w:rFonts w:asciiTheme="minorHAnsi" w:hAnsiTheme="minorHAnsi" w:cstheme="minorHAnsi"/>
          <w:sz w:val="22"/>
          <w:szCs w:val="22"/>
        </w:rPr>
        <w:t>z výpočtu spotřeby vody</w:t>
      </w:r>
    </w:p>
    <w:p w14:paraId="4BEAEE9F" w14:textId="77777777" w:rsidR="003E0F71" w:rsidRPr="00564F6D" w:rsidRDefault="003E0F71" w:rsidP="003E0F71">
      <w:pPr>
        <w:tabs>
          <w:tab w:val="left" w:pos="2835"/>
          <w:tab w:val="left" w:pos="5670"/>
          <w:tab w:val="right" w:leader="dot" w:pos="9072"/>
        </w:tabs>
        <w:rPr>
          <w:rFonts w:asciiTheme="minorHAnsi" w:hAnsiTheme="minorHAnsi" w:cstheme="minorHAnsi"/>
          <w:b/>
          <w:sz w:val="22"/>
          <w:szCs w:val="22"/>
          <w:u w:val="single"/>
        </w:rPr>
      </w:pPr>
      <w:r w:rsidRPr="00564F6D">
        <w:rPr>
          <w:rFonts w:asciiTheme="minorHAnsi" w:hAnsiTheme="minorHAnsi" w:cstheme="minorHAnsi"/>
          <w:sz w:val="22"/>
          <w:szCs w:val="22"/>
        </w:rPr>
        <w:t>Q</w:t>
      </w:r>
      <w:r w:rsidRPr="00564F6D">
        <w:rPr>
          <w:rFonts w:asciiTheme="minorHAnsi" w:hAnsiTheme="minorHAnsi" w:cstheme="minorHAnsi"/>
          <w:sz w:val="22"/>
          <w:szCs w:val="22"/>
          <w:vertAlign w:val="subscript"/>
        </w:rPr>
        <w:t>max/h</w:t>
      </w:r>
      <w:r w:rsidRPr="00564F6D">
        <w:rPr>
          <w:rFonts w:asciiTheme="minorHAnsi" w:hAnsiTheme="minorHAnsi" w:cstheme="minorHAnsi"/>
          <w:sz w:val="22"/>
          <w:szCs w:val="22"/>
        </w:rPr>
        <w:t xml:space="preserve"> =</w:t>
      </w:r>
      <w:r w:rsidRPr="00564F6D">
        <w:rPr>
          <w:rFonts w:asciiTheme="minorHAnsi" w:hAnsiTheme="minorHAnsi" w:cstheme="minorHAnsi"/>
          <w:sz w:val="22"/>
          <w:szCs w:val="22"/>
        </w:rPr>
        <w:tab/>
        <w:t>0,063 x 2,2 =</w:t>
      </w:r>
      <w:r w:rsidRPr="00564F6D">
        <w:rPr>
          <w:rFonts w:asciiTheme="minorHAnsi" w:hAnsiTheme="minorHAnsi" w:cstheme="minorHAnsi"/>
          <w:sz w:val="22"/>
          <w:szCs w:val="22"/>
        </w:rPr>
        <w:tab/>
        <w:t>0,134 m</w:t>
      </w:r>
      <w:r w:rsidRPr="00564F6D">
        <w:rPr>
          <w:rFonts w:asciiTheme="minorHAnsi" w:hAnsiTheme="minorHAnsi" w:cstheme="minorHAnsi"/>
          <w:sz w:val="22"/>
          <w:szCs w:val="22"/>
          <w:vertAlign w:val="superscript"/>
        </w:rPr>
        <w:t>3</w:t>
      </w:r>
      <w:r w:rsidRPr="00564F6D">
        <w:rPr>
          <w:rFonts w:asciiTheme="minorHAnsi" w:hAnsiTheme="minorHAnsi" w:cstheme="minorHAnsi"/>
          <w:sz w:val="22"/>
          <w:szCs w:val="22"/>
        </w:rPr>
        <w:t xml:space="preserve"> /h</w:t>
      </w:r>
      <w:r w:rsidRPr="00564F6D">
        <w:rPr>
          <w:rFonts w:asciiTheme="minorHAnsi" w:hAnsiTheme="minorHAnsi" w:cstheme="minorHAnsi"/>
          <w:sz w:val="22"/>
          <w:szCs w:val="22"/>
        </w:rPr>
        <w:tab/>
        <w:t>0,039 l/s</w:t>
      </w:r>
    </w:p>
    <w:p w14:paraId="0ED11A50" w14:textId="77777777" w:rsidR="003E0F71" w:rsidRPr="00564F6D" w:rsidRDefault="003E0F71" w:rsidP="003E0F71">
      <w:pPr>
        <w:pStyle w:val="Zkladntext22"/>
        <w:tabs>
          <w:tab w:val="left" w:pos="284"/>
        </w:tabs>
        <w:ind w:firstLine="0"/>
        <w:rPr>
          <w:rFonts w:asciiTheme="minorHAnsi" w:hAnsiTheme="minorHAnsi" w:cstheme="minorHAnsi"/>
          <w:sz w:val="22"/>
          <w:szCs w:val="22"/>
        </w:rPr>
      </w:pPr>
      <w:r w:rsidRPr="00564F6D">
        <w:rPr>
          <w:rFonts w:asciiTheme="minorHAnsi" w:hAnsiTheme="minorHAnsi" w:cstheme="minorHAnsi"/>
          <w:sz w:val="22"/>
          <w:szCs w:val="22"/>
        </w:rPr>
        <w:t xml:space="preserve">Celkový odtok splaškové vody = </w:t>
      </w:r>
      <w:r w:rsidRPr="00564F6D">
        <w:rPr>
          <w:rFonts w:asciiTheme="minorHAnsi" w:hAnsiTheme="minorHAnsi" w:cstheme="minorHAnsi"/>
          <w:b/>
          <w:sz w:val="22"/>
          <w:szCs w:val="22"/>
        </w:rPr>
        <w:t>0,149 l/s</w:t>
      </w:r>
      <w:r w:rsidRPr="00564F6D">
        <w:rPr>
          <w:rFonts w:asciiTheme="minorHAnsi" w:hAnsiTheme="minorHAnsi" w:cstheme="minorHAnsi"/>
          <w:b/>
          <w:sz w:val="22"/>
          <w:szCs w:val="22"/>
        </w:rPr>
        <w:tab/>
      </w:r>
    </w:p>
    <w:p w14:paraId="06EB2CA8" w14:textId="77777777" w:rsidR="003E0F71" w:rsidRPr="007867AC" w:rsidRDefault="003E0F71" w:rsidP="003E0F71">
      <w:pPr>
        <w:pStyle w:val="Odstavecseseznamem"/>
        <w:spacing w:before="60" w:after="60" w:line="240" w:lineRule="auto"/>
        <w:ind w:left="0"/>
        <w:contextualSpacing w:val="0"/>
        <w:jc w:val="both"/>
        <w:rPr>
          <w:rFonts w:eastAsia="Times New Roman" w:cs="Calibri"/>
          <w:b/>
          <w:lang w:eastAsia="cs-CZ"/>
        </w:rPr>
      </w:pPr>
      <w:r w:rsidRPr="007867AC">
        <w:rPr>
          <w:rFonts w:eastAsia="Times New Roman" w:cs="Calibri"/>
          <w:b/>
          <w:lang w:eastAsia="cs-CZ"/>
        </w:rPr>
        <w:t>Objekt SO 2</w:t>
      </w:r>
    </w:p>
    <w:p w14:paraId="071CE859" w14:textId="77777777" w:rsidR="003E0F71" w:rsidRPr="007867AC" w:rsidRDefault="003E0F71" w:rsidP="003E0F71">
      <w:pPr>
        <w:pStyle w:val="Odstavecseseznamem"/>
        <w:spacing w:before="60" w:after="60" w:line="240" w:lineRule="auto"/>
        <w:ind w:left="0"/>
        <w:contextualSpacing w:val="0"/>
        <w:jc w:val="both"/>
        <w:rPr>
          <w:rFonts w:eastAsia="Times New Roman" w:cs="Calibri"/>
          <w:lang w:eastAsia="cs-CZ"/>
        </w:rPr>
      </w:pPr>
      <w:r w:rsidRPr="007867AC">
        <w:rPr>
          <w:rFonts w:eastAsia="Times New Roman" w:cs="Calibri"/>
          <w:lang w:eastAsia="cs-CZ"/>
        </w:rPr>
        <w:t>Bytové jednotky:</w:t>
      </w:r>
    </w:p>
    <w:p w14:paraId="7B0A6476" w14:textId="77777777" w:rsidR="003E0F71" w:rsidRPr="007867AC" w:rsidRDefault="003E0F71" w:rsidP="003E0F71">
      <w:pPr>
        <w:tabs>
          <w:tab w:val="left" w:pos="284"/>
          <w:tab w:val="left" w:pos="709"/>
        </w:tabs>
        <w:rPr>
          <w:rFonts w:asciiTheme="minorHAnsi" w:hAnsiTheme="minorHAnsi" w:cstheme="minorHAnsi"/>
          <w:sz w:val="22"/>
          <w:szCs w:val="22"/>
        </w:rPr>
      </w:pPr>
      <w:r w:rsidRPr="007867AC">
        <w:rPr>
          <w:rFonts w:asciiTheme="minorHAnsi" w:hAnsiTheme="minorHAnsi" w:cstheme="minorHAnsi"/>
          <w:sz w:val="22"/>
          <w:szCs w:val="22"/>
        </w:rPr>
        <w:t>Předpokládaný odtok splaškové vody:</w:t>
      </w:r>
    </w:p>
    <w:p w14:paraId="58BD03AB" w14:textId="77777777" w:rsidR="003E0F71" w:rsidRPr="007867AC" w:rsidRDefault="003E0F71" w:rsidP="003E0F71">
      <w:pPr>
        <w:tabs>
          <w:tab w:val="left" w:pos="2835"/>
          <w:tab w:val="left" w:pos="5670"/>
          <w:tab w:val="right" w:leader="dot" w:pos="9072"/>
        </w:tabs>
        <w:rPr>
          <w:rFonts w:asciiTheme="minorHAnsi" w:hAnsiTheme="minorHAnsi" w:cstheme="minorHAnsi"/>
          <w:sz w:val="22"/>
          <w:szCs w:val="22"/>
        </w:rPr>
      </w:pPr>
      <w:r w:rsidRPr="007867AC">
        <w:rPr>
          <w:rFonts w:asciiTheme="minorHAnsi" w:hAnsiTheme="minorHAnsi" w:cstheme="minorHAnsi"/>
          <w:sz w:val="22"/>
          <w:szCs w:val="22"/>
        </w:rPr>
        <w:t>z výpočtu spotřeby vody</w:t>
      </w:r>
    </w:p>
    <w:p w14:paraId="66429A40" w14:textId="77777777" w:rsidR="003E0F71" w:rsidRPr="007867AC" w:rsidRDefault="003E0F71" w:rsidP="003E0F71">
      <w:pPr>
        <w:tabs>
          <w:tab w:val="left" w:pos="2835"/>
          <w:tab w:val="left" w:pos="5670"/>
          <w:tab w:val="right" w:leader="dot" w:pos="9072"/>
        </w:tabs>
        <w:rPr>
          <w:rFonts w:asciiTheme="minorHAnsi" w:hAnsiTheme="minorHAnsi" w:cstheme="minorHAnsi"/>
          <w:b/>
          <w:sz w:val="22"/>
          <w:szCs w:val="22"/>
          <w:u w:val="single"/>
        </w:rPr>
      </w:pPr>
      <w:r w:rsidRPr="007867AC">
        <w:rPr>
          <w:rFonts w:asciiTheme="minorHAnsi" w:hAnsiTheme="minorHAnsi" w:cstheme="minorHAnsi"/>
          <w:sz w:val="22"/>
          <w:szCs w:val="22"/>
        </w:rPr>
        <w:t>Q</w:t>
      </w:r>
      <w:r w:rsidRPr="007867AC">
        <w:rPr>
          <w:rFonts w:asciiTheme="minorHAnsi" w:hAnsiTheme="minorHAnsi" w:cstheme="minorHAnsi"/>
          <w:sz w:val="22"/>
          <w:szCs w:val="22"/>
          <w:vertAlign w:val="subscript"/>
        </w:rPr>
        <w:t>max/h</w:t>
      </w:r>
      <w:r w:rsidRPr="007867AC">
        <w:rPr>
          <w:rFonts w:asciiTheme="minorHAnsi" w:hAnsiTheme="minorHAnsi" w:cstheme="minorHAnsi"/>
          <w:sz w:val="22"/>
          <w:szCs w:val="22"/>
        </w:rPr>
        <w:t xml:space="preserve"> =</w:t>
      </w:r>
      <w:r w:rsidRPr="007867AC">
        <w:rPr>
          <w:rFonts w:asciiTheme="minorHAnsi" w:hAnsiTheme="minorHAnsi" w:cstheme="minorHAnsi"/>
          <w:sz w:val="22"/>
          <w:szCs w:val="22"/>
        </w:rPr>
        <w:tab/>
        <w:t>0,225 x 2,2 =</w:t>
      </w:r>
      <w:r w:rsidRPr="007867AC">
        <w:rPr>
          <w:rFonts w:asciiTheme="minorHAnsi" w:hAnsiTheme="minorHAnsi" w:cstheme="minorHAnsi"/>
          <w:sz w:val="22"/>
          <w:szCs w:val="22"/>
        </w:rPr>
        <w:tab/>
        <w:t>0,495 m</w:t>
      </w:r>
      <w:r w:rsidRPr="007867AC">
        <w:rPr>
          <w:rFonts w:asciiTheme="minorHAnsi" w:hAnsiTheme="minorHAnsi" w:cstheme="minorHAnsi"/>
          <w:sz w:val="22"/>
          <w:szCs w:val="22"/>
          <w:vertAlign w:val="superscript"/>
        </w:rPr>
        <w:t>3</w:t>
      </w:r>
      <w:r w:rsidRPr="007867AC">
        <w:rPr>
          <w:rFonts w:asciiTheme="minorHAnsi" w:hAnsiTheme="minorHAnsi" w:cstheme="minorHAnsi"/>
          <w:sz w:val="22"/>
          <w:szCs w:val="22"/>
        </w:rPr>
        <w:t xml:space="preserve"> /h</w:t>
      </w:r>
      <w:r w:rsidRPr="007867AC">
        <w:rPr>
          <w:rFonts w:asciiTheme="minorHAnsi" w:hAnsiTheme="minorHAnsi" w:cstheme="minorHAnsi"/>
          <w:sz w:val="22"/>
          <w:szCs w:val="22"/>
        </w:rPr>
        <w:tab/>
        <w:t>0,138 l/s</w:t>
      </w:r>
    </w:p>
    <w:p w14:paraId="24246F01" w14:textId="0337294A" w:rsidR="003E0F71" w:rsidRPr="00AB6DCE" w:rsidRDefault="00AB6DCE" w:rsidP="003E0F71">
      <w:pPr>
        <w:pStyle w:val="Odstavecseseznamem"/>
        <w:spacing w:before="60" w:after="60" w:line="240" w:lineRule="auto"/>
        <w:ind w:left="0"/>
        <w:contextualSpacing w:val="0"/>
        <w:jc w:val="both"/>
        <w:rPr>
          <w:rFonts w:eastAsia="Times New Roman" w:cs="Calibri"/>
          <w:lang w:eastAsia="cs-CZ"/>
        </w:rPr>
      </w:pPr>
      <w:r w:rsidRPr="00AB6DCE">
        <w:rPr>
          <w:rFonts w:eastAsia="Times New Roman" w:cs="Calibri"/>
          <w:lang w:eastAsia="cs-CZ"/>
        </w:rPr>
        <w:t>Univerzální sál</w:t>
      </w:r>
      <w:r w:rsidR="003E0F71" w:rsidRPr="00AB6DCE">
        <w:rPr>
          <w:rFonts w:eastAsia="Times New Roman" w:cs="Calibri"/>
          <w:lang w:eastAsia="cs-CZ"/>
        </w:rPr>
        <w:t>:</w:t>
      </w:r>
    </w:p>
    <w:p w14:paraId="24C34677" w14:textId="77777777" w:rsidR="003E0F71" w:rsidRPr="00AB6DCE" w:rsidRDefault="003E0F71" w:rsidP="003E0F71">
      <w:pPr>
        <w:tabs>
          <w:tab w:val="left" w:pos="284"/>
          <w:tab w:val="left" w:pos="709"/>
        </w:tabs>
        <w:rPr>
          <w:rFonts w:asciiTheme="minorHAnsi" w:hAnsiTheme="minorHAnsi" w:cstheme="minorHAnsi"/>
          <w:sz w:val="22"/>
          <w:szCs w:val="22"/>
        </w:rPr>
      </w:pPr>
      <w:r w:rsidRPr="00AB6DCE">
        <w:rPr>
          <w:rFonts w:asciiTheme="minorHAnsi" w:hAnsiTheme="minorHAnsi" w:cstheme="minorHAnsi"/>
          <w:sz w:val="22"/>
          <w:szCs w:val="22"/>
        </w:rPr>
        <w:t>Předpokládaný odtok splaškové vody:</w:t>
      </w:r>
    </w:p>
    <w:p w14:paraId="7273198C" w14:textId="77777777" w:rsidR="003E0F71" w:rsidRPr="00AB6DCE" w:rsidRDefault="003E0F71" w:rsidP="003E0F71">
      <w:pPr>
        <w:tabs>
          <w:tab w:val="left" w:pos="2835"/>
          <w:tab w:val="left" w:pos="5670"/>
          <w:tab w:val="right" w:leader="dot" w:pos="9072"/>
        </w:tabs>
        <w:rPr>
          <w:rFonts w:asciiTheme="minorHAnsi" w:hAnsiTheme="minorHAnsi" w:cstheme="minorHAnsi"/>
          <w:sz w:val="22"/>
          <w:szCs w:val="22"/>
        </w:rPr>
      </w:pPr>
      <w:r w:rsidRPr="00AB6DCE">
        <w:rPr>
          <w:rFonts w:asciiTheme="minorHAnsi" w:hAnsiTheme="minorHAnsi" w:cstheme="minorHAnsi"/>
          <w:sz w:val="22"/>
          <w:szCs w:val="22"/>
        </w:rPr>
        <w:t>z výpočtu spotřeby vody</w:t>
      </w:r>
    </w:p>
    <w:p w14:paraId="44A7F34A" w14:textId="10D0B262" w:rsidR="003E0F71" w:rsidRPr="00743A89" w:rsidRDefault="003E0F71" w:rsidP="003E0F71">
      <w:pPr>
        <w:tabs>
          <w:tab w:val="left" w:pos="2835"/>
          <w:tab w:val="left" w:pos="5670"/>
          <w:tab w:val="right" w:leader="dot" w:pos="9072"/>
        </w:tabs>
        <w:rPr>
          <w:rFonts w:asciiTheme="minorHAnsi" w:hAnsiTheme="minorHAnsi" w:cstheme="minorHAnsi"/>
          <w:b/>
          <w:sz w:val="22"/>
          <w:szCs w:val="22"/>
          <w:u w:val="single"/>
        </w:rPr>
      </w:pPr>
      <w:r w:rsidRPr="00743A89">
        <w:rPr>
          <w:rFonts w:asciiTheme="minorHAnsi" w:hAnsiTheme="minorHAnsi" w:cstheme="minorHAnsi"/>
          <w:sz w:val="22"/>
          <w:szCs w:val="22"/>
        </w:rPr>
        <w:t>Q</w:t>
      </w:r>
      <w:r w:rsidRPr="00743A89">
        <w:rPr>
          <w:rFonts w:asciiTheme="minorHAnsi" w:hAnsiTheme="minorHAnsi" w:cstheme="minorHAnsi"/>
          <w:sz w:val="22"/>
          <w:szCs w:val="22"/>
          <w:vertAlign w:val="subscript"/>
        </w:rPr>
        <w:t>max/h</w:t>
      </w:r>
      <w:r w:rsidRPr="00743A89">
        <w:rPr>
          <w:rFonts w:asciiTheme="minorHAnsi" w:hAnsiTheme="minorHAnsi" w:cstheme="minorHAnsi"/>
          <w:sz w:val="22"/>
          <w:szCs w:val="22"/>
        </w:rPr>
        <w:t xml:space="preserve"> =</w:t>
      </w:r>
      <w:r w:rsidRPr="00743A89">
        <w:rPr>
          <w:rFonts w:asciiTheme="minorHAnsi" w:hAnsiTheme="minorHAnsi" w:cstheme="minorHAnsi"/>
          <w:sz w:val="22"/>
          <w:szCs w:val="22"/>
        </w:rPr>
        <w:tab/>
        <w:t>0,</w:t>
      </w:r>
      <w:r w:rsidR="00AB6DCE" w:rsidRPr="00743A89">
        <w:rPr>
          <w:rFonts w:asciiTheme="minorHAnsi" w:hAnsiTheme="minorHAnsi" w:cstheme="minorHAnsi"/>
          <w:sz w:val="22"/>
          <w:szCs w:val="22"/>
        </w:rPr>
        <w:t>135</w:t>
      </w:r>
      <w:r w:rsidRPr="00743A89">
        <w:rPr>
          <w:rFonts w:asciiTheme="minorHAnsi" w:hAnsiTheme="minorHAnsi" w:cstheme="minorHAnsi"/>
          <w:sz w:val="22"/>
          <w:szCs w:val="22"/>
        </w:rPr>
        <w:t xml:space="preserve"> x 2,2 =</w:t>
      </w:r>
      <w:r w:rsidRPr="00743A89">
        <w:rPr>
          <w:rFonts w:asciiTheme="minorHAnsi" w:hAnsiTheme="minorHAnsi" w:cstheme="minorHAnsi"/>
          <w:sz w:val="22"/>
          <w:szCs w:val="22"/>
        </w:rPr>
        <w:tab/>
        <w:t>0,</w:t>
      </w:r>
      <w:r w:rsidR="00D02DF1" w:rsidRPr="00743A89">
        <w:rPr>
          <w:rFonts w:asciiTheme="minorHAnsi" w:hAnsiTheme="minorHAnsi" w:cstheme="minorHAnsi"/>
          <w:sz w:val="22"/>
          <w:szCs w:val="22"/>
        </w:rPr>
        <w:t>297</w:t>
      </w:r>
      <w:r w:rsidRPr="00743A89">
        <w:rPr>
          <w:rFonts w:asciiTheme="minorHAnsi" w:hAnsiTheme="minorHAnsi" w:cstheme="minorHAnsi"/>
          <w:sz w:val="22"/>
          <w:szCs w:val="22"/>
        </w:rPr>
        <w:t xml:space="preserve"> m</w:t>
      </w:r>
      <w:r w:rsidRPr="00743A89">
        <w:rPr>
          <w:rFonts w:asciiTheme="minorHAnsi" w:hAnsiTheme="minorHAnsi" w:cstheme="minorHAnsi"/>
          <w:sz w:val="22"/>
          <w:szCs w:val="22"/>
          <w:vertAlign w:val="superscript"/>
        </w:rPr>
        <w:t>3</w:t>
      </w:r>
      <w:r w:rsidRPr="00743A89">
        <w:rPr>
          <w:rFonts w:asciiTheme="minorHAnsi" w:hAnsiTheme="minorHAnsi" w:cstheme="minorHAnsi"/>
          <w:sz w:val="22"/>
          <w:szCs w:val="22"/>
        </w:rPr>
        <w:t xml:space="preserve"> /h</w:t>
      </w:r>
      <w:r w:rsidRPr="00743A89">
        <w:rPr>
          <w:rFonts w:asciiTheme="minorHAnsi" w:hAnsiTheme="minorHAnsi" w:cstheme="minorHAnsi"/>
          <w:sz w:val="22"/>
          <w:szCs w:val="22"/>
        </w:rPr>
        <w:tab/>
        <w:t>0,0</w:t>
      </w:r>
      <w:r w:rsidR="00D02DF1" w:rsidRPr="00743A89">
        <w:rPr>
          <w:rFonts w:asciiTheme="minorHAnsi" w:hAnsiTheme="minorHAnsi" w:cstheme="minorHAnsi"/>
          <w:sz w:val="22"/>
          <w:szCs w:val="22"/>
        </w:rPr>
        <w:t>8</w:t>
      </w:r>
      <w:r w:rsidRPr="00743A89">
        <w:rPr>
          <w:rFonts w:asciiTheme="minorHAnsi" w:hAnsiTheme="minorHAnsi" w:cstheme="minorHAnsi"/>
          <w:sz w:val="22"/>
          <w:szCs w:val="22"/>
        </w:rPr>
        <w:t>3 l/s</w:t>
      </w:r>
    </w:p>
    <w:p w14:paraId="7A2D3938" w14:textId="538F4952" w:rsidR="003E0F71" w:rsidRPr="0088212E" w:rsidRDefault="003E0F71" w:rsidP="003E0F71">
      <w:pPr>
        <w:pStyle w:val="Odstavecseseznamem"/>
        <w:spacing w:before="60" w:after="60" w:line="240" w:lineRule="auto"/>
        <w:ind w:left="0"/>
        <w:contextualSpacing w:val="0"/>
        <w:jc w:val="both"/>
        <w:rPr>
          <w:rFonts w:asciiTheme="minorHAnsi" w:hAnsiTheme="minorHAnsi" w:cstheme="minorHAnsi"/>
        </w:rPr>
      </w:pPr>
      <w:r w:rsidRPr="00743A89">
        <w:rPr>
          <w:rFonts w:asciiTheme="minorHAnsi" w:hAnsiTheme="minorHAnsi" w:cstheme="minorHAnsi"/>
        </w:rPr>
        <w:t xml:space="preserve">Celkový odtok splaškové vody = </w:t>
      </w:r>
      <w:r w:rsidRPr="00743A89">
        <w:rPr>
          <w:rFonts w:asciiTheme="minorHAnsi" w:hAnsiTheme="minorHAnsi" w:cstheme="minorHAnsi"/>
          <w:b/>
        </w:rPr>
        <w:t>0,</w:t>
      </w:r>
      <w:r w:rsidR="00743A89" w:rsidRPr="00743A89">
        <w:rPr>
          <w:rFonts w:asciiTheme="minorHAnsi" w:hAnsiTheme="minorHAnsi" w:cstheme="minorHAnsi"/>
          <w:b/>
        </w:rPr>
        <w:t>221</w:t>
      </w:r>
      <w:r w:rsidRPr="00743A89">
        <w:rPr>
          <w:rFonts w:asciiTheme="minorHAnsi" w:hAnsiTheme="minorHAnsi" w:cstheme="minorHAnsi"/>
          <w:b/>
        </w:rPr>
        <w:t xml:space="preserve"> l/s</w:t>
      </w:r>
    </w:p>
    <w:p w14:paraId="33F9034B" w14:textId="77777777" w:rsidR="003E0F71" w:rsidRPr="009E384B" w:rsidRDefault="003E0F71" w:rsidP="003E0F71">
      <w:pPr>
        <w:spacing w:before="120"/>
        <w:jc w:val="both"/>
        <w:rPr>
          <w:rFonts w:ascii="Calibri" w:hAnsi="Calibri" w:cs="Calibri"/>
          <w:sz w:val="22"/>
          <w:szCs w:val="22"/>
          <w:u w:val="single"/>
        </w:rPr>
      </w:pPr>
      <w:r>
        <w:rPr>
          <w:rFonts w:ascii="Calibri" w:hAnsi="Calibri" w:cs="Calibri"/>
          <w:sz w:val="22"/>
          <w:szCs w:val="22"/>
          <w:u w:val="single"/>
        </w:rPr>
        <w:t>D</w:t>
      </w:r>
      <w:r w:rsidRPr="009E384B">
        <w:rPr>
          <w:rFonts w:ascii="Calibri" w:hAnsi="Calibri" w:cs="Calibri"/>
          <w:sz w:val="22"/>
          <w:szCs w:val="22"/>
          <w:u w:val="single"/>
        </w:rPr>
        <w:t xml:space="preserve">ešťová </w:t>
      </w:r>
      <w:r>
        <w:rPr>
          <w:rFonts w:ascii="Calibri" w:hAnsi="Calibri" w:cs="Calibri"/>
          <w:sz w:val="22"/>
          <w:szCs w:val="22"/>
          <w:u w:val="single"/>
        </w:rPr>
        <w:t>k</w:t>
      </w:r>
      <w:r w:rsidRPr="009E384B">
        <w:rPr>
          <w:rFonts w:ascii="Calibri" w:hAnsi="Calibri" w:cs="Calibri"/>
          <w:sz w:val="22"/>
          <w:szCs w:val="22"/>
          <w:u w:val="single"/>
        </w:rPr>
        <w:t>analizace:</w:t>
      </w:r>
    </w:p>
    <w:p w14:paraId="680EDE02" w14:textId="0FC4D47F" w:rsidR="003E0F71" w:rsidRDefault="003E0F71" w:rsidP="003E0F71">
      <w:pPr>
        <w:pStyle w:val="Odstavecseseznamem"/>
        <w:spacing w:before="60" w:after="60" w:line="240" w:lineRule="auto"/>
        <w:ind w:left="0"/>
        <w:contextualSpacing w:val="0"/>
        <w:jc w:val="both"/>
      </w:pPr>
      <w:r w:rsidRPr="00142CC3">
        <w:t>Dešťové vody ze střechy objekt</w:t>
      </w:r>
      <w:r>
        <w:t>ů SO 1 a SO 2</w:t>
      </w:r>
      <w:r w:rsidRPr="00142CC3">
        <w:t xml:space="preserve"> budou svedeny do </w:t>
      </w:r>
      <w:r w:rsidR="00C71BD3">
        <w:t>venkovních retenčních nádrží</w:t>
      </w:r>
      <w:r w:rsidRPr="00142CC3">
        <w:t>.</w:t>
      </w:r>
      <w:r w:rsidR="00F0725D">
        <w:t xml:space="preserve"> </w:t>
      </w:r>
      <w:r w:rsidRPr="007247AD">
        <w:t xml:space="preserve">Každá z nových budov (SO 1 a SO 2) má navrženou samostatnou retenční nádrž s regulovaným odtokem. Regulovaný odtok z RN je připojen do </w:t>
      </w:r>
      <w:r w:rsidR="00FC4F08" w:rsidRPr="007247AD">
        <w:t>jednotné</w:t>
      </w:r>
      <w:r w:rsidRPr="007247AD">
        <w:t xml:space="preserve"> kanalizační přípojky téže nemovitosti. </w:t>
      </w:r>
    </w:p>
    <w:p w14:paraId="1D67E30C" w14:textId="77777777" w:rsidR="003E0F71" w:rsidRPr="00743A89" w:rsidRDefault="003E0F71" w:rsidP="003E0F71">
      <w:pPr>
        <w:spacing w:before="120" w:after="60"/>
        <w:jc w:val="both"/>
        <w:rPr>
          <w:rFonts w:ascii="Calibri" w:hAnsi="Calibri" w:cs="Calibri"/>
          <w:i/>
          <w:sz w:val="22"/>
          <w:szCs w:val="22"/>
        </w:rPr>
      </w:pPr>
      <w:r w:rsidRPr="00743A89">
        <w:rPr>
          <w:rFonts w:ascii="Calibri" w:hAnsi="Calibri" w:cs="Calibri"/>
          <w:i/>
          <w:sz w:val="22"/>
          <w:szCs w:val="22"/>
        </w:rPr>
        <w:t>Hydrotechnické výpočty:</w:t>
      </w:r>
    </w:p>
    <w:p w14:paraId="357E018D" w14:textId="77777777" w:rsidR="003E0F71" w:rsidRPr="00743A89" w:rsidRDefault="003E0F71" w:rsidP="003E0F71">
      <w:pPr>
        <w:pStyle w:val="Odstavecseseznamem"/>
        <w:spacing w:before="60" w:after="60" w:line="240" w:lineRule="auto"/>
        <w:ind w:left="0"/>
        <w:contextualSpacing w:val="0"/>
        <w:jc w:val="both"/>
        <w:rPr>
          <w:rFonts w:eastAsia="Times New Roman" w:cs="Calibri"/>
          <w:b/>
          <w:lang w:eastAsia="cs-CZ"/>
        </w:rPr>
      </w:pPr>
      <w:r w:rsidRPr="00743A89">
        <w:rPr>
          <w:rFonts w:eastAsia="Times New Roman" w:cs="Calibri"/>
          <w:b/>
          <w:lang w:eastAsia="cs-CZ"/>
        </w:rPr>
        <w:t>Objekt SO 1</w:t>
      </w:r>
    </w:p>
    <w:p w14:paraId="3E0E4EEC" w14:textId="77777777" w:rsidR="003E0F71" w:rsidRPr="005176AB" w:rsidRDefault="003E0F71" w:rsidP="003E0F71">
      <w:pPr>
        <w:pStyle w:val="Odstavecseseznamem"/>
        <w:spacing w:before="60" w:after="60" w:line="240" w:lineRule="auto"/>
        <w:ind w:left="0"/>
        <w:contextualSpacing w:val="0"/>
        <w:jc w:val="both"/>
      </w:pPr>
      <w:r w:rsidRPr="005176AB">
        <w:t>předpokládané množství dešťových vod ze střechy objektu:</w:t>
      </w:r>
    </w:p>
    <w:p w14:paraId="1BA36ED9" w14:textId="75D869AA" w:rsidR="005176AB" w:rsidRPr="002F298B" w:rsidRDefault="005176AB" w:rsidP="005176AB">
      <w:pPr>
        <w:rPr>
          <w:rFonts w:asciiTheme="minorHAnsi" w:hAnsiTheme="minorHAnsi" w:cstheme="minorHAnsi"/>
          <w:sz w:val="22"/>
          <w:szCs w:val="22"/>
        </w:rPr>
      </w:pPr>
      <w:r w:rsidRPr="002F298B">
        <w:rPr>
          <w:rFonts w:asciiTheme="minorHAnsi" w:hAnsiTheme="minorHAnsi" w:cstheme="minorHAnsi"/>
          <w:sz w:val="22"/>
          <w:szCs w:val="22"/>
        </w:rPr>
        <w:t>střecha</w:t>
      </w:r>
      <w:r w:rsidRPr="002F298B">
        <w:rPr>
          <w:rFonts w:asciiTheme="minorHAnsi" w:hAnsiTheme="minorHAnsi" w:cstheme="minorHAnsi"/>
          <w:sz w:val="22"/>
          <w:szCs w:val="22"/>
        </w:rPr>
        <w:tab/>
        <w:t xml:space="preserve"> objektu (sedlová)</w:t>
      </w:r>
      <w:r w:rsidRPr="002F298B">
        <w:rPr>
          <w:rFonts w:asciiTheme="minorHAnsi" w:hAnsiTheme="minorHAnsi" w:cstheme="minorHAnsi"/>
          <w:sz w:val="22"/>
          <w:szCs w:val="22"/>
        </w:rPr>
        <w:tab/>
      </w:r>
      <w:r w:rsidRPr="002F298B">
        <w:rPr>
          <w:rFonts w:asciiTheme="minorHAnsi" w:hAnsiTheme="minorHAnsi" w:cstheme="minorHAnsi"/>
          <w:sz w:val="22"/>
          <w:szCs w:val="22"/>
        </w:rPr>
        <w:tab/>
      </w:r>
      <w:r w:rsidRPr="002F298B">
        <w:rPr>
          <w:rFonts w:asciiTheme="minorHAnsi" w:hAnsiTheme="minorHAnsi" w:cstheme="minorHAnsi"/>
          <w:sz w:val="22"/>
          <w:szCs w:val="22"/>
        </w:rPr>
        <w:tab/>
        <w:t>F</w:t>
      </w:r>
      <w:r w:rsidRPr="002F298B">
        <w:rPr>
          <w:rFonts w:asciiTheme="minorHAnsi" w:hAnsiTheme="minorHAnsi" w:cstheme="minorHAnsi"/>
          <w:sz w:val="22"/>
          <w:szCs w:val="22"/>
          <w:vertAlign w:val="subscript"/>
        </w:rPr>
        <w:t>1</w:t>
      </w:r>
      <w:r w:rsidRPr="002F298B">
        <w:rPr>
          <w:rFonts w:asciiTheme="minorHAnsi" w:hAnsiTheme="minorHAnsi" w:cstheme="minorHAnsi"/>
          <w:sz w:val="22"/>
          <w:szCs w:val="22"/>
        </w:rPr>
        <w:t>=</w:t>
      </w:r>
      <w:r w:rsidRPr="002F298B">
        <w:rPr>
          <w:rFonts w:asciiTheme="minorHAnsi" w:hAnsiTheme="minorHAnsi" w:cstheme="minorHAnsi"/>
          <w:sz w:val="22"/>
          <w:szCs w:val="22"/>
          <w:vertAlign w:val="subscript"/>
        </w:rPr>
        <w:t xml:space="preserve"> </w:t>
      </w:r>
      <w:r w:rsidRPr="002F298B">
        <w:rPr>
          <w:rFonts w:asciiTheme="minorHAnsi" w:hAnsiTheme="minorHAnsi" w:cstheme="minorHAnsi"/>
          <w:sz w:val="22"/>
          <w:szCs w:val="22"/>
        </w:rPr>
        <w:t>210m</w:t>
      </w:r>
      <w:r w:rsidRPr="002F298B">
        <w:rPr>
          <w:rFonts w:asciiTheme="minorHAnsi" w:hAnsiTheme="minorHAnsi" w:cstheme="minorHAnsi"/>
          <w:sz w:val="22"/>
          <w:szCs w:val="22"/>
          <w:vertAlign w:val="superscript"/>
        </w:rPr>
        <w:t>2</w:t>
      </w:r>
      <w:r w:rsidRPr="002F298B">
        <w:rPr>
          <w:rFonts w:asciiTheme="minorHAnsi" w:hAnsiTheme="minorHAnsi" w:cstheme="minorHAnsi"/>
          <w:sz w:val="22"/>
          <w:szCs w:val="22"/>
          <w:vertAlign w:val="superscript"/>
        </w:rPr>
        <w:tab/>
      </w:r>
      <w:r w:rsidRPr="002F298B">
        <w:rPr>
          <w:rFonts w:asciiTheme="minorHAnsi" w:hAnsiTheme="minorHAnsi" w:cstheme="minorHAnsi"/>
          <w:sz w:val="22"/>
          <w:szCs w:val="22"/>
          <w:vertAlign w:val="superscript"/>
        </w:rPr>
        <w:tab/>
      </w:r>
      <w:r w:rsidRPr="002F298B">
        <w:rPr>
          <w:rFonts w:asciiTheme="minorHAnsi" w:hAnsiTheme="minorHAnsi" w:cstheme="minorHAnsi"/>
          <w:sz w:val="22"/>
          <w:szCs w:val="22"/>
        </w:rPr>
        <w:t>k</w:t>
      </w:r>
      <w:r w:rsidRPr="002F298B">
        <w:rPr>
          <w:rFonts w:asciiTheme="minorHAnsi" w:hAnsiTheme="minorHAnsi" w:cstheme="minorHAnsi"/>
          <w:sz w:val="22"/>
          <w:szCs w:val="22"/>
          <w:vertAlign w:val="subscript"/>
        </w:rPr>
        <w:t>1</w:t>
      </w:r>
      <w:r w:rsidRPr="002F298B">
        <w:rPr>
          <w:rFonts w:asciiTheme="minorHAnsi" w:hAnsiTheme="minorHAnsi" w:cstheme="minorHAnsi"/>
          <w:sz w:val="22"/>
          <w:szCs w:val="22"/>
        </w:rPr>
        <w:t>=1,0</w:t>
      </w:r>
      <w:r w:rsidRPr="002F298B">
        <w:rPr>
          <w:rFonts w:asciiTheme="minorHAnsi" w:hAnsiTheme="minorHAnsi" w:cstheme="minorHAnsi"/>
          <w:sz w:val="22"/>
          <w:szCs w:val="22"/>
        </w:rPr>
        <w:tab/>
      </w:r>
    </w:p>
    <w:p w14:paraId="45F67F43" w14:textId="721316A7" w:rsidR="003E0F71" w:rsidRPr="002F298B" w:rsidRDefault="003E0F71" w:rsidP="003E0F71">
      <w:pPr>
        <w:rPr>
          <w:rFonts w:asciiTheme="minorHAnsi" w:hAnsiTheme="minorHAnsi" w:cstheme="minorHAnsi"/>
          <w:sz w:val="22"/>
          <w:szCs w:val="22"/>
        </w:rPr>
      </w:pPr>
      <w:r w:rsidRPr="002F298B">
        <w:rPr>
          <w:rFonts w:asciiTheme="minorHAnsi" w:hAnsiTheme="minorHAnsi" w:cstheme="minorHAnsi"/>
          <w:sz w:val="22"/>
          <w:szCs w:val="22"/>
        </w:rPr>
        <w:t>střecha</w:t>
      </w:r>
      <w:r w:rsidRPr="002F298B">
        <w:rPr>
          <w:rFonts w:asciiTheme="minorHAnsi" w:hAnsiTheme="minorHAnsi" w:cstheme="minorHAnsi"/>
          <w:sz w:val="22"/>
          <w:szCs w:val="22"/>
        </w:rPr>
        <w:tab/>
        <w:t xml:space="preserve"> objektu (vegetační)</w:t>
      </w:r>
      <w:r w:rsidRPr="002F298B">
        <w:rPr>
          <w:rFonts w:asciiTheme="minorHAnsi" w:hAnsiTheme="minorHAnsi" w:cstheme="minorHAnsi"/>
          <w:sz w:val="22"/>
          <w:szCs w:val="22"/>
        </w:rPr>
        <w:tab/>
      </w:r>
      <w:r w:rsidRPr="002F298B">
        <w:rPr>
          <w:rFonts w:asciiTheme="minorHAnsi" w:hAnsiTheme="minorHAnsi" w:cstheme="minorHAnsi"/>
          <w:sz w:val="22"/>
          <w:szCs w:val="22"/>
        </w:rPr>
        <w:tab/>
      </w:r>
      <w:r w:rsidRPr="002F298B">
        <w:rPr>
          <w:rFonts w:asciiTheme="minorHAnsi" w:hAnsiTheme="minorHAnsi" w:cstheme="minorHAnsi"/>
          <w:sz w:val="22"/>
          <w:szCs w:val="22"/>
        </w:rPr>
        <w:tab/>
        <w:t>F</w:t>
      </w:r>
      <w:r w:rsidR="005176AB" w:rsidRPr="002F298B">
        <w:rPr>
          <w:rFonts w:asciiTheme="minorHAnsi" w:hAnsiTheme="minorHAnsi" w:cstheme="minorHAnsi"/>
          <w:sz w:val="22"/>
          <w:szCs w:val="22"/>
          <w:vertAlign w:val="subscript"/>
        </w:rPr>
        <w:t>2</w:t>
      </w:r>
      <w:r w:rsidRPr="002F298B">
        <w:rPr>
          <w:rFonts w:asciiTheme="minorHAnsi" w:hAnsiTheme="minorHAnsi" w:cstheme="minorHAnsi"/>
          <w:sz w:val="22"/>
          <w:szCs w:val="22"/>
        </w:rPr>
        <w:t>=</w:t>
      </w:r>
      <w:r w:rsidRPr="002F298B">
        <w:rPr>
          <w:rFonts w:asciiTheme="minorHAnsi" w:hAnsiTheme="minorHAnsi" w:cstheme="minorHAnsi"/>
          <w:sz w:val="22"/>
          <w:szCs w:val="22"/>
          <w:vertAlign w:val="subscript"/>
        </w:rPr>
        <w:t xml:space="preserve"> </w:t>
      </w:r>
      <w:r w:rsidR="005176AB" w:rsidRPr="002F298B">
        <w:rPr>
          <w:rFonts w:asciiTheme="minorHAnsi" w:hAnsiTheme="minorHAnsi" w:cstheme="minorHAnsi"/>
          <w:sz w:val="22"/>
          <w:szCs w:val="22"/>
        </w:rPr>
        <w:t>201</w:t>
      </w:r>
      <w:r w:rsidRPr="002F298B">
        <w:rPr>
          <w:rFonts w:asciiTheme="minorHAnsi" w:hAnsiTheme="minorHAnsi" w:cstheme="minorHAnsi"/>
          <w:sz w:val="22"/>
          <w:szCs w:val="22"/>
        </w:rPr>
        <w:t>m</w:t>
      </w:r>
      <w:r w:rsidRPr="002F298B">
        <w:rPr>
          <w:rFonts w:asciiTheme="minorHAnsi" w:hAnsiTheme="minorHAnsi" w:cstheme="minorHAnsi"/>
          <w:sz w:val="22"/>
          <w:szCs w:val="22"/>
          <w:vertAlign w:val="superscript"/>
        </w:rPr>
        <w:t>2</w:t>
      </w:r>
      <w:r w:rsidRPr="002F298B">
        <w:rPr>
          <w:rFonts w:asciiTheme="minorHAnsi" w:hAnsiTheme="minorHAnsi" w:cstheme="minorHAnsi"/>
          <w:sz w:val="22"/>
          <w:szCs w:val="22"/>
          <w:vertAlign w:val="superscript"/>
        </w:rPr>
        <w:tab/>
      </w:r>
      <w:r w:rsidRPr="002F298B">
        <w:rPr>
          <w:rFonts w:asciiTheme="minorHAnsi" w:hAnsiTheme="minorHAnsi" w:cstheme="minorHAnsi"/>
          <w:sz w:val="22"/>
          <w:szCs w:val="22"/>
          <w:vertAlign w:val="superscript"/>
        </w:rPr>
        <w:tab/>
      </w:r>
      <w:r w:rsidRPr="002F298B">
        <w:rPr>
          <w:rFonts w:asciiTheme="minorHAnsi" w:hAnsiTheme="minorHAnsi" w:cstheme="minorHAnsi"/>
          <w:sz w:val="22"/>
          <w:szCs w:val="22"/>
        </w:rPr>
        <w:t>k</w:t>
      </w:r>
      <w:r w:rsidR="00C44388" w:rsidRPr="002F298B">
        <w:rPr>
          <w:rFonts w:asciiTheme="minorHAnsi" w:hAnsiTheme="minorHAnsi" w:cstheme="minorHAnsi"/>
          <w:sz w:val="22"/>
          <w:szCs w:val="22"/>
          <w:vertAlign w:val="subscript"/>
        </w:rPr>
        <w:t>2</w:t>
      </w:r>
      <w:r w:rsidRPr="002F298B">
        <w:rPr>
          <w:rFonts w:asciiTheme="minorHAnsi" w:hAnsiTheme="minorHAnsi" w:cstheme="minorHAnsi"/>
          <w:sz w:val="22"/>
          <w:szCs w:val="22"/>
        </w:rPr>
        <w:t>=0,</w:t>
      </w:r>
      <w:r w:rsidR="00C44388" w:rsidRPr="002F298B">
        <w:rPr>
          <w:rFonts w:asciiTheme="minorHAnsi" w:hAnsiTheme="minorHAnsi" w:cstheme="minorHAnsi"/>
          <w:sz w:val="22"/>
          <w:szCs w:val="22"/>
        </w:rPr>
        <w:t>5</w:t>
      </w:r>
      <w:r w:rsidRPr="002F298B">
        <w:rPr>
          <w:rFonts w:asciiTheme="minorHAnsi" w:hAnsiTheme="minorHAnsi" w:cstheme="minorHAnsi"/>
          <w:sz w:val="22"/>
          <w:szCs w:val="22"/>
        </w:rPr>
        <w:tab/>
      </w:r>
    </w:p>
    <w:p w14:paraId="61590551" w14:textId="1FA31B92" w:rsidR="00C44388" w:rsidRPr="002F298B" w:rsidRDefault="00C44388" w:rsidP="00C44388">
      <w:pPr>
        <w:rPr>
          <w:rFonts w:asciiTheme="minorHAnsi" w:hAnsiTheme="minorHAnsi" w:cstheme="minorHAnsi"/>
          <w:sz w:val="22"/>
          <w:szCs w:val="22"/>
        </w:rPr>
      </w:pPr>
      <w:r w:rsidRPr="002F298B">
        <w:rPr>
          <w:rFonts w:asciiTheme="minorHAnsi" w:hAnsiTheme="minorHAnsi" w:cstheme="minorHAnsi"/>
          <w:sz w:val="22"/>
          <w:szCs w:val="22"/>
        </w:rPr>
        <w:t>terasa</w:t>
      </w:r>
      <w:r w:rsidR="00B526E4" w:rsidRPr="002F298B">
        <w:rPr>
          <w:rFonts w:asciiTheme="minorHAnsi" w:hAnsiTheme="minorHAnsi" w:cstheme="minorHAnsi"/>
          <w:sz w:val="22"/>
          <w:szCs w:val="22"/>
        </w:rPr>
        <w:tab/>
      </w:r>
      <w:r w:rsidR="00B526E4" w:rsidRPr="002F298B">
        <w:rPr>
          <w:rFonts w:asciiTheme="minorHAnsi" w:hAnsiTheme="minorHAnsi" w:cstheme="minorHAnsi"/>
          <w:sz w:val="22"/>
          <w:szCs w:val="22"/>
        </w:rPr>
        <w:tab/>
      </w:r>
      <w:r w:rsidR="00273182" w:rsidRPr="002F298B">
        <w:rPr>
          <w:rFonts w:asciiTheme="minorHAnsi" w:hAnsiTheme="minorHAnsi" w:cstheme="minorHAnsi"/>
          <w:sz w:val="22"/>
          <w:szCs w:val="22"/>
        </w:rPr>
        <w:tab/>
      </w:r>
      <w:r w:rsidRPr="002F298B">
        <w:rPr>
          <w:rFonts w:asciiTheme="minorHAnsi" w:hAnsiTheme="minorHAnsi" w:cstheme="minorHAnsi"/>
          <w:sz w:val="22"/>
          <w:szCs w:val="22"/>
        </w:rPr>
        <w:tab/>
      </w:r>
      <w:r w:rsidRPr="002F298B">
        <w:rPr>
          <w:rFonts w:asciiTheme="minorHAnsi" w:hAnsiTheme="minorHAnsi" w:cstheme="minorHAnsi"/>
          <w:sz w:val="22"/>
          <w:szCs w:val="22"/>
        </w:rPr>
        <w:tab/>
      </w:r>
      <w:r w:rsidRPr="002F298B">
        <w:rPr>
          <w:rFonts w:asciiTheme="minorHAnsi" w:hAnsiTheme="minorHAnsi" w:cstheme="minorHAnsi"/>
          <w:sz w:val="22"/>
          <w:szCs w:val="22"/>
        </w:rPr>
        <w:tab/>
        <w:t>F</w:t>
      </w:r>
      <w:r w:rsidR="00273182" w:rsidRPr="002F298B">
        <w:rPr>
          <w:rFonts w:asciiTheme="minorHAnsi" w:hAnsiTheme="minorHAnsi" w:cstheme="minorHAnsi"/>
          <w:sz w:val="22"/>
          <w:szCs w:val="22"/>
          <w:vertAlign w:val="subscript"/>
        </w:rPr>
        <w:t>3</w:t>
      </w:r>
      <w:r w:rsidRPr="002F298B">
        <w:rPr>
          <w:rFonts w:asciiTheme="minorHAnsi" w:hAnsiTheme="minorHAnsi" w:cstheme="minorHAnsi"/>
          <w:sz w:val="22"/>
          <w:szCs w:val="22"/>
        </w:rPr>
        <w:t>=</w:t>
      </w:r>
      <w:r w:rsidRPr="002F298B">
        <w:rPr>
          <w:rFonts w:asciiTheme="minorHAnsi" w:hAnsiTheme="minorHAnsi" w:cstheme="minorHAnsi"/>
          <w:sz w:val="22"/>
          <w:szCs w:val="22"/>
          <w:vertAlign w:val="subscript"/>
        </w:rPr>
        <w:t xml:space="preserve"> </w:t>
      </w:r>
      <w:r w:rsidR="00B526E4" w:rsidRPr="002F298B">
        <w:rPr>
          <w:rFonts w:asciiTheme="minorHAnsi" w:hAnsiTheme="minorHAnsi" w:cstheme="minorHAnsi"/>
          <w:sz w:val="22"/>
          <w:szCs w:val="22"/>
        </w:rPr>
        <w:t>74</w:t>
      </w:r>
      <w:r w:rsidRPr="002F298B">
        <w:rPr>
          <w:rFonts w:asciiTheme="minorHAnsi" w:hAnsiTheme="minorHAnsi" w:cstheme="minorHAnsi"/>
          <w:sz w:val="22"/>
          <w:szCs w:val="22"/>
        </w:rPr>
        <w:t>m</w:t>
      </w:r>
      <w:r w:rsidRPr="002F298B">
        <w:rPr>
          <w:rFonts w:asciiTheme="minorHAnsi" w:hAnsiTheme="minorHAnsi" w:cstheme="minorHAnsi"/>
          <w:sz w:val="22"/>
          <w:szCs w:val="22"/>
          <w:vertAlign w:val="superscript"/>
        </w:rPr>
        <w:t>2</w:t>
      </w:r>
      <w:r w:rsidRPr="002F298B">
        <w:rPr>
          <w:rFonts w:asciiTheme="minorHAnsi" w:hAnsiTheme="minorHAnsi" w:cstheme="minorHAnsi"/>
          <w:sz w:val="22"/>
          <w:szCs w:val="22"/>
          <w:vertAlign w:val="superscript"/>
        </w:rPr>
        <w:tab/>
      </w:r>
      <w:r w:rsidRPr="002F298B">
        <w:rPr>
          <w:rFonts w:asciiTheme="minorHAnsi" w:hAnsiTheme="minorHAnsi" w:cstheme="minorHAnsi"/>
          <w:sz w:val="22"/>
          <w:szCs w:val="22"/>
          <w:vertAlign w:val="superscript"/>
        </w:rPr>
        <w:tab/>
      </w:r>
      <w:r w:rsidRPr="002F298B">
        <w:rPr>
          <w:rFonts w:asciiTheme="minorHAnsi" w:hAnsiTheme="minorHAnsi" w:cstheme="minorHAnsi"/>
          <w:sz w:val="22"/>
          <w:szCs w:val="22"/>
        </w:rPr>
        <w:t>k</w:t>
      </w:r>
      <w:r w:rsidR="00DA7467" w:rsidRPr="002F298B">
        <w:rPr>
          <w:rFonts w:asciiTheme="minorHAnsi" w:hAnsiTheme="minorHAnsi" w:cstheme="minorHAnsi"/>
          <w:sz w:val="22"/>
          <w:szCs w:val="22"/>
          <w:vertAlign w:val="subscript"/>
        </w:rPr>
        <w:t>3</w:t>
      </w:r>
      <w:r w:rsidRPr="002F298B">
        <w:rPr>
          <w:rFonts w:asciiTheme="minorHAnsi" w:hAnsiTheme="minorHAnsi" w:cstheme="minorHAnsi"/>
          <w:sz w:val="22"/>
          <w:szCs w:val="22"/>
        </w:rPr>
        <w:t>=0,</w:t>
      </w:r>
      <w:r w:rsidR="00DA7467" w:rsidRPr="002F298B">
        <w:rPr>
          <w:rFonts w:asciiTheme="minorHAnsi" w:hAnsiTheme="minorHAnsi" w:cstheme="minorHAnsi"/>
          <w:sz w:val="22"/>
          <w:szCs w:val="22"/>
        </w:rPr>
        <w:t>9</w:t>
      </w:r>
      <w:r w:rsidRPr="002F298B">
        <w:rPr>
          <w:rFonts w:asciiTheme="minorHAnsi" w:hAnsiTheme="minorHAnsi" w:cstheme="minorHAnsi"/>
          <w:sz w:val="22"/>
          <w:szCs w:val="22"/>
        </w:rPr>
        <w:tab/>
      </w:r>
    </w:p>
    <w:p w14:paraId="5C275785" w14:textId="03418DED" w:rsidR="00907DEE" w:rsidRPr="009170CC" w:rsidRDefault="00907DEE" w:rsidP="009170CC">
      <w:pPr>
        <w:rPr>
          <w:rFonts w:asciiTheme="minorHAnsi" w:hAnsiTheme="minorHAnsi" w:cstheme="minorHAnsi"/>
          <w:sz w:val="22"/>
          <w:szCs w:val="22"/>
        </w:rPr>
      </w:pPr>
      <w:r w:rsidRPr="009170CC">
        <w:rPr>
          <w:rFonts w:asciiTheme="minorHAnsi" w:hAnsiTheme="minorHAnsi" w:cstheme="minorHAnsi"/>
          <w:sz w:val="22"/>
          <w:szCs w:val="22"/>
        </w:rPr>
        <w:t>Velikost retenční nádrže je navržena na 10-letý déšť</w:t>
      </w:r>
      <w:r w:rsidR="009170CC">
        <w:rPr>
          <w:rFonts w:asciiTheme="minorHAnsi" w:hAnsiTheme="minorHAnsi" w:cstheme="minorHAnsi"/>
          <w:sz w:val="22"/>
          <w:szCs w:val="22"/>
        </w:rPr>
        <w:tab/>
      </w:r>
      <w:r w:rsidR="009170CC">
        <w:rPr>
          <w:rFonts w:asciiTheme="minorHAnsi" w:hAnsiTheme="minorHAnsi" w:cstheme="minorHAnsi"/>
          <w:sz w:val="22"/>
          <w:szCs w:val="22"/>
        </w:rPr>
        <w:tab/>
      </w:r>
      <w:r w:rsidR="009170CC">
        <w:rPr>
          <w:rFonts w:asciiTheme="minorHAnsi" w:hAnsiTheme="minorHAnsi" w:cstheme="minorHAnsi"/>
          <w:sz w:val="22"/>
          <w:szCs w:val="22"/>
        </w:rPr>
        <w:tab/>
      </w:r>
      <w:r w:rsidRPr="009170CC">
        <w:rPr>
          <w:rFonts w:asciiTheme="minorHAnsi" w:hAnsiTheme="minorHAnsi" w:cstheme="minorHAnsi"/>
          <w:sz w:val="22"/>
          <w:szCs w:val="22"/>
        </w:rPr>
        <w:t xml:space="preserve">periodicita 0,1 </w:t>
      </w:r>
    </w:p>
    <w:p w14:paraId="6C5575BC" w14:textId="318AE2F5" w:rsidR="00907DEE" w:rsidRPr="009170CC" w:rsidRDefault="00907DEE" w:rsidP="009170CC">
      <w:pPr>
        <w:rPr>
          <w:rFonts w:asciiTheme="minorHAnsi" w:hAnsiTheme="minorHAnsi" w:cstheme="minorHAnsi"/>
          <w:sz w:val="22"/>
          <w:szCs w:val="22"/>
        </w:rPr>
      </w:pPr>
      <w:r w:rsidRPr="009170CC">
        <w:rPr>
          <w:rFonts w:asciiTheme="minorHAnsi" w:hAnsiTheme="minorHAnsi" w:cstheme="minorHAnsi"/>
          <w:sz w:val="22"/>
          <w:szCs w:val="22"/>
        </w:rPr>
        <w:t>Limitní odtok dešťových vod stanovený BVaK a.s.</w:t>
      </w:r>
      <w:r w:rsidR="009170CC">
        <w:rPr>
          <w:rFonts w:asciiTheme="minorHAnsi" w:hAnsiTheme="minorHAnsi" w:cstheme="minorHAnsi"/>
          <w:sz w:val="22"/>
          <w:szCs w:val="22"/>
        </w:rPr>
        <w:tab/>
      </w:r>
      <w:r w:rsidR="009170CC">
        <w:rPr>
          <w:rFonts w:asciiTheme="minorHAnsi" w:hAnsiTheme="minorHAnsi" w:cstheme="minorHAnsi"/>
          <w:sz w:val="22"/>
          <w:szCs w:val="22"/>
        </w:rPr>
        <w:tab/>
      </w:r>
      <w:r w:rsidR="009170CC">
        <w:rPr>
          <w:rFonts w:asciiTheme="minorHAnsi" w:hAnsiTheme="minorHAnsi" w:cstheme="minorHAnsi"/>
          <w:sz w:val="22"/>
          <w:szCs w:val="22"/>
        </w:rPr>
        <w:tab/>
      </w:r>
      <w:r w:rsidRPr="009170CC">
        <w:rPr>
          <w:rFonts w:asciiTheme="minorHAnsi" w:hAnsiTheme="minorHAnsi" w:cstheme="minorHAnsi"/>
          <w:sz w:val="22"/>
          <w:szCs w:val="22"/>
        </w:rPr>
        <w:t xml:space="preserve">10 l/s/h </w:t>
      </w:r>
    </w:p>
    <w:p w14:paraId="2592A722" w14:textId="564D5FB5" w:rsidR="00907DEE" w:rsidRPr="009170CC" w:rsidRDefault="00907DEE" w:rsidP="002C41A6">
      <w:pPr>
        <w:spacing w:after="120"/>
        <w:rPr>
          <w:rFonts w:asciiTheme="minorHAnsi" w:hAnsiTheme="minorHAnsi" w:cstheme="minorHAnsi"/>
          <w:sz w:val="22"/>
          <w:szCs w:val="22"/>
        </w:rPr>
      </w:pPr>
      <w:r w:rsidRPr="009170CC">
        <w:rPr>
          <w:rFonts w:asciiTheme="minorHAnsi" w:hAnsiTheme="minorHAnsi" w:cstheme="minorHAnsi"/>
          <w:sz w:val="22"/>
          <w:szCs w:val="22"/>
        </w:rPr>
        <w:t>odvodňovaná plocha pozemku 1000 m</w:t>
      </w:r>
      <w:r w:rsidRPr="009170CC">
        <w:rPr>
          <w:rFonts w:asciiTheme="minorHAnsi" w:hAnsiTheme="minorHAnsi" w:cstheme="minorHAnsi"/>
          <w:sz w:val="22"/>
          <w:szCs w:val="22"/>
          <w:vertAlign w:val="superscript"/>
        </w:rPr>
        <w:t>2</w:t>
      </w:r>
      <w:r w:rsidR="009170CC">
        <w:rPr>
          <w:rFonts w:asciiTheme="minorHAnsi" w:hAnsiTheme="minorHAnsi" w:cstheme="minorHAnsi"/>
          <w:sz w:val="22"/>
          <w:szCs w:val="22"/>
        </w:rPr>
        <w:tab/>
      </w:r>
      <w:r w:rsidR="009170CC">
        <w:rPr>
          <w:rFonts w:asciiTheme="minorHAnsi" w:hAnsiTheme="minorHAnsi" w:cstheme="minorHAnsi"/>
          <w:sz w:val="22"/>
          <w:szCs w:val="22"/>
        </w:rPr>
        <w:tab/>
      </w:r>
      <w:r w:rsidR="009170CC">
        <w:rPr>
          <w:rFonts w:asciiTheme="minorHAnsi" w:hAnsiTheme="minorHAnsi" w:cstheme="minorHAnsi"/>
          <w:sz w:val="22"/>
          <w:szCs w:val="22"/>
        </w:rPr>
        <w:tab/>
      </w:r>
      <w:r w:rsidR="009170CC">
        <w:rPr>
          <w:rFonts w:asciiTheme="minorHAnsi" w:hAnsiTheme="minorHAnsi" w:cstheme="minorHAnsi"/>
          <w:sz w:val="22"/>
          <w:szCs w:val="22"/>
        </w:rPr>
        <w:tab/>
      </w:r>
      <w:r w:rsidR="009170CC">
        <w:rPr>
          <w:rFonts w:asciiTheme="minorHAnsi" w:hAnsiTheme="minorHAnsi" w:cstheme="minorHAnsi"/>
          <w:sz w:val="22"/>
          <w:szCs w:val="22"/>
        </w:rPr>
        <w:tab/>
      </w:r>
      <w:r w:rsidRPr="009170CC">
        <w:rPr>
          <w:rFonts w:asciiTheme="minorHAnsi" w:hAnsiTheme="minorHAnsi" w:cstheme="minorHAnsi"/>
          <w:sz w:val="22"/>
          <w:szCs w:val="22"/>
        </w:rPr>
        <w:t>Qo = 1,0 l/s</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2325"/>
        <w:gridCol w:w="2325"/>
        <w:gridCol w:w="2325"/>
      </w:tblGrid>
      <w:tr w:rsidR="00907DEE" w14:paraId="4A070DC9" w14:textId="77777777" w:rsidTr="009170CC">
        <w:trPr>
          <w:trHeight w:val="253"/>
        </w:trPr>
        <w:tc>
          <w:tcPr>
            <w:tcW w:w="2324" w:type="dxa"/>
            <w:tcBorders>
              <w:top w:val="single" w:sz="4" w:space="0" w:color="auto"/>
              <w:left w:val="single" w:sz="4" w:space="0" w:color="auto"/>
              <w:bottom w:val="single" w:sz="4" w:space="0" w:color="auto"/>
              <w:right w:val="single" w:sz="4" w:space="0" w:color="auto"/>
            </w:tcBorders>
            <w:hideMark/>
          </w:tcPr>
          <w:p w14:paraId="4DE0EC24"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Typ plochy</w:t>
            </w:r>
          </w:p>
        </w:tc>
        <w:tc>
          <w:tcPr>
            <w:tcW w:w="2325" w:type="dxa"/>
            <w:tcBorders>
              <w:top w:val="single" w:sz="4" w:space="0" w:color="auto"/>
              <w:left w:val="single" w:sz="4" w:space="0" w:color="auto"/>
              <w:bottom w:val="single" w:sz="4" w:space="0" w:color="auto"/>
              <w:right w:val="single" w:sz="4" w:space="0" w:color="auto"/>
            </w:tcBorders>
            <w:hideMark/>
          </w:tcPr>
          <w:p w14:paraId="48CFFC31"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Odtok. souč.</w:t>
            </w:r>
          </w:p>
        </w:tc>
        <w:tc>
          <w:tcPr>
            <w:tcW w:w="2325" w:type="dxa"/>
            <w:tcBorders>
              <w:top w:val="single" w:sz="4" w:space="0" w:color="auto"/>
              <w:left w:val="single" w:sz="4" w:space="0" w:color="auto"/>
              <w:bottom w:val="single" w:sz="4" w:space="0" w:color="auto"/>
              <w:right w:val="single" w:sz="4" w:space="0" w:color="auto"/>
            </w:tcBorders>
            <w:hideMark/>
          </w:tcPr>
          <w:p w14:paraId="6E0AB8D8"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Odvodňovaná plocha S (m2)</w:t>
            </w:r>
          </w:p>
        </w:tc>
        <w:tc>
          <w:tcPr>
            <w:tcW w:w="2325" w:type="dxa"/>
            <w:tcBorders>
              <w:top w:val="single" w:sz="4" w:space="0" w:color="auto"/>
              <w:left w:val="single" w:sz="4" w:space="0" w:color="auto"/>
              <w:bottom w:val="single" w:sz="4" w:space="0" w:color="auto"/>
              <w:right w:val="single" w:sz="4" w:space="0" w:color="auto"/>
            </w:tcBorders>
            <w:hideMark/>
          </w:tcPr>
          <w:p w14:paraId="2C621687"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Redukovaná plocha Sr (m2)</w:t>
            </w:r>
          </w:p>
        </w:tc>
      </w:tr>
      <w:tr w:rsidR="00907DEE" w14:paraId="1438A299" w14:textId="77777777" w:rsidTr="00913035">
        <w:trPr>
          <w:trHeight w:val="320"/>
        </w:trPr>
        <w:tc>
          <w:tcPr>
            <w:tcW w:w="2324" w:type="dxa"/>
            <w:tcBorders>
              <w:top w:val="single" w:sz="4" w:space="0" w:color="auto"/>
              <w:left w:val="single" w:sz="4" w:space="0" w:color="auto"/>
              <w:bottom w:val="single" w:sz="4" w:space="0" w:color="auto"/>
              <w:right w:val="single" w:sz="4" w:space="0" w:color="auto"/>
            </w:tcBorders>
            <w:hideMark/>
          </w:tcPr>
          <w:p w14:paraId="0BA8C292"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F</w:t>
            </w:r>
            <w:r w:rsidRPr="009170CC">
              <w:rPr>
                <w:rFonts w:asciiTheme="minorHAnsi" w:hAnsiTheme="minorHAnsi" w:cstheme="minorHAnsi"/>
                <w:sz w:val="22"/>
                <w:szCs w:val="22"/>
                <w:vertAlign w:val="subscript"/>
              </w:rPr>
              <w:t>1</w:t>
            </w:r>
          </w:p>
        </w:tc>
        <w:tc>
          <w:tcPr>
            <w:tcW w:w="2325" w:type="dxa"/>
            <w:tcBorders>
              <w:top w:val="single" w:sz="4" w:space="0" w:color="auto"/>
              <w:left w:val="single" w:sz="4" w:space="0" w:color="auto"/>
              <w:bottom w:val="single" w:sz="4" w:space="0" w:color="auto"/>
              <w:right w:val="single" w:sz="4" w:space="0" w:color="auto"/>
            </w:tcBorders>
            <w:hideMark/>
          </w:tcPr>
          <w:p w14:paraId="643D19C1"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1,0</w:t>
            </w:r>
          </w:p>
        </w:tc>
        <w:tc>
          <w:tcPr>
            <w:tcW w:w="2325" w:type="dxa"/>
            <w:tcBorders>
              <w:top w:val="single" w:sz="4" w:space="0" w:color="auto"/>
              <w:left w:val="single" w:sz="4" w:space="0" w:color="auto"/>
              <w:bottom w:val="single" w:sz="4" w:space="0" w:color="auto"/>
              <w:right w:val="single" w:sz="4" w:space="0" w:color="auto"/>
            </w:tcBorders>
            <w:hideMark/>
          </w:tcPr>
          <w:p w14:paraId="1711DC3B"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210</w:t>
            </w:r>
          </w:p>
        </w:tc>
        <w:tc>
          <w:tcPr>
            <w:tcW w:w="2325" w:type="dxa"/>
            <w:tcBorders>
              <w:top w:val="single" w:sz="4" w:space="0" w:color="auto"/>
              <w:left w:val="single" w:sz="4" w:space="0" w:color="auto"/>
              <w:bottom w:val="single" w:sz="4" w:space="0" w:color="auto"/>
              <w:right w:val="single" w:sz="4" w:space="0" w:color="auto"/>
            </w:tcBorders>
            <w:hideMark/>
          </w:tcPr>
          <w:p w14:paraId="233A721E"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210</w:t>
            </w:r>
          </w:p>
        </w:tc>
      </w:tr>
      <w:tr w:rsidR="00907DEE" w14:paraId="4B02EB1D" w14:textId="77777777" w:rsidTr="00913035">
        <w:trPr>
          <w:trHeight w:val="320"/>
        </w:trPr>
        <w:tc>
          <w:tcPr>
            <w:tcW w:w="2324" w:type="dxa"/>
            <w:tcBorders>
              <w:top w:val="single" w:sz="4" w:space="0" w:color="auto"/>
              <w:left w:val="single" w:sz="4" w:space="0" w:color="auto"/>
              <w:bottom w:val="single" w:sz="4" w:space="0" w:color="auto"/>
              <w:right w:val="single" w:sz="4" w:space="0" w:color="auto"/>
            </w:tcBorders>
            <w:hideMark/>
          </w:tcPr>
          <w:p w14:paraId="5BC275D0"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F</w:t>
            </w:r>
            <w:r w:rsidRPr="009170CC">
              <w:rPr>
                <w:rFonts w:asciiTheme="minorHAnsi" w:hAnsiTheme="minorHAnsi" w:cstheme="minorHAnsi"/>
                <w:sz w:val="22"/>
                <w:szCs w:val="22"/>
                <w:vertAlign w:val="subscript"/>
              </w:rPr>
              <w:t>2</w:t>
            </w:r>
          </w:p>
        </w:tc>
        <w:tc>
          <w:tcPr>
            <w:tcW w:w="2325" w:type="dxa"/>
            <w:tcBorders>
              <w:top w:val="single" w:sz="4" w:space="0" w:color="auto"/>
              <w:left w:val="single" w:sz="4" w:space="0" w:color="auto"/>
              <w:bottom w:val="single" w:sz="4" w:space="0" w:color="auto"/>
              <w:right w:val="single" w:sz="4" w:space="0" w:color="auto"/>
            </w:tcBorders>
            <w:hideMark/>
          </w:tcPr>
          <w:p w14:paraId="4E2E892C"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0,5</w:t>
            </w:r>
          </w:p>
        </w:tc>
        <w:tc>
          <w:tcPr>
            <w:tcW w:w="2325" w:type="dxa"/>
            <w:tcBorders>
              <w:top w:val="single" w:sz="4" w:space="0" w:color="auto"/>
              <w:left w:val="single" w:sz="4" w:space="0" w:color="auto"/>
              <w:bottom w:val="single" w:sz="4" w:space="0" w:color="auto"/>
              <w:right w:val="single" w:sz="4" w:space="0" w:color="auto"/>
            </w:tcBorders>
            <w:hideMark/>
          </w:tcPr>
          <w:p w14:paraId="6A514A4D"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201</w:t>
            </w:r>
          </w:p>
        </w:tc>
        <w:tc>
          <w:tcPr>
            <w:tcW w:w="2325" w:type="dxa"/>
            <w:tcBorders>
              <w:top w:val="single" w:sz="4" w:space="0" w:color="auto"/>
              <w:left w:val="single" w:sz="4" w:space="0" w:color="auto"/>
              <w:bottom w:val="single" w:sz="4" w:space="0" w:color="auto"/>
              <w:right w:val="single" w:sz="4" w:space="0" w:color="auto"/>
            </w:tcBorders>
            <w:hideMark/>
          </w:tcPr>
          <w:p w14:paraId="4B9C6CB3"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100,5</w:t>
            </w:r>
          </w:p>
        </w:tc>
      </w:tr>
      <w:tr w:rsidR="00907DEE" w14:paraId="12F069B9" w14:textId="77777777" w:rsidTr="00913035">
        <w:trPr>
          <w:trHeight w:val="320"/>
        </w:trPr>
        <w:tc>
          <w:tcPr>
            <w:tcW w:w="2324" w:type="dxa"/>
            <w:tcBorders>
              <w:top w:val="single" w:sz="4" w:space="0" w:color="auto"/>
              <w:left w:val="single" w:sz="4" w:space="0" w:color="auto"/>
              <w:bottom w:val="single" w:sz="4" w:space="0" w:color="auto"/>
              <w:right w:val="single" w:sz="4" w:space="0" w:color="auto"/>
            </w:tcBorders>
            <w:hideMark/>
          </w:tcPr>
          <w:p w14:paraId="4A029A71"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lastRenderedPageBreak/>
              <w:t>F</w:t>
            </w:r>
            <w:r w:rsidRPr="009170CC">
              <w:rPr>
                <w:rFonts w:asciiTheme="minorHAnsi" w:hAnsiTheme="minorHAnsi" w:cstheme="minorHAnsi"/>
                <w:sz w:val="22"/>
                <w:szCs w:val="22"/>
                <w:vertAlign w:val="subscript"/>
              </w:rPr>
              <w:t>3</w:t>
            </w:r>
          </w:p>
        </w:tc>
        <w:tc>
          <w:tcPr>
            <w:tcW w:w="2325" w:type="dxa"/>
            <w:tcBorders>
              <w:top w:val="single" w:sz="4" w:space="0" w:color="auto"/>
              <w:left w:val="single" w:sz="4" w:space="0" w:color="auto"/>
              <w:bottom w:val="single" w:sz="4" w:space="0" w:color="auto"/>
              <w:right w:val="single" w:sz="4" w:space="0" w:color="auto"/>
            </w:tcBorders>
            <w:hideMark/>
          </w:tcPr>
          <w:p w14:paraId="60EBB1E6"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0,9</w:t>
            </w:r>
          </w:p>
        </w:tc>
        <w:tc>
          <w:tcPr>
            <w:tcW w:w="2325" w:type="dxa"/>
            <w:tcBorders>
              <w:top w:val="single" w:sz="4" w:space="0" w:color="auto"/>
              <w:left w:val="single" w:sz="4" w:space="0" w:color="auto"/>
              <w:bottom w:val="single" w:sz="4" w:space="0" w:color="auto"/>
              <w:right w:val="single" w:sz="4" w:space="0" w:color="auto"/>
            </w:tcBorders>
            <w:hideMark/>
          </w:tcPr>
          <w:p w14:paraId="4D149E05"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74</w:t>
            </w:r>
          </w:p>
        </w:tc>
        <w:tc>
          <w:tcPr>
            <w:tcW w:w="2325" w:type="dxa"/>
            <w:tcBorders>
              <w:top w:val="single" w:sz="4" w:space="0" w:color="auto"/>
              <w:left w:val="single" w:sz="4" w:space="0" w:color="auto"/>
              <w:bottom w:val="single" w:sz="4" w:space="0" w:color="auto"/>
              <w:right w:val="single" w:sz="4" w:space="0" w:color="auto"/>
            </w:tcBorders>
            <w:hideMark/>
          </w:tcPr>
          <w:p w14:paraId="2AFEFB03"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66,6</w:t>
            </w:r>
          </w:p>
        </w:tc>
      </w:tr>
      <w:tr w:rsidR="00907DEE" w14:paraId="71B3F613" w14:textId="77777777" w:rsidTr="00913035">
        <w:trPr>
          <w:trHeight w:val="335"/>
        </w:trPr>
        <w:tc>
          <w:tcPr>
            <w:tcW w:w="2324" w:type="dxa"/>
            <w:tcBorders>
              <w:top w:val="single" w:sz="4" w:space="0" w:color="auto"/>
              <w:left w:val="single" w:sz="4" w:space="0" w:color="auto"/>
              <w:bottom w:val="single" w:sz="4" w:space="0" w:color="auto"/>
              <w:right w:val="single" w:sz="4" w:space="0" w:color="auto"/>
            </w:tcBorders>
            <w:hideMark/>
          </w:tcPr>
          <w:p w14:paraId="2C14AA8F"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Celkem</w:t>
            </w:r>
          </w:p>
        </w:tc>
        <w:tc>
          <w:tcPr>
            <w:tcW w:w="2325" w:type="dxa"/>
            <w:tcBorders>
              <w:top w:val="single" w:sz="4" w:space="0" w:color="auto"/>
              <w:left w:val="single" w:sz="4" w:space="0" w:color="auto"/>
              <w:bottom w:val="single" w:sz="4" w:space="0" w:color="auto"/>
              <w:right w:val="single" w:sz="4" w:space="0" w:color="auto"/>
            </w:tcBorders>
          </w:tcPr>
          <w:p w14:paraId="2FE00D50" w14:textId="77777777" w:rsidR="00907DEE" w:rsidRPr="009170CC" w:rsidRDefault="00907DEE" w:rsidP="00913035">
            <w:pPr>
              <w:tabs>
                <w:tab w:val="left" w:pos="284"/>
                <w:tab w:val="left" w:pos="709"/>
              </w:tabs>
              <w:rPr>
                <w:rFonts w:asciiTheme="minorHAnsi" w:hAnsiTheme="minorHAnsi" w:cstheme="minorHAnsi"/>
                <w:sz w:val="22"/>
                <w:szCs w:val="22"/>
              </w:rPr>
            </w:pPr>
          </w:p>
        </w:tc>
        <w:tc>
          <w:tcPr>
            <w:tcW w:w="2325" w:type="dxa"/>
            <w:tcBorders>
              <w:top w:val="single" w:sz="4" w:space="0" w:color="auto"/>
              <w:left w:val="single" w:sz="4" w:space="0" w:color="auto"/>
              <w:bottom w:val="single" w:sz="4" w:space="0" w:color="auto"/>
              <w:right w:val="single" w:sz="4" w:space="0" w:color="auto"/>
            </w:tcBorders>
          </w:tcPr>
          <w:p w14:paraId="416B75FA" w14:textId="77777777" w:rsidR="00907DEE" w:rsidRPr="009170CC" w:rsidRDefault="00907DEE" w:rsidP="00913035">
            <w:pPr>
              <w:tabs>
                <w:tab w:val="left" w:pos="284"/>
                <w:tab w:val="left" w:pos="709"/>
              </w:tabs>
              <w:rPr>
                <w:rFonts w:asciiTheme="minorHAnsi" w:hAnsiTheme="minorHAnsi" w:cstheme="minorHAnsi"/>
                <w:sz w:val="22"/>
                <w:szCs w:val="22"/>
              </w:rPr>
            </w:pPr>
          </w:p>
        </w:tc>
        <w:tc>
          <w:tcPr>
            <w:tcW w:w="2325" w:type="dxa"/>
            <w:tcBorders>
              <w:top w:val="single" w:sz="4" w:space="0" w:color="auto"/>
              <w:left w:val="single" w:sz="4" w:space="0" w:color="auto"/>
              <w:bottom w:val="single" w:sz="4" w:space="0" w:color="auto"/>
              <w:right w:val="single" w:sz="4" w:space="0" w:color="auto"/>
            </w:tcBorders>
            <w:hideMark/>
          </w:tcPr>
          <w:p w14:paraId="5299CF56" w14:textId="77777777" w:rsidR="00907DEE" w:rsidRPr="009170CC" w:rsidRDefault="00907DEE" w:rsidP="00913035">
            <w:pPr>
              <w:tabs>
                <w:tab w:val="left" w:pos="284"/>
                <w:tab w:val="left" w:pos="709"/>
              </w:tabs>
              <w:rPr>
                <w:rFonts w:asciiTheme="minorHAnsi" w:hAnsiTheme="minorHAnsi" w:cstheme="minorHAnsi"/>
                <w:b/>
                <w:sz w:val="22"/>
                <w:szCs w:val="22"/>
              </w:rPr>
            </w:pPr>
            <w:r w:rsidRPr="009170CC">
              <w:rPr>
                <w:rFonts w:asciiTheme="minorHAnsi" w:hAnsiTheme="minorHAnsi" w:cstheme="minorHAnsi"/>
                <w:b/>
                <w:sz w:val="22"/>
                <w:szCs w:val="22"/>
              </w:rPr>
              <w:t>377,1</w:t>
            </w:r>
          </w:p>
        </w:tc>
      </w:tr>
    </w:tbl>
    <w:p w14:paraId="7307A5C3" w14:textId="77777777" w:rsidR="00907DEE" w:rsidRPr="009170CC" w:rsidRDefault="00907DEE" w:rsidP="009170CC">
      <w:pPr>
        <w:pStyle w:val="Odstavecseseznamem"/>
        <w:spacing w:before="60" w:after="60" w:line="240" w:lineRule="auto"/>
        <w:ind w:left="0"/>
        <w:contextualSpacing w:val="0"/>
        <w:jc w:val="both"/>
      </w:pPr>
      <w:r w:rsidRPr="009170CC">
        <w:t>Stanovení retenčního objemu V</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964"/>
        <w:gridCol w:w="964"/>
        <w:gridCol w:w="964"/>
        <w:gridCol w:w="964"/>
        <w:gridCol w:w="964"/>
        <w:gridCol w:w="964"/>
        <w:gridCol w:w="964"/>
      </w:tblGrid>
      <w:tr w:rsidR="00907DEE" w:rsidRPr="009170CC" w14:paraId="3AA9C00B" w14:textId="77777777" w:rsidTr="00913035">
        <w:tc>
          <w:tcPr>
            <w:tcW w:w="2494" w:type="dxa"/>
            <w:tcBorders>
              <w:top w:val="single" w:sz="4" w:space="0" w:color="auto"/>
              <w:left w:val="single" w:sz="4" w:space="0" w:color="auto"/>
              <w:bottom w:val="single" w:sz="4" w:space="0" w:color="auto"/>
              <w:right w:val="single" w:sz="4" w:space="0" w:color="auto"/>
            </w:tcBorders>
            <w:hideMark/>
          </w:tcPr>
          <w:p w14:paraId="4DC3E44B"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Doba deště T</w:t>
            </w:r>
          </w:p>
        </w:tc>
        <w:tc>
          <w:tcPr>
            <w:tcW w:w="964" w:type="dxa"/>
            <w:tcBorders>
              <w:top w:val="single" w:sz="4" w:space="0" w:color="auto"/>
              <w:left w:val="single" w:sz="4" w:space="0" w:color="auto"/>
              <w:bottom w:val="single" w:sz="4" w:space="0" w:color="auto"/>
              <w:right w:val="single" w:sz="4" w:space="0" w:color="auto"/>
            </w:tcBorders>
            <w:hideMark/>
          </w:tcPr>
          <w:p w14:paraId="6F19ED1B"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Minuty</w:t>
            </w:r>
          </w:p>
        </w:tc>
        <w:tc>
          <w:tcPr>
            <w:tcW w:w="964" w:type="dxa"/>
            <w:tcBorders>
              <w:top w:val="single" w:sz="4" w:space="0" w:color="auto"/>
              <w:left w:val="single" w:sz="4" w:space="0" w:color="auto"/>
              <w:bottom w:val="single" w:sz="4" w:space="0" w:color="auto"/>
              <w:right w:val="single" w:sz="4" w:space="0" w:color="auto"/>
            </w:tcBorders>
            <w:hideMark/>
          </w:tcPr>
          <w:p w14:paraId="50AA192C"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5</w:t>
            </w:r>
          </w:p>
        </w:tc>
        <w:tc>
          <w:tcPr>
            <w:tcW w:w="964" w:type="dxa"/>
            <w:tcBorders>
              <w:top w:val="single" w:sz="4" w:space="0" w:color="auto"/>
              <w:left w:val="single" w:sz="4" w:space="0" w:color="auto"/>
              <w:bottom w:val="single" w:sz="4" w:space="0" w:color="auto"/>
              <w:right w:val="single" w:sz="4" w:space="0" w:color="auto"/>
            </w:tcBorders>
            <w:hideMark/>
          </w:tcPr>
          <w:p w14:paraId="28948A46"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10</w:t>
            </w:r>
          </w:p>
        </w:tc>
        <w:tc>
          <w:tcPr>
            <w:tcW w:w="964" w:type="dxa"/>
            <w:tcBorders>
              <w:top w:val="single" w:sz="4" w:space="0" w:color="auto"/>
              <w:left w:val="single" w:sz="4" w:space="0" w:color="auto"/>
              <w:bottom w:val="single" w:sz="4" w:space="0" w:color="auto"/>
              <w:right w:val="single" w:sz="4" w:space="0" w:color="auto"/>
            </w:tcBorders>
            <w:hideMark/>
          </w:tcPr>
          <w:p w14:paraId="65895860"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15</w:t>
            </w:r>
          </w:p>
        </w:tc>
        <w:tc>
          <w:tcPr>
            <w:tcW w:w="964" w:type="dxa"/>
            <w:tcBorders>
              <w:top w:val="single" w:sz="4" w:space="0" w:color="auto"/>
              <w:left w:val="single" w:sz="4" w:space="0" w:color="auto"/>
              <w:bottom w:val="single" w:sz="4" w:space="0" w:color="auto"/>
              <w:right w:val="single" w:sz="4" w:space="0" w:color="auto"/>
            </w:tcBorders>
            <w:hideMark/>
          </w:tcPr>
          <w:p w14:paraId="61103683"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20</w:t>
            </w:r>
          </w:p>
        </w:tc>
        <w:tc>
          <w:tcPr>
            <w:tcW w:w="964" w:type="dxa"/>
            <w:tcBorders>
              <w:top w:val="single" w:sz="4" w:space="0" w:color="auto"/>
              <w:left w:val="single" w:sz="4" w:space="0" w:color="auto"/>
              <w:bottom w:val="single" w:sz="4" w:space="0" w:color="auto"/>
              <w:right w:val="single" w:sz="4" w:space="0" w:color="auto"/>
            </w:tcBorders>
            <w:hideMark/>
          </w:tcPr>
          <w:p w14:paraId="46081F0C"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30</w:t>
            </w:r>
          </w:p>
        </w:tc>
        <w:tc>
          <w:tcPr>
            <w:tcW w:w="964" w:type="dxa"/>
            <w:tcBorders>
              <w:top w:val="single" w:sz="4" w:space="0" w:color="auto"/>
              <w:left w:val="single" w:sz="4" w:space="0" w:color="auto"/>
              <w:bottom w:val="single" w:sz="4" w:space="0" w:color="auto"/>
              <w:right w:val="single" w:sz="4" w:space="0" w:color="auto"/>
            </w:tcBorders>
            <w:hideMark/>
          </w:tcPr>
          <w:p w14:paraId="409BF8EF"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40</w:t>
            </w:r>
          </w:p>
        </w:tc>
      </w:tr>
      <w:tr w:rsidR="00907DEE" w:rsidRPr="009170CC" w14:paraId="4AE530D3" w14:textId="77777777" w:rsidTr="00913035">
        <w:tc>
          <w:tcPr>
            <w:tcW w:w="2494" w:type="dxa"/>
            <w:tcBorders>
              <w:top w:val="single" w:sz="4" w:space="0" w:color="auto"/>
              <w:left w:val="single" w:sz="4" w:space="0" w:color="auto"/>
              <w:bottom w:val="single" w:sz="4" w:space="0" w:color="auto"/>
              <w:right w:val="single" w:sz="4" w:space="0" w:color="auto"/>
            </w:tcBorders>
            <w:hideMark/>
          </w:tcPr>
          <w:p w14:paraId="1D3929F5"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Intenzita dle Trupla, per. 0,1 i</w:t>
            </w:r>
          </w:p>
        </w:tc>
        <w:tc>
          <w:tcPr>
            <w:tcW w:w="964" w:type="dxa"/>
            <w:tcBorders>
              <w:top w:val="single" w:sz="4" w:space="0" w:color="auto"/>
              <w:left w:val="single" w:sz="4" w:space="0" w:color="auto"/>
              <w:bottom w:val="single" w:sz="4" w:space="0" w:color="auto"/>
              <w:right w:val="single" w:sz="4" w:space="0" w:color="auto"/>
            </w:tcBorders>
            <w:hideMark/>
          </w:tcPr>
          <w:p w14:paraId="350B6C2E"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l/s.ha</w:t>
            </w:r>
          </w:p>
        </w:tc>
        <w:tc>
          <w:tcPr>
            <w:tcW w:w="964" w:type="dxa"/>
            <w:tcBorders>
              <w:top w:val="single" w:sz="4" w:space="0" w:color="auto"/>
              <w:left w:val="single" w:sz="4" w:space="0" w:color="auto"/>
              <w:bottom w:val="single" w:sz="4" w:space="0" w:color="auto"/>
              <w:right w:val="single" w:sz="4" w:space="0" w:color="auto"/>
            </w:tcBorders>
            <w:hideMark/>
          </w:tcPr>
          <w:p w14:paraId="1241E1D4"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367</w:t>
            </w:r>
          </w:p>
        </w:tc>
        <w:tc>
          <w:tcPr>
            <w:tcW w:w="964" w:type="dxa"/>
            <w:tcBorders>
              <w:top w:val="single" w:sz="4" w:space="0" w:color="auto"/>
              <w:left w:val="single" w:sz="4" w:space="0" w:color="auto"/>
              <w:bottom w:val="single" w:sz="4" w:space="0" w:color="auto"/>
              <w:right w:val="single" w:sz="4" w:space="0" w:color="auto"/>
            </w:tcBorders>
            <w:hideMark/>
          </w:tcPr>
          <w:p w14:paraId="04812F93"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288,0</w:t>
            </w:r>
          </w:p>
        </w:tc>
        <w:tc>
          <w:tcPr>
            <w:tcW w:w="964" w:type="dxa"/>
            <w:tcBorders>
              <w:top w:val="single" w:sz="4" w:space="0" w:color="auto"/>
              <w:left w:val="single" w:sz="4" w:space="0" w:color="auto"/>
              <w:bottom w:val="single" w:sz="4" w:space="0" w:color="auto"/>
              <w:right w:val="single" w:sz="4" w:space="0" w:color="auto"/>
            </w:tcBorders>
            <w:hideMark/>
          </w:tcPr>
          <w:p w14:paraId="6B0ADEA9"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236,0</w:t>
            </w:r>
          </w:p>
        </w:tc>
        <w:tc>
          <w:tcPr>
            <w:tcW w:w="964" w:type="dxa"/>
            <w:tcBorders>
              <w:top w:val="single" w:sz="4" w:space="0" w:color="auto"/>
              <w:left w:val="single" w:sz="4" w:space="0" w:color="auto"/>
              <w:bottom w:val="single" w:sz="4" w:space="0" w:color="auto"/>
              <w:right w:val="single" w:sz="4" w:space="0" w:color="auto"/>
            </w:tcBorders>
            <w:hideMark/>
          </w:tcPr>
          <w:p w14:paraId="1B0CE572"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194,0</w:t>
            </w:r>
          </w:p>
        </w:tc>
        <w:tc>
          <w:tcPr>
            <w:tcW w:w="964" w:type="dxa"/>
            <w:tcBorders>
              <w:top w:val="single" w:sz="4" w:space="0" w:color="auto"/>
              <w:left w:val="single" w:sz="4" w:space="0" w:color="auto"/>
              <w:bottom w:val="single" w:sz="4" w:space="0" w:color="auto"/>
              <w:right w:val="single" w:sz="4" w:space="0" w:color="auto"/>
            </w:tcBorders>
            <w:hideMark/>
          </w:tcPr>
          <w:p w14:paraId="58CAF731"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146,0</w:t>
            </w:r>
          </w:p>
        </w:tc>
        <w:tc>
          <w:tcPr>
            <w:tcW w:w="964" w:type="dxa"/>
            <w:tcBorders>
              <w:top w:val="single" w:sz="4" w:space="0" w:color="auto"/>
              <w:left w:val="single" w:sz="4" w:space="0" w:color="auto"/>
              <w:bottom w:val="single" w:sz="4" w:space="0" w:color="auto"/>
              <w:right w:val="single" w:sz="4" w:space="0" w:color="auto"/>
            </w:tcBorders>
            <w:hideMark/>
          </w:tcPr>
          <w:p w14:paraId="7D79F627"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119,0</w:t>
            </w:r>
          </w:p>
        </w:tc>
      </w:tr>
      <w:tr w:rsidR="00907DEE" w:rsidRPr="009170CC" w14:paraId="5A0FCC47" w14:textId="77777777" w:rsidTr="00913035">
        <w:tc>
          <w:tcPr>
            <w:tcW w:w="2494" w:type="dxa"/>
            <w:tcBorders>
              <w:top w:val="single" w:sz="4" w:space="0" w:color="auto"/>
              <w:left w:val="single" w:sz="4" w:space="0" w:color="auto"/>
              <w:bottom w:val="single" w:sz="4" w:space="0" w:color="auto"/>
              <w:right w:val="single" w:sz="4" w:space="0" w:color="auto"/>
            </w:tcBorders>
            <w:hideMark/>
          </w:tcPr>
          <w:p w14:paraId="558EF5D4"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Povrchový odtok</w:t>
            </w:r>
          </w:p>
          <w:p w14:paraId="6879A46C"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 xml:space="preserve"> Qp = Sr x i</w:t>
            </w:r>
          </w:p>
        </w:tc>
        <w:tc>
          <w:tcPr>
            <w:tcW w:w="964" w:type="dxa"/>
            <w:tcBorders>
              <w:top w:val="single" w:sz="4" w:space="0" w:color="auto"/>
              <w:left w:val="single" w:sz="4" w:space="0" w:color="auto"/>
              <w:bottom w:val="single" w:sz="4" w:space="0" w:color="auto"/>
              <w:right w:val="single" w:sz="4" w:space="0" w:color="auto"/>
            </w:tcBorders>
            <w:hideMark/>
          </w:tcPr>
          <w:p w14:paraId="1DA5BE58"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l/s</w:t>
            </w:r>
          </w:p>
        </w:tc>
        <w:tc>
          <w:tcPr>
            <w:tcW w:w="964" w:type="dxa"/>
            <w:tcBorders>
              <w:top w:val="single" w:sz="4" w:space="0" w:color="auto"/>
              <w:left w:val="single" w:sz="4" w:space="0" w:color="auto"/>
              <w:bottom w:val="single" w:sz="4" w:space="0" w:color="auto"/>
              <w:right w:val="single" w:sz="4" w:space="0" w:color="auto"/>
            </w:tcBorders>
            <w:hideMark/>
          </w:tcPr>
          <w:p w14:paraId="7A83FA26"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13,84</w:t>
            </w:r>
          </w:p>
        </w:tc>
        <w:tc>
          <w:tcPr>
            <w:tcW w:w="964" w:type="dxa"/>
            <w:tcBorders>
              <w:top w:val="single" w:sz="4" w:space="0" w:color="auto"/>
              <w:left w:val="single" w:sz="4" w:space="0" w:color="auto"/>
              <w:bottom w:val="single" w:sz="4" w:space="0" w:color="auto"/>
              <w:right w:val="single" w:sz="4" w:space="0" w:color="auto"/>
            </w:tcBorders>
            <w:hideMark/>
          </w:tcPr>
          <w:p w14:paraId="34208F3F"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10,86</w:t>
            </w:r>
          </w:p>
        </w:tc>
        <w:tc>
          <w:tcPr>
            <w:tcW w:w="964" w:type="dxa"/>
            <w:tcBorders>
              <w:top w:val="single" w:sz="4" w:space="0" w:color="auto"/>
              <w:left w:val="single" w:sz="4" w:space="0" w:color="auto"/>
              <w:bottom w:val="single" w:sz="4" w:space="0" w:color="auto"/>
              <w:right w:val="single" w:sz="4" w:space="0" w:color="auto"/>
            </w:tcBorders>
            <w:hideMark/>
          </w:tcPr>
          <w:p w14:paraId="60243F13"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8,90</w:t>
            </w:r>
          </w:p>
          <w:p w14:paraId="699497E9" w14:textId="77777777" w:rsidR="00907DEE" w:rsidRPr="009170CC" w:rsidRDefault="00907DEE"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0494C7F3"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7,32</w:t>
            </w:r>
          </w:p>
        </w:tc>
        <w:tc>
          <w:tcPr>
            <w:tcW w:w="964" w:type="dxa"/>
            <w:tcBorders>
              <w:top w:val="single" w:sz="4" w:space="0" w:color="auto"/>
              <w:left w:val="single" w:sz="4" w:space="0" w:color="auto"/>
              <w:bottom w:val="single" w:sz="4" w:space="0" w:color="auto"/>
              <w:right w:val="single" w:sz="4" w:space="0" w:color="auto"/>
            </w:tcBorders>
            <w:hideMark/>
          </w:tcPr>
          <w:p w14:paraId="5AC763E2"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5,47</w:t>
            </w:r>
          </w:p>
          <w:p w14:paraId="2E4FAE31" w14:textId="77777777" w:rsidR="00907DEE" w:rsidRPr="009170CC" w:rsidRDefault="00907DEE"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41DA6684"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4,49</w:t>
            </w:r>
          </w:p>
          <w:p w14:paraId="729BB230" w14:textId="77777777" w:rsidR="00907DEE" w:rsidRPr="009170CC" w:rsidRDefault="00907DEE" w:rsidP="00913035">
            <w:pPr>
              <w:tabs>
                <w:tab w:val="left" w:pos="284"/>
                <w:tab w:val="left" w:pos="709"/>
              </w:tabs>
              <w:rPr>
                <w:rFonts w:asciiTheme="minorHAnsi" w:hAnsiTheme="minorHAnsi" w:cstheme="minorHAnsi"/>
                <w:sz w:val="22"/>
                <w:szCs w:val="22"/>
              </w:rPr>
            </w:pPr>
          </w:p>
        </w:tc>
      </w:tr>
      <w:tr w:rsidR="00907DEE" w:rsidRPr="009170CC" w14:paraId="2E424B86" w14:textId="77777777" w:rsidTr="00913035">
        <w:tc>
          <w:tcPr>
            <w:tcW w:w="2494" w:type="dxa"/>
            <w:tcBorders>
              <w:top w:val="single" w:sz="4" w:space="0" w:color="auto"/>
              <w:left w:val="single" w:sz="4" w:space="0" w:color="auto"/>
              <w:bottom w:val="single" w:sz="4" w:space="0" w:color="auto"/>
              <w:right w:val="single" w:sz="4" w:space="0" w:color="auto"/>
            </w:tcBorders>
            <w:hideMark/>
          </w:tcPr>
          <w:p w14:paraId="2B1CAEEA"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 xml:space="preserve">Retenční odtok </w:t>
            </w:r>
          </w:p>
          <w:p w14:paraId="066F08CC"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Qr = Qp - Qo</w:t>
            </w:r>
          </w:p>
        </w:tc>
        <w:tc>
          <w:tcPr>
            <w:tcW w:w="964" w:type="dxa"/>
            <w:tcBorders>
              <w:top w:val="single" w:sz="4" w:space="0" w:color="auto"/>
              <w:left w:val="single" w:sz="4" w:space="0" w:color="auto"/>
              <w:bottom w:val="single" w:sz="4" w:space="0" w:color="auto"/>
              <w:right w:val="single" w:sz="4" w:space="0" w:color="auto"/>
            </w:tcBorders>
            <w:hideMark/>
          </w:tcPr>
          <w:p w14:paraId="6CB14004"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l/s</w:t>
            </w:r>
          </w:p>
        </w:tc>
        <w:tc>
          <w:tcPr>
            <w:tcW w:w="964" w:type="dxa"/>
            <w:tcBorders>
              <w:top w:val="single" w:sz="4" w:space="0" w:color="auto"/>
              <w:left w:val="single" w:sz="4" w:space="0" w:color="auto"/>
              <w:bottom w:val="single" w:sz="4" w:space="0" w:color="auto"/>
              <w:right w:val="single" w:sz="4" w:space="0" w:color="auto"/>
            </w:tcBorders>
            <w:hideMark/>
          </w:tcPr>
          <w:p w14:paraId="66F1C559"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12,84</w:t>
            </w:r>
          </w:p>
          <w:p w14:paraId="642CD6C0" w14:textId="77777777" w:rsidR="00907DEE" w:rsidRPr="009170CC" w:rsidRDefault="00907DEE"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2737616A"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9,86</w:t>
            </w:r>
          </w:p>
          <w:p w14:paraId="12A0D4EF" w14:textId="77777777" w:rsidR="00907DEE" w:rsidRPr="009170CC" w:rsidRDefault="00907DEE"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3F159BDB"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7,90</w:t>
            </w:r>
          </w:p>
          <w:p w14:paraId="3B0901E4" w14:textId="77777777" w:rsidR="00907DEE" w:rsidRPr="009170CC" w:rsidRDefault="00907DEE"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639A5FCB"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6,32</w:t>
            </w:r>
          </w:p>
          <w:p w14:paraId="3459D207" w14:textId="77777777" w:rsidR="00907DEE" w:rsidRPr="009170CC" w:rsidRDefault="00907DEE"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74DB23DE"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4,47</w:t>
            </w:r>
          </w:p>
          <w:p w14:paraId="15FBE6E0" w14:textId="77777777" w:rsidR="00907DEE" w:rsidRPr="009170CC" w:rsidRDefault="00907DEE"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7BD4D026"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3,49</w:t>
            </w:r>
          </w:p>
        </w:tc>
      </w:tr>
      <w:tr w:rsidR="00907DEE" w:rsidRPr="009170CC" w14:paraId="5BABB3D7" w14:textId="77777777" w:rsidTr="00913035">
        <w:tc>
          <w:tcPr>
            <w:tcW w:w="2494" w:type="dxa"/>
            <w:tcBorders>
              <w:top w:val="single" w:sz="4" w:space="0" w:color="auto"/>
              <w:left w:val="single" w:sz="4" w:space="0" w:color="auto"/>
              <w:bottom w:val="single" w:sz="4" w:space="0" w:color="auto"/>
              <w:right w:val="single" w:sz="4" w:space="0" w:color="auto"/>
            </w:tcBorders>
            <w:hideMark/>
          </w:tcPr>
          <w:p w14:paraId="40582820"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 xml:space="preserve">Retenční objem </w:t>
            </w:r>
          </w:p>
          <w:p w14:paraId="1108224E"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V = Qr x T</w:t>
            </w:r>
          </w:p>
        </w:tc>
        <w:tc>
          <w:tcPr>
            <w:tcW w:w="964" w:type="dxa"/>
            <w:tcBorders>
              <w:top w:val="single" w:sz="4" w:space="0" w:color="auto"/>
              <w:left w:val="single" w:sz="4" w:space="0" w:color="auto"/>
              <w:bottom w:val="single" w:sz="4" w:space="0" w:color="auto"/>
              <w:right w:val="single" w:sz="4" w:space="0" w:color="auto"/>
            </w:tcBorders>
            <w:hideMark/>
          </w:tcPr>
          <w:p w14:paraId="0018B32D"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l</w:t>
            </w:r>
          </w:p>
        </w:tc>
        <w:tc>
          <w:tcPr>
            <w:tcW w:w="964" w:type="dxa"/>
            <w:tcBorders>
              <w:top w:val="single" w:sz="4" w:space="0" w:color="auto"/>
              <w:left w:val="single" w:sz="4" w:space="0" w:color="auto"/>
              <w:bottom w:val="single" w:sz="4" w:space="0" w:color="auto"/>
              <w:right w:val="single" w:sz="4" w:space="0" w:color="auto"/>
            </w:tcBorders>
            <w:hideMark/>
          </w:tcPr>
          <w:p w14:paraId="4E9E7899"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3582</w:t>
            </w:r>
          </w:p>
        </w:tc>
        <w:tc>
          <w:tcPr>
            <w:tcW w:w="964" w:type="dxa"/>
            <w:tcBorders>
              <w:top w:val="single" w:sz="4" w:space="0" w:color="auto"/>
              <w:left w:val="single" w:sz="4" w:space="0" w:color="auto"/>
              <w:bottom w:val="single" w:sz="4" w:space="0" w:color="auto"/>
              <w:right w:val="single" w:sz="4" w:space="0" w:color="auto"/>
            </w:tcBorders>
            <w:hideMark/>
          </w:tcPr>
          <w:p w14:paraId="308568B7"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5916</w:t>
            </w:r>
          </w:p>
        </w:tc>
        <w:tc>
          <w:tcPr>
            <w:tcW w:w="964" w:type="dxa"/>
            <w:tcBorders>
              <w:top w:val="single" w:sz="4" w:space="0" w:color="auto"/>
              <w:left w:val="single" w:sz="4" w:space="0" w:color="auto"/>
              <w:bottom w:val="single" w:sz="4" w:space="0" w:color="auto"/>
              <w:right w:val="single" w:sz="4" w:space="0" w:color="auto"/>
            </w:tcBorders>
            <w:hideMark/>
          </w:tcPr>
          <w:p w14:paraId="090F0183"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7110</w:t>
            </w:r>
          </w:p>
          <w:p w14:paraId="1FB9A794" w14:textId="77777777" w:rsidR="00907DEE" w:rsidRPr="009170CC" w:rsidRDefault="00907DEE"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305E99F4"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7584</w:t>
            </w:r>
          </w:p>
          <w:p w14:paraId="38450088" w14:textId="77777777" w:rsidR="00907DEE" w:rsidRPr="009170CC" w:rsidRDefault="00907DEE"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4A32218B"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8046</w:t>
            </w:r>
          </w:p>
        </w:tc>
        <w:tc>
          <w:tcPr>
            <w:tcW w:w="964" w:type="dxa"/>
            <w:tcBorders>
              <w:top w:val="single" w:sz="4" w:space="0" w:color="auto"/>
              <w:left w:val="single" w:sz="4" w:space="0" w:color="auto"/>
              <w:bottom w:val="single" w:sz="4" w:space="0" w:color="auto"/>
              <w:right w:val="single" w:sz="4" w:space="0" w:color="auto"/>
            </w:tcBorders>
            <w:hideMark/>
          </w:tcPr>
          <w:p w14:paraId="003DBDEC" w14:textId="77777777" w:rsidR="00907DEE" w:rsidRPr="009170CC" w:rsidRDefault="00907DEE" w:rsidP="00913035">
            <w:pPr>
              <w:tabs>
                <w:tab w:val="left" w:pos="284"/>
                <w:tab w:val="left" w:pos="709"/>
              </w:tabs>
              <w:rPr>
                <w:rFonts w:asciiTheme="minorHAnsi" w:hAnsiTheme="minorHAnsi" w:cstheme="minorHAnsi"/>
                <w:b/>
                <w:sz w:val="22"/>
                <w:szCs w:val="22"/>
              </w:rPr>
            </w:pPr>
            <w:r w:rsidRPr="009170CC">
              <w:rPr>
                <w:rFonts w:asciiTheme="minorHAnsi" w:hAnsiTheme="minorHAnsi" w:cstheme="minorHAnsi"/>
                <w:b/>
                <w:sz w:val="22"/>
                <w:szCs w:val="22"/>
              </w:rPr>
              <w:t>8376</w:t>
            </w:r>
          </w:p>
        </w:tc>
      </w:tr>
    </w:tbl>
    <w:p w14:paraId="770C84F3" w14:textId="77777777" w:rsidR="00907DEE" w:rsidRPr="009170CC" w:rsidRDefault="00907DEE" w:rsidP="00907DEE">
      <w:pPr>
        <w:tabs>
          <w:tab w:val="left" w:pos="284"/>
          <w:tab w:val="left" w:pos="709"/>
        </w:tabs>
        <w:rPr>
          <w:rFonts w:asciiTheme="minorHAnsi" w:hAnsiTheme="minorHAnsi" w:cstheme="minorHAnsi"/>
          <w:sz w:val="22"/>
          <w:szCs w:val="22"/>
        </w:rPr>
      </w:pPr>
    </w:p>
    <w:tbl>
      <w:tblPr>
        <w:tblW w:w="6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964"/>
        <w:gridCol w:w="964"/>
        <w:gridCol w:w="964"/>
        <w:gridCol w:w="964"/>
      </w:tblGrid>
      <w:tr w:rsidR="00907DEE" w:rsidRPr="009170CC" w14:paraId="03B990F8" w14:textId="77777777" w:rsidTr="00913035">
        <w:tc>
          <w:tcPr>
            <w:tcW w:w="2494" w:type="dxa"/>
            <w:tcBorders>
              <w:top w:val="single" w:sz="4" w:space="0" w:color="auto"/>
              <w:left w:val="single" w:sz="4" w:space="0" w:color="auto"/>
              <w:bottom w:val="single" w:sz="4" w:space="0" w:color="auto"/>
              <w:right w:val="single" w:sz="4" w:space="0" w:color="auto"/>
            </w:tcBorders>
            <w:hideMark/>
          </w:tcPr>
          <w:p w14:paraId="36555497"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Doba deště T</w:t>
            </w:r>
          </w:p>
        </w:tc>
        <w:tc>
          <w:tcPr>
            <w:tcW w:w="964" w:type="dxa"/>
            <w:tcBorders>
              <w:top w:val="single" w:sz="4" w:space="0" w:color="auto"/>
              <w:left w:val="single" w:sz="4" w:space="0" w:color="auto"/>
              <w:bottom w:val="single" w:sz="4" w:space="0" w:color="auto"/>
              <w:right w:val="single" w:sz="4" w:space="0" w:color="auto"/>
            </w:tcBorders>
            <w:hideMark/>
          </w:tcPr>
          <w:p w14:paraId="029AF781"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Minuty</w:t>
            </w:r>
          </w:p>
        </w:tc>
        <w:tc>
          <w:tcPr>
            <w:tcW w:w="964" w:type="dxa"/>
            <w:tcBorders>
              <w:top w:val="single" w:sz="4" w:space="0" w:color="auto"/>
              <w:left w:val="single" w:sz="4" w:space="0" w:color="auto"/>
              <w:bottom w:val="single" w:sz="4" w:space="0" w:color="auto"/>
              <w:right w:val="single" w:sz="4" w:space="0" w:color="auto"/>
            </w:tcBorders>
            <w:hideMark/>
          </w:tcPr>
          <w:p w14:paraId="0E15D0C1"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60</w:t>
            </w:r>
          </w:p>
        </w:tc>
        <w:tc>
          <w:tcPr>
            <w:tcW w:w="964" w:type="dxa"/>
            <w:tcBorders>
              <w:top w:val="single" w:sz="4" w:space="0" w:color="auto"/>
              <w:left w:val="single" w:sz="4" w:space="0" w:color="auto"/>
              <w:bottom w:val="single" w:sz="4" w:space="0" w:color="auto"/>
              <w:right w:val="single" w:sz="4" w:space="0" w:color="auto"/>
            </w:tcBorders>
            <w:hideMark/>
          </w:tcPr>
          <w:p w14:paraId="75F63B21"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90</w:t>
            </w:r>
          </w:p>
        </w:tc>
        <w:tc>
          <w:tcPr>
            <w:tcW w:w="964" w:type="dxa"/>
            <w:tcBorders>
              <w:top w:val="single" w:sz="4" w:space="0" w:color="auto"/>
              <w:left w:val="single" w:sz="4" w:space="0" w:color="auto"/>
              <w:bottom w:val="single" w:sz="4" w:space="0" w:color="auto"/>
              <w:right w:val="single" w:sz="4" w:space="0" w:color="auto"/>
            </w:tcBorders>
            <w:hideMark/>
          </w:tcPr>
          <w:p w14:paraId="0247489E" w14:textId="77777777" w:rsidR="00907DEE" w:rsidRPr="009170CC" w:rsidRDefault="00907DEE" w:rsidP="00913035">
            <w:pPr>
              <w:tabs>
                <w:tab w:val="left" w:pos="284"/>
                <w:tab w:val="left" w:pos="709"/>
              </w:tabs>
              <w:rPr>
                <w:rFonts w:asciiTheme="minorHAnsi" w:hAnsiTheme="minorHAnsi" w:cstheme="minorHAnsi"/>
                <w:sz w:val="18"/>
                <w:szCs w:val="18"/>
              </w:rPr>
            </w:pPr>
            <w:r w:rsidRPr="009170CC">
              <w:rPr>
                <w:rFonts w:asciiTheme="minorHAnsi" w:hAnsiTheme="minorHAnsi" w:cstheme="minorHAnsi"/>
                <w:sz w:val="18"/>
                <w:szCs w:val="18"/>
              </w:rPr>
              <w:t>120</w:t>
            </w:r>
          </w:p>
        </w:tc>
      </w:tr>
      <w:tr w:rsidR="00907DEE" w:rsidRPr="009170CC" w14:paraId="5934B8AB" w14:textId="77777777" w:rsidTr="00913035">
        <w:tc>
          <w:tcPr>
            <w:tcW w:w="2494" w:type="dxa"/>
            <w:tcBorders>
              <w:top w:val="single" w:sz="4" w:space="0" w:color="auto"/>
              <w:left w:val="single" w:sz="4" w:space="0" w:color="auto"/>
              <w:bottom w:val="single" w:sz="4" w:space="0" w:color="auto"/>
              <w:right w:val="single" w:sz="4" w:space="0" w:color="auto"/>
            </w:tcBorders>
            <w:hideMark/>
          </w:tcPr>
          <w:p w14:paraId="00FB3D16"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Intenzita dle Trupla, per. 0,1 i</w:t>
            </w:r>
          </w:p>
        </w:tc>
        <w:tc>
          <w:tcPr>
            <w:tcW w:w="964" w:type="dxa"/>
            <w:tcBorders>
              <w:top w:val="single" w:sz="4" w:space="0" w:color="auto"/>
              <w:left w:val="single" w:sz="4" w:space="0" w:color="auto"/>
              <w:bottom w:val="single" w:sz="4" w:space="0" w:color="auto"/>
              <w:right w:val="single" w:sz="4" w:space="0" w:color="auto"/>
            </w:tcBorders>
            <w:hideMark/>
          </w:tcPr>
          <w:p w14:paraId="416327EF"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l/s.ha</w:t>
            </w:r>
          </w:p>
        </w:tc>
        <w:tc>
          <w:tcPr>
            <w:tcW w:w="964" w:type="dxa"/>
            <w:tcBorders>
              <w:top w:val="single" w:sz="4" w:space="0" w:color="auto"/>
              <w:left w:val="single" w:sz="4" w:space="0" w:color="auto"/>
              <w:bottom w:val="single" w:sz="4" w:space="0" w:color="auto"/>
              <w:right w:val="single" w:sz="4" w:space="0" w:color="auto"/>
            </w:tcBorders>
            <w:hideMark/>
          </w:tcPr>
          <w:p w14:paraId="13FFDA31"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87,4</w:t>
            </w:r>
          </w:p>
        </w:tc>
        <w:tc>
          <w:tcPr>
            <w:tcW w:w="964" w:type="dxa"/>
            <w:tcBorders>
              <w:top w:val="single" w:sz="4" w:space="0" w:color="auto"/>
              <w:left w:val="single" w:sz="4" w:space="0" w:color="auto"/>
              <w:bottom w:val="single" w:sz="4" w:space="0" w:color="auto"/>
              <w:right w:val="single" w:sz="4" w:space="0" w:color="auto"/>
            </w:tcBorders>
            <w:hideMark/>
          </w:tcPr>
          <w:p w14:paraId="59624418"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63,9</w:t>
            </w:r>
          </w:p>
        </w:tc>
        <w:tc>
          <w:tcPr>
            <w:tcW w:w="964" w:type="dxa"/>
            <w:tcBorders>
              <w:top w:val="single" w:sz="4" w:space="0" w:color="auto"/>
              <w:left w:val="single" w:sz="4" w:space="0" w:color="auto"/>
              <w:bottom w:val="single" w:sz="4" w:space="0" w:color="auto"/>
              <w:right w:val="single" w:sz="4" w:space="0" w:color="auto"/>
            </w:tcBorders>
            <w:hideMark/>
          </w:tcPr>
          <w:p w14:paraId="29DB32B3"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50,9</w:t>
            </w:r>
          </w:p>
        </w:tc>
      </w:tr>
      <w:tr w:rsidR="00907DEE" w:rsidRPr="009170CC" w14:paraId="41EC6E64" w14:textId="77777777" w:rsidTr="00913035">
        <w:tc>
          <w:tcPr>
            <w:tcW w:w="2494" w:type="dxa"/>
            <w:tcBorders>
              <w:top w:val="single" w:sz="4" w:space="0" w:color="auto"/>
              <w:left w:val="single" w:sz="4" w:space="0" w:color="auto"/>
              <w:bottom w:val="single" w:sz="4" w:space="0" w:color="auto"/>
              <w:right w:val="single" w:sz="4" w:space="0" w:color="auto"/>
            </w:tcBorders>
            <w:hideMark/>
          </w:tcPr>
          <w:p w14:paraId="569D6870"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Povrchový odtok</w:t>
            </w:r>
          </w:p>
          <w:p w14:paraId="6FBC753D"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 xml:space="preserve"> Qp = Sr x i</w:t>
            </w:r>
          </w:p>
        </w:tc>
        <w:tc>
          <w:tcPr>
            <w:tcW w:w="964" w:type="dxa"/>
            <w:tcBorders>
              <w:top w:val="single" w:sz="4" w:space="0" w:color="auto"/>
              <w:left w:val="single" w:sz="4" w:space="0" w:color="auto"/>
              <w:bottom w:val="single" w:sz="4" w:space="0" w:color="auto"/>
              <w:right w:val="single" w:sz="4" w:space="0" w:color="auto"/>
            </w:tcBorders>
            <w:hideMark/>
          </w:tcPr>
          <w:p w14:paraId="2BEA9C39"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l/s</w:t>
            </w:r>
          </w:p>
        </w:tc>
        <w:tc>
          <w:tcPr>
            <w:tcW w:w="964" w:type="dxa"/>
            <w:tcBorders>
              <w:top w:val="single" w:sz="4" w:space="0" w:color="auto"/>
              <w:left w:val="single" w:sz="4" w:space="0" w:color="auto"/>
              <w:bottom w:val="single" w:sz="4" w:space="0" w:color="auto"/>
              <w:right w:val="single" w:sz="4" w:space="0" w:color="auto"/>
            </w:tcBorders>
            <w:hideMark/>
          </w:tcPr>
          <w:p w14:paraId="6278024F"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3,30</w:t>
            </w:r>
          </w:p>
        </w:tc>
        <w:tc>
          <w:tcPr>
            <w:tcW w:w="964" w:type="dxa"/>
            <w:tcBorders>
              <w:top w:val="single" w:sz="4" w:space="0" w:color="auto"/>
              <w:left w:val="single" w:sz="4" w:space="0" w:color="auto"/>
              <w:bottom w:val="single" w:sz="4" w:space="0" w:color="auto"/>
              <w:right w:val="single" w:sz="4" w:space="0" w:color="auto"/>
            </w:tcBorders>
            <w:hideMark/>
          </w:tcPr>
          <w:p w14:paraId="30FD751B"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2,41</w:t>
            </w:r>
          </w:p>
          <w:p w14:paraId="06824F93" w14:textId="77777777" w:rsidR="00907DEE" w:rsidRPr="009170CC" w:rsidRDefault="00907DEE"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503367CF"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1,92</w:t>
            </w:r>
          </w:p>
          <w:p w14:paraId="5F224CE2" w14:textId="77777777" w:rsidR="00907DEE" w:rsidRPr="009170CC" w:rsidRDefault="00907DEE" w:rsidP="00913035">
            <w:pPr>
              <w:tabs>
                <w:tab w:val="left" w:pos="284"/>
                <w:tab w:val="left" w:pos="709"/>
              </w:tabs>
              <w:rPr>
                <w:rFonts w:asciiTheme="minorHAnsi" w:hAnsiTheme="minorHAnsi" w:cstheme="minorHAnsi"/>
                <w:sz w:val="22"/>
                <w:szCs w:val="22"/>
              </w:rPr>
            </w:pPr>
          </w:p>
        </w:tc>
      </w:tr>
      <w:tr w:rsidR="00907DEE" w:rsidRPr="009170CC" w14:paraId="3DC6CACA" w14:textId="77777777" w:rsidTr="00913035">
        <w:tc>
          <w:tcPr>
            <w:tcW w:w="2494" w:type="dxa"/>
            <w:tcBorders>
              <w:top w:val="single" w:sz="4" w:space="0" w:color="auto"/>
              <w:left w:val="single" w:sz="4" w:space="0" w:color="auto"/>
              <w:bottom w:val="single" w:sz="4" w:space="0" w:color="auto"/>
              <w:right w:val="single" w:sz="4" w:space="0" w:color="auto"/>
            </w:tcBorders>
            <w:hideMark/>
          </w:tcPr>
          <w:p w14:paraId="2653C893"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 xml:space="preserve">Retenční odtok </w:t>
            </w:r>
          </w:p>
          <w:p w14:paraId="7742657F"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Qr = Qp - Qo</w:t>
            </w:r>
          </w:p>
        </w:tc>
        <w:tc>
          <w:tcPr>
            <w:tcW w:w="964" w:type="dxa"/>
            <w:tcBorders>
              <w:top w:val="single" w:sz="4" w:space="0" w:color="auto"/>
              <w:left w:val="single" w:sz="4" w:space="0" w:color="auto"/>
              <w:bottom w:val="single" w:sz="4" w:space="0" w:color="auto"/>
              <w:right w:val="single" w:sz="4" w:space="0" w:color="auto"/>
            </w:tcBorders>
            <w:hideMark/>
          </w:tcPr>
          <w:p w14:paraId="493CBEE2"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l/s</w:t>
            </w:r>
          </w:p>
        </w:tc>
        <w:tc>
          <w:tcPr>
            <w:tcW w:w="964" w:type="dxa"/>
            <w:tcBorders>
              <w:top w:val="single" w:sz="4" w:space="0" w:color="auto"/>
              <w:left w:val="single" w:sz="4" w:space="0" w:color="auto"/>
              <w:bottom w:val="single" w:sz="4" w:space="0" w:color="auto"/>
              <w:right w:val="single" w:sz="4" w:space="0" w:color="auto"/>
            </w:tcBorders>
            <w:hideMark/>
          </w:tcPr>
          <w:p w14:paraId="3A73C6C8"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2,30</w:t>
            </w:r>
          </w:p>
          <w:p w14:paraId="069DC8F7" w14:textId="77777777" w:rsidR="00907DEE" w:rsidRPr="009170CC" w:rsidRDefault="00907DEE"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6E336B31"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1,41</w:t>
            </w:r>
          </w:p>
          <w:p w14:paraId="45A4313C" w14:textId="77777777" w:rsidR="00907DEE" w:rsidRPr="009170CC" w:rsidRDefault="00907DEE"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47019D25"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0,92</w:t>
            </w:r>
          </w:p>
          <w:p w14:paraId="23F65FD2" w14:textId="77777777" w:rsidR="00907DEE" w:rsidRPr="009170CC" w:rsidRDefault="00907DEE" w:rsidP="00913035">
            <w:pPr>
              <w:tabs>
                <w:tab w:val="left" w:pos="284"/>
                <w:tab w:val="left" w:pos="709"/>
              </w:tabs>
              <w:rPr>
                <w:rFonts w:asciiTheme="minorHAnsi" w:hAnsiTheme="minorHAnsi" w:cstheme="minorHAnsi"/>
                <w:sz w:val="22"/>
                <w:szCs w:val="22"/>
              </w:rPr>
            </w:pPr>
          </w:p>
        </w:tc>
      </w:tr>
      <w:tr w:rsidR="00907DEE" w:rsidRPr="009170CC" w14:paraId="6C7483EC" w14:textId="77777777" w:rsidTr="00913035">
        <w:tc>
          <w:tcPr>
            <w:tcW w:w="2494" w:type="dxa"/>
            <w:tcBorders>
              <w:top w:val="single" w:sz="4" w:space="0" w:color="auto"/>
              <w:left w:val="single" w:sz="4" w:space="0" w:color="auto"/>
              <w:bottom w:val="single" w:sz="4" w:space="0" w:color="auto"/>
              <w:right w:val="single" w:sz="4" w:space="0" w:color="auto"/>
            </w:tcBorders>
            <w:hideMark/>
          </w:tcPr>
          <w:p w14:paraId="0E5E7683"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 xml:space="preserve">Retenční objem </w:t>
            </w:r>
          </w:p>
          <w:p w14:paraId="58F52BDF"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V = Qr x T</w:t>
            </w:r>
          </w:p>
        </w:tc>
        <w:tc>
          <w:tcPr>
            <w:tcW w:w="964" w:type="dxa"/>
            <w:tcBorders>
              <w:top w:val="single" w:sz="4" w:space="0" w:color="auto"/>
              <w:left w:val="single" w:sz="4" w:space="0" w:color="auto"/>
              <w:bottom w:val="single" w:sz="4" w:space="0" w:color="auto"/>
              <w:right w:val="single" w:sz="4" w:space="0" w:color="auto"/>
            </w:tcBorders>
            <w:hideMark/>
          </w:tcPr>
          <w:p w14:paraId="50A0F143"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l</w:t>
            </w:r>
          </w:p>
        </w:tc>
        <w:tc>
          <w:tcPr>
            <w:tcW w:w="964" w:type="dxa"/>
            <w:tcBorders>
              <w:top w:val="single" w:sz="4" w:space="0" w:color="auto"/>
              <w:left w:val="single" w:sz="4" w:space="0" w:color="auto"/>
              <w:bottom w:val="single" w:sz="4" w:space="0" w:color="auto"/>
              <w:right w:val="single" w:sz="4" w:space="0" w:color="auto"/>
            </w:tcBorders>
            <w:hideMark/>
          </w:tcPr>
          <w:p w14:paraId="49547CB8"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8280</w:t>
            </w:r>
          </w:p>
        </w:tc>
        <w:tc>
          <w:tcPr>
            <w:tcW w:w="964" w:type="dxa"/>
            <w:tcBorders>
              <w:top w:val="single" w:sz="4" w:space="0" w:color="auto"/>
              <w:left w:val="single" w:sz="4" w:space="0" w:color="auto"/>
              <w:bottom w:val="single" w:sz="4" w:space="0" w:color="auto"/>
              <w:right w:val="single" w:sz="4" w:space="0" w:color="auto"/>
            </w:tcBorders>
            <w:hideMark/>
          </w:tcPr>
          <w:p w14:paraId="49416F77"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7614</w:t>
            </w:r>
          </w:p>
          <w:p w14:paraId="6E5E1327" w14:textId="77777777" w:rsidR="00907DEE" w:rsidRPr="009170CC" w:rsidRDefault="00907DEE"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2A11A0BA" w14:textId="77777777" w:rsidR="00907DEE" w:rsidRPr="009170CC" w:rsidRDefault="00907DEE" w:rsidP="00913035">
            <w:pPr>
              <w:tabs>
                <w:tab w:val="left" w:pos="284"/>
                <w:tab w:val="left" w:pos="709"/>
              </w:tabs>
              <w:rPr>
                <w:rFonts w:asciiTheme="minorHAnsi" w:hAnsiTheme="minorHAnsi" w:cstheme="minorHAnsi"/>
                <w:sz w:val="22"/>
                <w:szCs w:val="22"/>
              </w:rPr>
            </w:pPr>
            <w:r w:rsidRPr="009170CC">
              <w:rPr>
                <w:rFonts w:asciiTheme="minorHAnsi" w:hAnsiTheme="minorHAnsi" w:cstheme="minorHAnsi"/>
                <w:sz w:val="22"/>
                <w:szCs w:val="22"/>
              </w:rPr>
              <w:t>6624</w:t>
            </w:r>
          </w:p>
          <w:p w14:paraId="014FC63B" w14:textId="77777777" w:rsidR="00907DEE" w:rsidRPr="009170CC" w:rsidRDefault="00907DEE" w:rsidP="00913035">
            <w:pPr>
              <w:tabs>
                <w:tab w:val="left" w:pos="284"/>
                <w:tab w:val="left" w:pos="709"/>
              </w:tabs>
              <w:rPr>
                <w:rFonts w:asciiTheme="minorHAnsi" w:hAnsiTheme="minorHAnsi" w:cstheme="minorHAnsi"/>
                <w:sz w:val="22"/>
                <w:szCs w:val="22"/>
              </w:rPr>
            </w:pPr>
          </w:p>
        </w:tc>
      </w:tr>
    </w:tbl>
    <w:p w14:paraId="4D59627D" w14:textId="19A39641" w:rsidR="003E0F71" w:rsidRPr="008C349B" w:rsidRDefault="003E0F71" w:rsidP="003E0F71">
      <w:pPr>
        <w:pStyle w:val="Odstavecseseznamem"/>
        <w:spacing w:before="60" w:after="60" w:line="240" w:lineRule="auto"/>
        <w:ind w:left="0"/>
        <w:contextualSpacing w:val="0"/>
        <w:jc w:val="both"/>
      </w:pPr>
      <w:r w:rsidRPr="008C349B">
        <w:t xml:space="preserve">Je navržena akumulační nádrž o objemu </w:t>
      </w:r>
      <w:r w:rsidR="0044106A" w:rsidRPr="008C349B">
        <w:t>9,0</w:t>
      </w:r>
      <w:r w:rsidRPr="008C349B">
        <w:t xml:space="preserve"> m</w:t>
      </w:r>
      <w:r w:rsidRPr="008C349B">
        <w:rPr>
          <w:vertAlign w:val="superscript"/>
        </w:rPr>
        <w:t>3</w:t>
      </w:r>
      <w:r w:rsidRPr="008C349B">
        <w:t xml:space="preserve"> s</w:t>
      </w:r>
      <w:r w:rsidR="001A02B3" w:rsidRPr="008C349B">
        <w:t> regulovaným odtokem</w:t>
      </w:r>
      <w:r w:rsidRPr="008C349B">
        <w:t xml:space="preserve"> do </w:t>
      </w:r>
      <w:r w:rsidR="008C349B" w:rsidRPr="008C349B">
        <w:t>přípojky jednotné</w:t>
      </w:r>
      <w:r w:rsidRPr="008C349B">
        <w:t xml:space="preserve"> kanalizace.</w:t>
      </w:r>
    </w:p>
    <w:p w14:paraId="79242EA6" w14:textId="77777777" w:rsidR="003E0F71" w:rsidRPr="000D3232" w:rsidRDefault="003E0F71" w:rsidP="003E0F71">
      <w:pPr>
        <w:pStyle w:val="Odstavecseseznamem"/>
        <w:spacing w:before="60" w:after="60" w:line="240" w:lineRule="auto"/>
        <w:ind w:left="0"/>
        <w:contextualSpacing w:val="0"/>
        <w:jc w:val="both"/>
        <w:rPr>
          <w:rFonts w:eastAsia="Times New Roman" w:cs="Calibri"/>
          <w:b/>
          <w:lang w:eastAsia="cs-CZ"/>
        </w:rPr>
      </w:pPr>
      <w:r w:rsidRPr="000D3232">
        <w:rPr>
          <w:rFonts w:eastAsia="Times New Roman" w:cs="Calibri"/>
          <w:b/>
          <w:lang w:eastAsia="cs-CZ"/>
        </w:rPr>
        <w:t>Objekt SO 2</w:t>
      </w:r>
    </w:p>
    <w:p w14:paraId="7C1E886B" w14:textId="77777777" w:rsidR="003E0F71" w:rsidRPr="000D3232" w:rsidRDefault="003E0F71" w:rsidP="003E0F71">
      <w:pPr>
        <w:pStyle w:val="Odstavecseseznamem"/>
        <w:spacing w:before="60" w:after="60" w:line="240" w:lineRule="auto"/>
        <w:ind w:left="0"/>
        <w:contextualSpacing w:val="0"/>
        <w:jc w:val="both"/>
      </w:pPr>
      <w:r w:rsidRPr="000D3232">
        <w:t>předpokládané množství dešťových vod ze střechy objektu:</w:t>
      </w:r>
    </w:p>
    <w:p w14:paraId="3A64634A" w14:textId="70E472E9" w:rsidR="003E0F71" w:rsidRPr="000D3232" w:rsidRDefault="003E0F71" w:rsidP="003E0F71">
      <w:pPr>
        <w:rPr>
          <w:rFonts w:asciiTheme="minorHAnsi" w:hAnsiTheme="minorHAnsi" w:cstheme="minorHAnsi"/>
          <w:sz w:val="22"/>
          <w:szCs w:val="22"/>
        </w:rPr>
      </w:pPr>
      <w:r w:rsidRPr="000D3232">
        <w:rPr>
          <w:rFonts w:asciiTheme="minorHAnsi" w:hAnsiTheme="minorHAnsi" w:cstheme="minorHAnsi"/>
          <w:sz w:val="22"/>
          <w:szCs w:val="22"/>
        </w:rPr>
        <w:t>střecha</w:t>
      </w:r>
      <w:r w:rsidRPr="000D3232">
        <w:rPr>
          <w:rFonts w:asciiTheme="minorHAnsi" w:hAnsiTheme="minorHAnsi" w:cstheme="minorHAnsi"/>
          <w:sz w:val="22"/>
          <w:szCs w:val="22"/>
        </w:rPr>
        <w:tab/>
        <w:t xml:space="preserve"> objektu (vegetační)</w:t>
      </w:r>
      <w:r w:rsidRPr="000D3232">
        <w:rPr>
          <w:rFonts w:asciiTheme="minorHAnsi" w:hAnsiTheme="minorHAnsi" w:cstheme="minorHAnsi"/>
          <w:sz w:val="22"/>
          <w:szCs w:val="22"/>
        </w:rPr>
        <w:tab/>
      </w:r>
      <w:r w:rsidRPr="000D3232">
        <w:rPr>
          <w:rFonts w:asciiTheme="minorHAnsi" w:hAnsiTheme="minorHAnsi" w:cstheme="minorHAnsi"/>
          <w:sz w:val="22"/>
          <w:szCs w:val="22"/>
        </w:rPr>
        <w:tab/>
      </w:r>
      <w:r w:rsidRPr="000D3232">
        <w:rPr>
          <w:rFonts w:asciiTheme="minorHAnsi" w:hAnsiTheme="minorHAnsi" w:cstheme="minorHAnsi"/>
          <w:sz w:val="22"/>
          <w:szCs w:val="22"/>
        </w:rPr>
        <w:tab/>
        <w:t>F</w:t>
      </w:r>
      <w:r w:rsidRPr="000D3232">
        <w:rPr>
          <w:rFonts w:asciiTheme="minorHAnsi" w:hAnsiTheme="minorHAnsi" w:cstheme="minorHAnsi"/>
          <w:sz w:val="22"/>
          <w:szCs w:val="22"/>
          <w:vertAlign w:val="subscript"/>
        </w:rPr>
        <w:t>1</w:t>
      </w:r>
      <w:r w:rsidRPr="000D3232">
        <w:rPr>
          <w:rFonts w:asciiTheme="minorHAnsi" w:hAnsiTheme="minorHAnsi" w:cstheme="minorHAnsi"/>
          <w:sz w:val="22"/>
          <w:szCs w:val="22"/>
        </w:rPr>
        <w:t>=</w:t>
      </w:r>
      <w:r w:rsidRPr="000D3232">
        <w:rPr>
          <w:rFonts w:asciiTheme="minorHAnsi" w:hAnsiTheme="minorHAnsi" w:cstheme="minorHAnsi"/>
          <w:sz w:val="22"/>
          <w:szCs w:val="22"/>
          <w:vertAlign w:val="subscript"/>
        </w:rPr>
        <w:t xml:space="preserve"> </w:t>
      </w:r>
      <w:r w:rsidR="00466207" w:rsidRPr="000D3232">
        <w:rPr>
          <w:rFonts w:asciiTheme="minorHAnsi" w:hAnsiTheme="minorHAnsi" w:cstheme="minorHAnsi"/>
          <w:sz w:val="22"/>
          <w:szCs w:val="22"/>
        </w:rPr>
        <w:t>401</w:t>
      </w:r>
      <w:r w:rsidRPr="000D3232">
        <w:rPr>
          <w:rFonts w:asciiTheme="minorHAnsi" w:hAnsiTheme="minorHAnsi" w:cstheme="minorHAnsi"/>
          <w:sz w:val="22"/>
          <w:szCs w:val="22"/>
        </w:rPr>
        <w:t xml:space="preserve"> m</w:t>
      </w:r>
      <w:r w:rsidRPr="000D3232">
        <w:rPr>
          <w:rFonts w:asciiTheme="minorHAnsi" w:hAnsiTheme="minorHAnsi" w:cstheme="minorHAnsi"/>
          <w:sz w:val="22"/>
          <w:szCs w:val="22"/>
          <w:vertAlign w:val="superscript"/>
        </w:rPr>
        <w:t>2</w:t>
      </w:r>
      <w:r w:rsidRPr="000D3232">
        <w:rPr>
          <w:rFonts w:asciiTheme="minorHAnsi" w:hAnsiTheme="minorHAnsi" w:cstheme="minorHAnsi"/>
          <w:sz w:val="22"/>
          <w:szCs w:val="22"/>
          <w:vertAlign w:val="superscript"/>
        </w:rPr>
        <w:tab/>
      </w:r>
      <w:r w:rsidRPr="000D3232">
        <w:rPr>
          <w:rFonts w:asciiTheme="minorHAnsi" w:hAnsiTheme="minorHAnsi" w:cstheme="minorHAnsi"/>
          <w:sz w:val="22"/>
          <w:szCs w:val="22"/>
          <w:vertAlign w:val="superscript"/>
        </w:rPr>
        <w:tab/>
      </w:r>
      <w:r w:rsidRPr="000D3232">
        <w:rPr>
          <w:rFonts w:asciiTheme="minorHAnsi" w:hAnsiTheme="minorHAnsi" w:cstheme="minorHAnsi"/>
          <w:sz w:val="22"/>
          <w:szCs w:val="22"/>
        </w:rPr>
        <w:t>k</w:t>
      </w:r>
      <w:r w:rsidRPr="000D3232">
        <w:rPr>
          <w:rFonts w:asciiTheme="minorHAnsi" w:hAnsiTheme="minorHAnsi" w:cstheme="minorHAnsi"/>
          <w:sz w:val="22"/>
          <w:szCs w:val="22"/>
          <w:vertAlign w:val="subscript"/>
        </w:rPr>
        <w:t>1</w:t>
      </w:r>
      <w:r w:rsidRPr="000D3232">
        <w:rPr>
          <w:rFonts w:asciiTheme="minorHAnsi" w:hAnsiTheme="minorHAnsi" w:cstheme="minorHAnsi"/>
          <w:sz w:val="22"/>
          <w:szCs w:val="22"/>
        </w:rPr>
        <w:t>=0,</w:t>
      </w:r>
      <w:r w:rsidR="00466207" w:rsidRPr="000D3232">
        <w:rPr>
          <w:rFonts w:asciiTheme="minorHAnsi" w:hAnsiTheme="minorHAnsi" w:cstheme="minorHAnsi"/>
          <w:sz w:val="22"/>
          <w:szCs w:val="22"/>
        </w:rPr>
        <w:t>5</w:t>
      </w:r>
      <w:r w:rsidRPr="000D3232">
        <w:rPr>
          <w:rFonts w:asciiTheme="minorHAnsi" w:hAnsiTheme="minorHAnsi" w:cstheme="minorHAnsi"/>
          <w:sz w:val="22"/>
          <w:szCs w:val="22"/>
        </w:rPr>
        <w:tab/>
      </w:r>
    </w:p>
    <w:p w14:paraId="7164EEFB" w14:textId="75078C72" w:rsidR="00274F96" w:rsidRPr="000D3232" w:rsidRDefault="00274F96" w:rsidP="00274F96">
      <w:pPr>
        <w:rPr>
          <w:rFonts w:asciiTheme="minorHAnsi" w:hAnsiTheme="minorHAnsi" w:cstheme="minorHAnsi"/>
          <w:sz w:val="22"/>
          <w:szCs w:val="22"/>
        </w:rPr>
      </w:pPr>
      <w:r w:rsidRPr="000D3232">
        <w:rPr>
          <w:rFonts w:asciiTheme="minorHAnsi" w:hAnsiTheme="minorHAnsi" w:cstheme="minorHAnsi"/>
          <w:sz w:val="22"/>
          <w:szCs w:val="22"/>
        </w:rPr>
        <w:t>terasa</w:t>
      </w:r>
      <w:r w:rsidRPr="000D3232">
        <w:rPr>
          <w:rFonts w:asciiTheme="minorHAnsi" w:hAnsiTheme="minorHAnsi" w:cstheme="minorHAnsi"/>
          <w:sz w:val="22"/>
          <w:szCs w:val="22"/>
        </w:rPr>
        <w:tab/>
      </w:r>
      <w:r w:rsidRPr="000D3232">
        <w:rPr>
          <w:rFonts w:asciiTheme="minorHAnsi" w:hAnsiTheme="minorHAnsi" w:cstheme="minorHAnsi"/>
          <w:sz w:val="22"/>
          <w:szCs w:val="22"/>
        </w:rPr>
        <w:tab/>
      </w:r>
      <w:r w:rsidRPr="000D3232">
        <w:rPr>
          <w:rFonts w:asciiTheme="minorHAnsi" w:hAnsiTheme="minorHAnsi" w:cstheme="minorHAnsi"/>
          <w:sz w:val="22"/>
          <w:szCs w:val="22"/>
        </w:rPr>
        <w:tab/>
      </w:r>
      <w:r w:rsidRPr="000D3232">
        <w:rPr>
          <w:rFonts w:asciiTheme="minorHAnsi" w:hAnsiTheme="minorHAnsi" w:cstheme="minorHAnsi"/>
          <w:sz w:val="22"/>
          <w:szCs w:val="22"/>
        </w:rPr>
        <w:tab/>
      </w:r>
      <w:r w:rsidRPr="000D3232">
        <w:rPr>
          <w:rFonts w:asciiTheme="minorHAnsi" w:hAnsiTheme="minorHAnsi" w:cstheme="minorHAnsi"/>
          <w:sz w:val="22"/>
          <w:szCs w:val="22"/>
        </w:rPr>
        <w:tab/>
      </w:r>
      <w:r w:rsidRPr="000D3232">
        <w:rPr>
          <w:rFonts w:asciiTheme="minorHAnsi" w:hAnsiTheme="minorHAnsi" w:cstheme="minorHAnsi"/>
          <w:sz w:val="22"/>
          <w:szCs w:val="22"/>
        </w:rPr>
        <w:tab/>
        <w:t>F</w:t>
      </w:r>
      <w:r w:rsidR="00466207" w:rsidRPr="000D3232">
        <w:rPr>
          <w:rFonts w:asciiTheme="minorHAnsi" w:hAnsiTheme="minorHAnsi" w:cstheme="minorHAnsi"/>
          <w:sz w:val="22"/>
          <w:szCs w:val="22"/>
          <w:vertAlign w:val="subscript"/>
        </w:rPr>
        <w:t>2</w:t>
      </w:r>
      <w:r w:rsidRPr="000D3232">
        <w:rPr>
          <w:rFonts w:asciiTheme="minorHAnsi" w:hAnsiTheme="minorHAnsi" w:cstheme="minorHAnsi"/>
          <w:sz w:val="22"/>
          <w:szCs w:val="22"/>
        </w:rPr>
        <w:t>=</w:t>
      </w:r>
      <w:r w:rsidRPr="000D3232">
        <w:rPr>
          <w:rFonts w:asciiTheme="minorHAnsi" w:hAnsiTheme="minorHAnsi" w:cstheme="minorHAnsi"/>
          <w:sz w:val="22"/>
          <w:szCs w:val="22"/>
          <w:vertAlign w:val="subscript"/>
        </w:rPr>
        <w:t xml:space="preserve"> </w:t>
      </w:r>
      <w:r w:rsidR="0089493F" w:rsidRPr="000D3232">
        <w:rPr>
          <w:rFonts w:asciiTheme="minorHAnsi" w:hAnsiTheme="minorHAnsi" w:cstheme="minorHAnsi"/>
          <w:sz w:val="22"/>
          <w:szCs w:val="22"/>
        </w:rPr>
        <w:t>130</w:t>
      </w:r>
      <w:r w:rsidRPr="000D3232">
        <w:rPr>
          <w:rFonts w:asciiTheme="minorHAnsi" w:hAnsiTheme="minorHAnsi" w:cstheme="minorHAnsi"/>
          <w:sz w:val="22"/>
          <w:szCs w:val="22"/>
        </w:rPr>
        <w:t xml:space="preserve"> m</w:t>
      </w:r>
      <w:r w:rsidRPr="000D3232">
        <w:rPr>
          <w:rFonts w:asciiTheme="minorHAnsi" w:hAnsiTheme="minorHAnsi" w:cstheme="minorHAnsi"/>
          <w:sz w:val="22"/>
          <w:szCs w:val="22"/>
          <w:vertAlign w:val="superscript"/>
        </w:rPr>
        <w:t>2</w:t>
      </w:r>
      <w:r w:rsidRPr="000D3232">
        <w:rPr>
          <w:rFonts w:asciiTheme="minorHAnsi" w:hAnsiTheme="minorHAnsi" w:cstheme="minorHAnsi"/>
          <w:sz w:val="22"/>
          <w:szCs w:val="22"/>
          <w:vertAlign w:val="superscript"/>
        </w:rPr>
        <w:tab/>
      </w:r>
      <w:r w:rsidRPr="000D3232">
        <w:rPr>
          <w:rFonts w:asciiTheme="minorHAnsi" w:hAnsiTheme="minorHAnsi" w:cstheme="minorHAnsi"/>
          <w:sz w:val="22"/>
          <w:szCs w:val="22"/>
          <w:vertAlign w:val="superscript"/>
        </w:rPr>
        <w:tab/>
      </w:r>
      <w:r w:rsidRPr="000D3232">
        <w:rPr>
          <w:rFonts w:asciiTheme="minorHAnsi" w:hAnsiTheme="minorHAnsi" w:cstheme="minorHAnsi"/>
          <w:sz w:val="22"/>
          <w:szCs w:val="22"/>
        </w:rPr>
        <w:t>k</w:t>
      </w:r>
      <w:r w:rsidR="0089493F" w:rsidRPr="000D3232">
        <w:rPr>
          <w:rFonts w:asciiTheme="minorHAnsi" w:hAnsiTheme="minorHAnsi" w:cstheme="minorHAnsi"/>
          <w:sz w:val="22"/>
          <w:szCs w:val="22"/>
          <w:vertAlign w:val="subscript"/>
        </w:rPr>
        <w:t>2</w:t>
      </w:r>
      <w:r w:rsidRPr="000D3232">
        <w:rPr>
          <w:rFonts w:asciiTheme="minorHAnsi" w:hAnsiTheme="minorHAnsi" w:cstheme="minorHAnsi"/>
          <w:sz w:val="22"/>
          <w:szCs w:val="22"/>
        </w:rPr>
        <w:t>=0,</w:t>
      </w:r>
      <w:r w:rsidR="0089493F" w:rsidRPr="000D3232">
        <w:rPr>
          <w:rFonts w:asciiTheme="minorHAnsi" w:hAnsiTheme="minorHAnsi" w:cstheme="minorHAnsi"/>
          <w:sz w:val="22"/>
          <w:szCs w:val="22"/>
        </w:rPr>
        <w:t>9</w:t>
      </w:r>
      <w:r w:rsidRPr="000D3232">
        <w:rPr>
          <w:rFonts w:asciiTheme="minorHAnsi" w:hAnsiTheme="minorHAnsi" w:cstheme="minorHAnsi"/>
          <w:sz w:val="22"/>
          <w:szCs w:val="22"/>
        </w:rPr>
        <w:tab/>
      </w:r>
    </w:p>
    <w:p w14:paraId="006E9408" w14:textId="77777777" w:rsidR="007126F9" w:rsidRPr="009170CC" w:rsidRDefault="007126F9" w:rsidP="007126F9">
      <w:pPr>
        <w:rPr>
          <w:rFonts w:asciiTheme="minorHAnsi" w:hAnsiTheme="minorHAnsi" w:cstheme="minorHAnsi"/>
          <w:sz w:val="22"/>
          <w:szCs w:val="22"/>
        </w:rPr>
      </w:pPr>
      <w:r w:rsidRPr="009170CC">
        <w:rPr>
          <w:rFonts w:asciiTheme="minorHAnsi" w:hAnsiTheme="minorHAnsi" w:cstheme="minorHAnsi"/>
          <w:sz w:val="22"/>
          <w:szCs w:val="22"/>
        </w:rPr>
        <w:t>Velikost retenční nádrže je navržena na 10-letý déšť</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9170CC">
        <w:rPr>
          <w:rFonts w:asciiTheme="minorHAnsi" w:hAnsiTheme="minorHAnsi" w:cstheme="minorHAnsi"/>
          <w:sz w:val="22"/>
          <w:szCs w:val="22"/>
        </w:rPr>
        <w:t xml:space="preserve">periodicita 0,1 </w:t>
      </w:r>
    </w:p>
    <w:p w14:paraId="2D31B6E6" w14:textId="77777777" w:rsidR="007126F9" w:rsidRPr="009170CC" w:rsidRDefault="007126F9" w:rsidP="007126F9">
      <w:pPr>
        <w:rPr>
          <w:rFonts w:asciiTheme="minorHAnsi" w:hAnsiTheme="minorHAnsi" w:cstheme="minorHAnsi"/>
          <w:sz w:val="22"/>
          <w:szCs w:val="22"/>
        </w:rPr>
      </w:pPr>
      <w:r w:rsidRPr="009170CC">
        <w:rPr>
          <w:rFonts w:asciiTheme="minorHAnsi" w:hAnsiTheme="minorHAnsi" w:cstheme="minorHAnsi"/>
          <w:sz w:val="22"/>
          <w:szCs w:val="22"/>
        </w:rPr>
        <w:t>Limitní odtok dešťových vod stanovený BVaK a.s.</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9170CC">
        <w:rPr>
          <w:rFonts w:asciiTheme="minorHAnsi" w:hAnsiTheme="minorHAnsi" w:cstheme="minorHAnsi"/>
          <w:sz w:val="22"/>
          <w:szCs w:val="22"/>
        </w:rPr>
        <w:t xml:space="preserve">10 l/s/h </w:t>
      </w:r>
    </w:p>
    <w:p w14:paraId="674264AC" w14:textId="77777777" w:rsidR="007126F9" w:rsidRPr="009170CC" w:rsidRDefault="007126F9" w:rsidP="007126F9">
      <w:pPr>
        <w:spacing w:after="120"/>
        <w:rPr>
          <w:rFonts w:asciiTheme="minorHAnsi" w:hAnsiTheme="minorHAnsi" w:cstheme="minorHAnsi"/>
          <w:sz w:val="22"/>
          <w:szCs w:val="22"/>
        </w:rPr>
      </w:pPr>
      <w:r w:rsidRPr="009170CC">
        <w:rPr>
          <w:rFonts w:asciiTheme="minorHAnsi" w:hAnsiTheme="minorHAnsi" w:cstheme="minorHAnsi"/>
          <w:sz w:val="22"/>
          <w:szCs w:val="22"/>
        </w:rPr>
        <w:t>odvodňovaná plocha pozemku 1000 m</w:t>
      </w:r>
      <w:r w:rsidRPr="009170CC">
        <w:rPr>
          <w:rFonts w:asciiTheme="minorHAnsi" w:hAnsiTheme="minorHAnsi" w:cstheme="minorHAnsi"/>
          <w:sz w:val="22"/>
          <w:szCs w:val="22"/>
          <w:vertAlign w:val="superscript"/>
        </w:rPr>
        <w:t>2</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9170CC">
        <w:rPr>
          <w:rFonts w:asciiTheme="minorHAnsi" w:hAnsiTheme="minorHAnsi" w:cstheme="minorHAnsi"/>
          <w:sz w:val="22"/>
          <w:szCs w:val="22"/>
        </w:rPr>
        <w:t>Qo = 1,0 l/s</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2325"/>
        <w:gridCol w:w="2325"/>
        <w:gridCol w:w="2325"/>
      </w:tblGrid>
      <w:tr w:rsidR="00664945" w:rsidRPr="00664945" w14:paraId="14266FE6" w14:textId="77777777" w:rsidTr="00664945">
        <w:trPr>
          <w:trHeight w:val="363"/>
        </w:trPr>
        <w:tc>
          <w:tcPr>
            <w:tcW w:w="2324" w:type="dxa"/>
            <w:tcBorders>
              <w:top w:val="single" w:sz="4" w:space="0" w:color="auto"/>
              <w:left w:val="single" w:sz="4" w:space="0" w:color="auto"/>
              <w:bottom w:val="single" w:sz="4" w:space="0" w:color="auto"/>
              <w:right w:val="single" w:sz="4" w:space="0" w:color="auto"/>
            </w:tcBorders>
            <w:hideMark/>
          </w:tcPr>
          <w:p w14:paraId="3BBE3CDD"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t>Typ plochy</w:t>
            </w:r>
          </w:p>
        </w:tc>
        <w:tc>
          <w:tcPr>
            <w:tcW w:w="2325" w:type="dxa"/>
            <w:tcBorders>
              <w:top w:val="single" w:sz="4" w:space="0" w:color="auto"/>
              <w:left w:val="single" w:sz="4" w:space="0" w:color="auto"/>
              <w:bottom w:val="single" w:sz="4" w:space="0" w:color="auto"/>
              <w:right w:val="single" w:sz="4" w:space="0" w:color="auto"/>
            </w:tcBorders>
            <w:hideMark/>
          </w:tcPr>
          <w:p w14:paraId="0C31C3FA"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t>Odtok. souč.</w:t>
            </w:r>
          </w:p>
        </w:tc>
        <w:tc>
          <w:tcPr>
            <w:tcW w:w="2325" w:type="dxa"/>
            <w:tcBorders>
              <w:top w:val="single" w:sz="4" w:space="0" w:color="auto"/>
              <w:left w:val="single" w:sz="4" w:space="0" w:color="auto"/>
              <w:bottom w:val="single" w:sz="4" w:space="0" w:color="auto"/>
              <w:right w:val="single" w:sz="4" w:space="0" w:color="auto"/>
            </w:tcBorders>
            <w:hideMark/>
          </w:tcPr>
          <w:p w14:paraId="6C38118E"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t>Odvodňovaná plocha S (m2)</w:t>
            </w:r>
          </w:p>
        </w:tc>
        <w:tc>
          <w:tcPr>
            <w:tcW w:w="2325" w:type="dxa"/>
            <w:tcBorders>
              <w:top w:val="single" w:sz="4" w:space="0" w:color="auto"/>
              <w:left w:val="single" w:sz="4" w:space="0" w:color="auto"/>
              <w:bottom w:val="single" w:sz="4" w:space="0" w:color="auto"/>
              <w:right w:val="single" w:sz="4" w:space="0" w:color="auto"/>
            </w:tcBorders>
            <w:hideMark/>
          </w:tcPr>
          <w:p w14:paraId="3E065638"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t>Redukovaná plocha Sr (m2)</w:t>
            </w:r>
          </w:p>
        </w:tc>
      </w:tr>
      <w:tr w:rsidR="00664945" w:rsidRPr="00664945" w14:paraId="3D9E93DC" w14:textId="77777777" w:rsidTr="00913035">
        <w:trPr>
          <w:trHeight w:val="320"/>
        </w:trPr>
        <w:tc>
          <w:tcPr>
            <w:tcW w:w="2324" w:type="dxa"/>
            <w:tcBorders>
              <w:top w:val="single" w:sz="4" w:space="0" w:color="auto"/>
              <w:left w:val="single" w:sz="4" w:space="0" w:color="auto"/>
              <w:bottom w:val="single" w:sz="4" w:space="0" w:color="auto"/>
              <w:right w:val="single" w:sz="4" w:space="0" w:color="auto"/>
            </w:tcBorders>
            <w:hideMark/>
          </w:tcPr>
          <w:p w14:paraId="219F7DF5"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F</w:t>
            </w:r>
            <w:r w:rsidRPr="00664945">
              <w:rPr>
                <w:rFonts w:asciiTheme="minorHAnsi" w:hAnsiTheme="minorHAnsi" w:cstheme="minorHAnsi"/>
                <w:sz w:val="22"/>
                <w:szCs w:val="22"/>
                <w:vertAlign w:val="subscript"/>
              </w:rPr>
              <w:t>1</w:t>
            </w:r>
          </w:p>
        </w:tc>
        <w:tc>
          <w:tcPr>
            <w:tcW w:w="2325" w:type="dxa"/>
            <w:tcBorders>
              <w:top w:val="single" w:sz="4" w:space="0" w:color="auto"/>
              <w:left w:val="single" w:sz="4" w:space="0" w:color="auto"/>
              <w:bottom w:val="single" w:sz="4" w:space="0" w:color="auto"/>
              <w:right w:val="single" w:sz="4" w:space="0" w:color="auto"/>
            </w:tcBorders>
            <w:hideMark/>
          </w:tcPr>
          <w:p w14:paraId="7EAFEAB4"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0,5</w:t>
            </w:r>
          </w:p>
        </w:tc>
        <w:tc>
          <w:tcPr>
            <w:tcW w:w="2325" w:type="dxa"/>
            <w:tcBorders>
              <w:top w:val="single" w:sz="4" w:space="0" w:color="auto"/>
              <w:left w:val="single" w:sz="4" w:space="0" w:color="auto"/>
              <w:bottom w:val="single" w:sz="4" w:space="0" w:color="auto"/>
              <w:right w:val="single" w:sz="4" w:space="0" w:color="auto"/>
            </w:tcBorders>
            <w:hideMark/>
          </w:tcPr>
          <w:p w14:paraId="3DCBFF44"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401</w:t>
            </w:r>
          </w:p>
        </w:tc>
        <w:tc>
          <w:tcPr>
            <w:tcW w:w="2325" w:type="dxa"/>
            <w:tcBorders>
              <w:top w:val="single" w:sz="4" w:space="0" w:color="auto"/>
              <w:left w:val="single" w:sz="4" w:space="0" w:color="auto"/>
              <w:bottom w:val="single" w:sz="4" w:space="0" w:color="auto"/>
              <w:right w:val="single" w:sz="4" w:space="0" w:color="auto"/>
            </w:tcBorders>
            <w:hideMark/>
          </w:tcPr>
          <w:p w14:paraId="560CA18D"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200,5</w:t>
            </w:r>
          </w:p>
        </w:tc>
      </w:tr>
      <w:tr w:rsidR="00664945" w:rsidRPr="00664945" w14:paraId="604FD21B" w14:textId="77777777" w:rsidTr="00913035">
        <w:trPr>
          <w:trHeight w:val="320"/>
        </w:trPr>
        <w:tc>
          <w:tcPr>
            <w:tcW w:w="2324" w:type="dxa"/>
            <w:tcBorders>
              <w:top w:val="single" w:sz="4" w:space="0" w:color="auto"/>
              <w:left w:val="single" w:sz="4" w:space="0" w:color="auto"/>
              <w:bottom w:val="single" w:sz="4" w:space="0" w:color="auto"/>
              <w:right w:val="single" w:sz="4" w:space="0" w:color="auto"/>
            </w:tcBorders>
            <w:hideMark/>
          </w:tcPr>
          <w:p w14:paraId="079B3F82"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F</w:t>
            </w:r>
            <w:r w:rsidRPr="00664945">
              <w:rPr>
                <w:rFonts w:asciiTheme="minorHAnsi" w:hAnsiTheme="minorHAnsi" w:cstheme="minorHAnsi"/>
                <w:sz w:val="22"/>
                <w:szCs w:val="22"/>
                <w:vertAlign w:val="subscript"/>
              </w:rPr>
              <w:t>2</w:t>
            </w:r>
          </w:p>
        </w:tc>
        <w:tc>
          <w:tcPr>
            <w:tcW w:w="2325" w:type="dxa"/>
            <w:tcBorders>
              <w:top w:val="single" w:sz="4" w:space="0" w:color="auto"/>
              <w:left w:val="single" w:sz="4" w:space="0" w:color="auto"/>
              <w:bottom w:val="single" w:sz="4" w:space="0" w:color="auto"/>
              <w:right w:val="single" w:sz="4" w:space="0" w:color="auto"/>
            </w:tcBorders>
            <w:hideMark/>
          </w:tcPr>
          <w:p w14:paraId="69E016DF"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0,9</w:t>
            </w:r>
          </w:p>
        </w:tc>
        <w:tc>
          <w:tcPr>
            <w:tcW w:w="2325" w:type="dxa"/>
            <w:tcBorders>
              <w:top w:val="single" w:sz="4" w:space="0" w:color="auto"/>
              <w:left w:val="single" w:sz="4" w:space="0" w:color="auto"/>
              <w:bottom w:val="single" w:sz="4" w:space="0" w:color="auto"/>
              <w:right w:val="single" w:sz="4" w:space="0" w:color="auto"/>
            </w:tcBorders>
            <w:hideMark/>
          </w:tcPr>
          <w:p w14:paraId="54DA4F23"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130</w:t>
            </w:r>
          </w:p>
        </w:tc>
        <w:tc>
          <w:tcPr>
            <w:tcW w:w="2325" w:type="dxa"/>
            <w:tcBorders>
              <w:top w:val="single" w:sz="4" w:space="0" w:color="auto"/>
              <w:left w:val="single" w:sz="4" w:space="0" w:color="auto"/>
              <w:bottom w:val="single" w:sz="4" w:space="0" w:color="auto"/>
              <w:right w:val="single" w:sz="4" w:space="0" w:color="auto"/>
            </w:tcBorders>
            <w:hideMark/>
          </w:tcPr>
          <w:p w14:paraId="561AE1A8"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117,0</w:t>
            </w:r>
          </w:p>
        </w:tc>
      </w:tr>
      <w:tr w:rsidR="00664945" w:rsidRPr="00664945" w14:paraId="05CA2092" w14:textId="77777777" w:rsidTr="00913035">
        <w:trPr>
          <w:trHeight w:val="320"/>
        </w:trPr>
        <w:tc>
          <w:tcPr>
            <w:tcW w:w="2324" w:type="dxa"/>
            <w:tcBorders>
              <w:top w:val="single" w:sz="4" w:space="0" w:color="auto"/>
              <w:left w:val="single" w:sz="4" w:space="0" w:color="auto"/>
              <w:bottom w:val="single" w:sz="4" w:space="0" w:color="auto"/>
              <w:right w:val="single" w:sz="4" w:space="0" w:color="auto"/>
            </w:tcBorders>
            <w:hideMark/>
          </w:tcPr>
          <w:p w14:paraId="713C3B1C"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Celkem</w:t>
            </w:r>
          </w:p>
        </w:tc>
        <w:tc>
          <w:tcPr>
            <w:tcW w:w="2325" w:type="dxa"/>
            <w:tcBorders>
              <w:top w:val="single" w:sz="4" w:space="0" w:color="auto"/>
              <w:left w:val="single" w:sz="4" w:space="0" w:color="auto"/>
              <w:bottom w:val="single" w:sz="4" w:space="0" w:color="auto"/>
              <w:right w:val="single" w:sz="4" w:space="0" w:color="auto"/>
            </w:tcBorders>
            <w:hideMark/>
          </w:tcPr>
          <w:p w14:paraId="2EB49131"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2325" w:type="dxa"/>
            <w:tcBorders>
              <w:top w:val="single" w:sz="4" w:space="0" w:color="auto"/>
              <w:left w:val="single" w:sz="4" w:space="0" w:color="auto"/>
              <w:bottom w:val="single" w:sz="4" w:space="0" w:color="auto"/>
              <w:right w:val="single" w:sz="4" w:space="0" w:color="auto"/>
            </w:tcBorders>
            <w:hideMark/>
          </w:tcPr>
          <w:p w14:paraId="6032CD8E"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2325" w:type="dxa"/>
            <w:tcBorders>
              <w:top w:val="single" w:sz="4" w:space="0" w:color="auto"/>
              <w:left w:val="single" w:sz="4" w:space="0" w:color="auto"/>
              <w:bottom w:val="single" w:sz="4" w:space="0" w:color="auto"/>
              <w:right w:val="single" w:sz="4" w:space="0" w:color="auto"/>
            </w:tcBorders>
            <w:hideMark/>
          </w:tcPr>
          <w:p w14:paraId="1804A8BD" w14:textId="77777777" w:rsidR="00664945" w:rsidRPr="00664945" w:rsidRDefault="00664945" w:rsidP="00913035">
            <w:pPr>
              <w:tabs>
                <w:tab w:val="left" w:pos="284"/>
                <w:tab w:val="left" w:pos="709"/>
              </w:tabs>
              <w:rPr>
                <w:rFonts w:asciiTheme="minorHAnsi" w:hAnsiTheme="minorHAnsi" w:cstheme="minorHAnsi"/>
                <w:b/>
                <w:sz w:val="22"/>
                <w:szCs w:val="22"/>
              </w:rPr>
            </w:pPr>
            <w:r w:rsidRPr="00664945">
              <w:rPr>
                <w:rFonts w:asciiTheme="minorHAnsi" w:hAnsiTheme="minorHAnsi" w:cstheme="minorHAnsi"/>
                <w:b/>
                <w:sz w:val="22"/>
                <w:szCs w:val="22"/>
              </w:rPr>
              <w:t>317,5</w:t>
            </w:r>
          </w:p>
        </w:tc>
      </w:tr>
      <w:tr w:rsidR="00664945" w:rsidRPr="00664945" w14:paraId="2CDB0A65" w14:textId="77777777" w:rsidTr="00913035">
        <w:trPr>
          <w:trHeight w:val="335"/>
        </w:trPr>
        <w:tc>
          <w:tcPr>
            <w:tcW w:w="2324" w:type="dxa"/>
            <w:tcBorders>
              <w:top w:val="single" w:sz="4" w:space="0" w:color="auto"/>
              <w:left w:val="single" w:sz="4" w:space="0" w:color="auto"/>
              <w:bottom w:val="single" w:sz="4" w:space="0" w:color="auto"/>
              <w:right w:val="single" w:sz="4" w:space="0" w:color="auto"/>
            </w:tcBorders>
            <w:hideMark/>
          </w:tcPr>
          <w:p w14:paraId="36504693"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2325" w:type="dxa"/>
            <w:tcBorders>
              <w:top w:val="single" w:sz="4" w:space="0" w:color="auto"/>
              <w:left w:val="single" w:sz="4" w:space="0" w:color="auto"/>
              <w:bottom w:val="single" w:sz="4" w:space="0" w:color="auto"/>
              <w:right w:val="single" w:sz="4" w:space="0" w:color="auto"/>
            </w:tcBorders>
          </w:tcPr>
          <w:p w14:paraId="40B03E75"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2325" w:type="dxa"/>
            <w:tcBorders>
              <w:top w:val="single" w:sz="4" w:space="0" w:color="auto"/>
              <w:left w:val="single" w:sz="4" w:space="0" w:color="auto"/>
              <w:bottom w:val="single" w:sz="4" w:space="0" w:color="auto"/>
              <w:right w:val="single" w:sz="4" w:space="0" w:color="auto"/>
            </w:tcBorders>
          </w:tcPr>
          <w:p w14:paraId="4458EC2A"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2325" w:type="dxa"/>
            <w:tcBorders>
              <w:top w:val="single" w:sz="4" w:space="0" w:color="auto"/>
              <w:left w:val="single" w:sz="4" w:space="0" w:color="auto"/>
              <w:bottom w:val="single" w:sz="4" w:space="0" w:color="auto"/>
              <w:right w:val="single" w:sz="4" w:space="0" w:color="auto"/>
            </w:tcBorders>
            <w:hideMark/>
          </w:tcPr>
          <w:p w14:paraId="2268E30C" w14:textId="77777777" w:rsidR="00664945" w:rsidRPr="00664945" w:rsidRDefault="00664945" w:rsidP="00913035">
            <w:pPr>
              <w:tabs>
                <w:tab w:val="left" w:pos="284"/>
                <w:tab w:val="left" w:pos="709"/>
              </w:tabs>
              <w:rPr>
                <w:rFonts w:asciiTheme="minorHAnsi" w:hAnsiTheme="minorHAnsi" w:cstheme="minorHAnsi"/>
                <w:b/>
                <w:sz w:val="22"/>
                <w:szCs w:val="22"/>
              </w:rPr>
            </w:pPr>
          </w:p>
        </w:tc>
      </w:tr>
    </w:tbl>
    <w:p w14:paraId="7B704E5B" w14:textId="77777777" w:rsidR="00664945" w:rsidRPr="00664945" w:rsidRDefault="00664945" w:rsidP="0066494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Stanovení retenčního objemu V</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964"/>
        <w:gridCol w:w="964"/>
        <w:gridCol w:w="964"/>
        <w:gridCol w:w="964"/>
        <w:gridCol w:w="964"/>
        <w:gridCol w:w="964"/>
        <w:gridCol w:w="964"/>
      </w:tblGrid>
      <w:tr w:rsidR="00664945" w:rsidRPr="00664945" w14:paraId="65D65C17" w14:textId="77777777" w:rsidTr="00664945">
        <w:tc>
          <w:tcPr>
            <w:tcW w:w="2494" w:type="dxa"/>
            <w:tcBorders>
              <w:top w:val="single" w:sz="4" w:space="0" w:color="auto"/>
              <w:left w:val="single" w:sz="4" w:space="0" w:color="auto"/>
              <w:bottom w:val="single" w:sz="4" w:space="0" w:color="auto"/>
              <w:right w:val="single" w:sz="4" w:space="0" w:color="auto"/>
            </w:tcBorders>
            <w:hideMark/>
          </w:tcPr>
          <w:p w14:paraId="702380CA"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t>Doba deště T</w:t>
            </w:r>
          </w:p>
        </w:tc>
        <w:tc>
          <w:tcPr>
            <w:tcW w:w="964" w:type="dxa"/>
            <w:tcBorders>
              <w:top w:val="single" w:sz="4" w:space="0" w:color="auto"/>
              <w:left w:val="single" w:sz="4" w:space="0" w:color="auto"/>
              <w:bottom w:val="single" w:sz="4" w:space="0" w:color="auto"/>
              <w:right w:val="single" w:sz="4" w:space="0" w:color="auto"/>
            </w:tcBorders>
            <w:hideMark/>
          </w:tcPr>
          <w:p w14:paraId="1D10B793"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t>Minuty</w:t>
            </w:r>
          </w:p>
        </w:tc>
        <w:tc>
          <w:tcPr>
            <w:tcW w:w="964" w:type="dxa"/>
            <w:tcBorders>
              <w:top w:val="single" w:sz="4" w:space="0" w:color="auto"/>
              <w:left w:val="single" w:sz="4" w:space="0" w:color="auto"/>
              <w:bottom w:val="single" w:sz="4" w:space="0" w:color="auto"/>
              <w:right w:val="single" w:sz="4" w:space="0" w:color="auto"/>
            </w:tcBorders>
            <w:hideMark/>
          </w:tcPr>
          <w:p w14:paraId="255F555A"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t>5</w:t>
            </w:r>
          </w:p>
        </w:tc>
        <w:tc>
          <w:tcPr>
            <w:tcW w:w="964" w:type="dxa"/>
            <w:tcBorders>
              <w:top w:val="single" w:sz="4" w:space="0" w:color="auto"/>
              <w:left w:val="single" w:sz="4" w:space="0" w:color="auto"/>
              <w:bottom w:val="single" w:sz="4" w:space="0" w:color="auto"/>
              <w:right w:val="single" w:sz="4" w:space="0" w:color="auto"/>
            </w:tcBorders>
            <w:hideMark/>
          </w:tcPr>
          <w:p w14:paraId="555A1418"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t>10</w:t>
            </w:r>
          </w:p>
        </w:tc>
        <w:tc>
          <w:tcPr>
            <w:tcW w:w="964" w:type="dxa"/>
            <w:tcBorders>
              <w:top w:val="single" w:sz="4" w:space="0" w:color="auto"/>
              <w:left w:val="single" w:sz="4" w:space="0" w:color="auto"/>
              <w:bottom w:val="single" w:sz="4" w:space="0" w:color="auto"/>
              <w:right w:val="single" w:sz="4" w:space="0" w:color="auto"/>
            </w:tcBorders>
            <w:hideMark/>
          </w:tcPr>
          <w:p w14:paraId="7BC1B19C"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t>15</w:t>
            </w:r>
          </w:p>
        </w:tc>
        <w:tc>
          <w:tcPr>
            <w:tcW w:w="964" w:type="dxa"/>
            <w:tcBorders>
              <w:top w:val="single" w:sz="4" w:space="0" w:color="auto"/>
              <w:left w:val="single" w:sz="4" w:space="0" w:color="auto"/>
              <w:bottom w:val="single" w:sz="4" w:space="0" w:color="auto"/>
              <w:right w:val="single" w:sz="4" w:space="0" w:color="auto"/>
            </w:tcBorders>
            <w:hideMark/>
          </w:tcPr>
          <w:p w14:paraId="50C7A628"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t>20</w:t>
            </w:r>
          </w:p>
        </w:tc>
        <w:tc>
          <w:tcPr>
            <w:tcW w:w="964" w:type="dxa"/>
            <w:tcBorders>
              <w:top w:val="single" w:sz="4" w:space="0" w:color="auto"/>
              <w:left w:val="single" w:sz="4" w:space="0" w:color="auto"/>
              <w:bottom w:val="single" w:sz="4" w:space="0" w:color="auto"/>
              <w:right w:val="single" w:sz="4" w:space="0" w:color="auto"/>
            </w:tcBorders>
            <w:hideMark/>
          </w:tcPr>
          <w:p w14:paraId="163E295F"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t>30</w:t>
            </w:r>
          </w:p>
        </w:tc>
        <w:tc>
          <w:tcPr>
            <w:tcW w:w="964" w:type="dxa"/>
            <w:tcBorders>
              <w:top w:val="single" w:sz="4" w:space="0" w:color="auto"/>
              <w:left w:val="single" w:sz="4" w:space="0" w:color="auto"/>
              <w:bottom w:val="single" w:sz="4" w:space="0" w:color="auto"/>
              <w:right w:val="single" w:sz="4" w:space="0" w:color="auto"/>
            </w:tcBorders>
            <w:hideMark/>
          </w:tcPr>
          <w:p w14:paraId="69C5D702"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t>40</w:t>
            </w:r>
          </w:p>
        </w:tc>
      </w:tr>
      <w:tr w:rsidR="00664945" w:rsidRPr="00664945" w14:paraId="76AAF0EC" w14:textId="77777777" w:rsidTr="00664945">
        <w:tc>
          <w:tcPr>
            <w:tcW w:w="2494" w:type="dxa"/>
            <w:tcBorders>
              <w:top w:val="single" w:sz="4" w:space="0" w:color="auto"/>
              <w:left w:val="single" w:sz="4" w:space="0" w:color="auto"/>
              <w:bottom w:val="single" w:sz="4" w:space="0" w:color="auto"/>
              <w:right w:val="single" w:sz="4" w:space="0" w:color="auto"/>
            </w:tcBorders>
            <w:hideMark/>
          </w:tcPr>
          <w:p w14:paraId="6B97BB90"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Intenzita dle Trupla, per. 0,1 i</w:t>
            </w:r>
          </w:p>
        </w:tc>
        <w:tc>
          <w:tcPr>
            <w:tcW w:w="964" w:type="dxa"/>
            <w:tcBorders>
              <w:top w:val="single" w:sz="4" w:space="0" w:color="auto"/>
              <w:left w:val="single" w:sz="4" w:space="0" w:color="auto"/>
              <w:bottom w:val="single" w:sz="4" w:space="0" w:color="auto"/>
              <w:right w:val="single" w:sz="4" w:space="0" w:color="auto"/>
            </w:tcBorders>
            <w:hideMark/>
          </w:tcPr>
          <w:p w14:paraId="37038204"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l/s.ha</w:t>
            </w:r>
          </w:p>
        </w:tc>
        <w:tc>
          <w:tcPr>
            <w:tcW w:w="964" w:type="dxa"/>
            <w:tcBorders>
              <w:top w:val="single" w:sz="4" w:space="0" w:color="auto"/>
              <w:left w:val="single" w:sz="4" w:space="0" w:color="auto"/>
              <w:bottom w:val="single" w:sz="4" w:space="0" w:color="auto"/>
              <w:right w:val="single" w:sz="4" w:space="0" w:color="auto"/>
            </w:tcBorders>
            <w:hideMark/>
          </w:tcPr>
          <w:p w14:paraId="1C9FB34A"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367</w:t>
            </w:r>
          </w:p>
        </w:tc>
        <w:tc>
          <w:tcPr>
            <w:tcW w:w="964" w:type="dxa"/>
            <w:tcBorders>
              <w:top w:val="single" w:sz="4" w:space="0" w:color="auto"/>
              <w:left w:val="single" w:sz="4" w:space="0" w:color="auto"/>
              <w:bottom w:val="single" w:sz="4" w:space="0" w:color="auto"/>
              <w:right w:val="single" w:sz="4" w:space="0" w:color="auto"/>
            </w:tcBorders>
            <w:hideMark/>
          </w:tcPr>
          <w:p w14:paraId="35ADDD93"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288,0</w:t>
            </w:r>
          </w:p>
        </w:tc>
        <w:tc>
          <w:tcPr>
            <w:tcW w:w="964" w:type="dxa"/>
            <w:tcBorders>
              <w:top w:val="single" w:sz="4" w:space="0" w:color="auto"/>
              <w:left w:val="single" w:sz="4" w:space="0" w:color="auto"/>
              <w:bottom w:val="single" w:sz="4" w:space="0" w:color="auto"/>
              <w:right w:val="single" w:sz="4" w:space="0" w:color="auto"/>
            </w:tcBorders>
            <w:hideMark/>
          </w:tcPr>
          <w:p w14:paraId="6A1A1303"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236,0</w:t>
            </w:r>
          </w:p>
        </w:tc>
        <w:tc>
          <w:tcPr>
            <w:tcW w:w="964" w:type="dxa"/>
            <w:tcBorders>
              <w:top w:val="single" w:sz="4" w:space="0" w:color="auto"/>
              <w:left w:val="single" w:sz="4" w:space="0" w:color="auto"/>
              <w:bottom w:val="single" w:sz="4" w:space="0" w:color="auto"/>
              <w:right w:val="single" w:sz="4" w:space="0" w:color="auto"/>
            </w:tcBorders>
            <w:hideMark/>
          </w:tcPr>
          <w:p w14:paraId="0558464A"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194,0</w:t>
            </w:r>
          </w:p>
        </w:tc>
        <w:tc>
          <w:tcPr>
            <w:tcW w:w="964" w:type="dxa"/>
            <w:tcBorders>
              <w:top w:val="single" w:sz="4" w:space="0" w:color="auto"/>
              <w:left w:val="single" w:sz="4" w:space="0" w:color="auto"/>
              <w:bottom w:val="single" w:sz="4" w:space="0" w:color="auto"/>
              <w:right w:val="single" w:sz="4" w:space="0" w:color="auto"/>
            </w:tcBorders>
            <w:hideMark/>
          </w:tcPr>
          <w:p w14:paraId="268D4373"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146,0</w:t>
            </w:r>
          </w:p>
        </w:tc>
        <w:tc>
          <w:tcPr>
            <w:tcW w:w="964" w:type="dxa"/>
            <w:tcBorders>
              <w:top w:val="single" w:sz="4" w:space="0" w:color="auto"/>
              <w:left w:val="single" w:sz="4" w:space="0" w:color="auto"/>
              <w:bottom w:val="single" w:sz="4" w:space="0" w:color="auto"/>
              <w:right w:val="single" w:sz="4" w:space="0" w:color="auto"/>
            </w:tcBorders>
            <w:hideMark/>
          </w:tcPr>
          <w:p w14:paraId="14615FF5"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119,0</w:t>
            </w:r>
          </w:p>
        </w:tc>
      </w:tr>
      <w:tr w:rsidR="00664945" w:rsidRPr="00664945" w14:paraId="5D595505" w14:textId="77777777" w:rsidTr="00664945">
        <w:tc>
          <w:tcPr>
            <w:tcW w:w="2494" w:type="dxa"/>
            <w:tcBorders>
              <w:top w:val="single" w:sz="4" w:space="0" w:color="auto"/>
              <w:left w:val="single" w:sz="4" w:space="0" w:color="auto"/>
              <w:bottom w:val="single" w:sz="4" w:space="0" w:color="auto"/>
              <w:right w:val="single" w:sz="4" w:space="0" w:color="auto"/>
            </w:tcBorders>
            <w:hideMark/>
          </w:tcPr>
          <w:p w14:paraId="16E99369"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Povrchový odtok</w:t>
            </w:r>
          </w:p>
          <w:p w14:paraId="19C8D86C"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 xml:space="preserve"> Qp = Sr x i</w:t>
            </w:r>
          </w:p>
        </w:tc>
        <w:tc>
          <w:tcPr>
            <w:tcW w:w="964" w:type="dxa"/>
            <w:tcBorders>
              <w:top w:val="single" w:sz="4" w:space="0" w:color="auto"/>
              <w:left w:val="single" w:sz="4" w:space="0" w:color="auto"/>
              <w:bottom w:val="single" w:sz="4" w:space="0" w:color="auto"/>
              <w:right w:val="single" w:sz="4" w:space="0" w:color="auto"/>
            </w:tcBorders>
            <w:hideMark/>
          </w:tcPr>
          <w:p w14:paraId="49236054"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l/s</w:t>
            </w:r>
          </w:p>
        </w:tc>
        <w:tc>
          <w:tcPr>
            <w:tcW w:w="964" w:type="dxa"/>
            <w:tcBorders>
              <w:top w:val="single" w:sz="4" w:space="0" w:color="auto"/>
              <w:left w:val="single" w:sz="4" w:space="0" w:color="auto"/>
              <w:bottom w:val="single" w:sz="4" w:space="0" w:color="auto"/>
              <w:right w:val="single" w:sz="4" w:space="0" w:color="auto"/>
            </w:tcBorders>
            <w:hideMark/>
          </w:tcPr>
          <w:p w14:paraId="6D336016"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11,65</w:t>
            </w:r>
          </w:p>
        </w:tc>
        <w:tc>
          <w:tcPr>
            <w:tcW w:w="964" w:type="dxa"/>
            <w:tcBorders>
              <w:top w:val="single" w:sz="4" w:space="0" w:color="auto"/>
              <w:left w:val="single" w:sz="4" w:space="0" w:color="auto"/>
              <w:bottom w:val="single" w:sz="4" w:space="0" w:color="auto"/>
              <w:right w:val="single" w:sz="4" w:space="0" w:color="auto"/>
            </w:tcBorders>
            <w:hideMark/>
          </w:tcPr>
          <w:p w14:paraId="66FA2992"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9,14</w:t>
            </w:r>
          </w:p>
        </w:tc>
        <w:tc>
          <w:tcPr>
            <w:tcW w:w="964" w:type="dxa"/>
            <w:tcBorders>
              <w:top w:val="single" w:sz="4" w:space="0" w:color="auto"/>
              <w:left w:val="single" w:sz="4" w:space="0" w:color="auto"/>
              <w:bottom w:val="single" w:sz="4" w:space="0" w:color="auto"/>
              <w:right w:val="single" w:sz="4" w:space="0" w:color="auto"/>
            </w:tcBorders>
            <w:hideMark/>
          </w:tcPr>
          <w:p w14:paraId="2619B05D"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7,49</w:t>
            </w:r>
          </w:p>
          <w:p w14:paraId="428FAFF5"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1D5E317B"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6,16</w:t>
            </w:r>
          </w:p>
        </w:tc>
        <w:tc>
          <w:tcPr>
            <w:tcW w:w="964" w:type="dxa"/>
            <w:tcBorders>
              <w:top w:val="single" w:sz="4" w:space="0" w:color="auto"/>
              <w:left w:val="single" w:sz="4" w:space="0" w:color="auto"/>
              <w:bottom w:val="single" w:sz="4" w:space="0" w:color="auto"/>
              <w:right w:val="single" w:sz="4" w:space="0" w:color="auto"/>
            </w:tcBorders>
            <w:hideMark/>
          </w:tcPr>
          <w:p w14:paraId="419D0F9A"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4,64</w:t>
            </w:r>
          </w:p>
          <w:p w14:paraId="416C7192"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784DB3B8"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3,78</w:t>
            </w:r>
          </w:p>
          <w:p w14:paraId="57F49733" w14:textId="77777777" w:rsidR="00664945" w:rsidRPr="00664945" w:rsidRDefault="00664945" w:rsidP="00913035">
            <w:pPr>
              <w:tabs>
                <w:tab w:val="left" w:pos="284"/>
                <w:tab w:val="left" w:pos="709"/>
              </w:tabs>
              <w:rPr>
                <w:rFonts w:asciiTheme="minorHAnsi" w:hAnsiTheme="minorHAnsi" w:cstheme="minorHAnsi"/>
                <w:sz w:val="22"/>
                <w:szCs w:val="22"/>
              </w:rPr>
            </w:pPr>
          </w:p>
        </w:tc>
      </w:tr>
      <w:tr w:rsidR="00664945" w:rsidRPr="00664945" w14:paraId="4F54532D" w14:textId="77777777" w:rsidTr="00664945">
        <w:tc>
          <w:tcPr>
            <w:tcW w:w="2494" w:type="dxa"/>
            <w:tcBorders>
              <w:top w:val="single" w:sz="4" w:space="0" w:color="auto"/>
              <w:left w:val="single" w:sz="4" w:space="0" w:color="auto"/>
              <w:bottom w:val="single" w:sz="4" w:space="0" w:color="auto"/>
              <w:right w:val="single" w:sz="4" w:space="0" w:color="auto"/>
            </w:tcBorders>
            <w:hideMark/>
          </w:tcPr>
          <w:p w14:paraId="471F8452"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 xml:space="preserve">Retenční odtok </w:t>
            </w:r>
          </w:p>
          <w:p w14:paraId="1F242006"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Qr = Qp - Qo</w:t>
            </w:r>
          </w:p>
        </w:tc>
        <w:tc>
          <w:tcPr>
            <w:tcW w:w="964" w:type="dxa"/>
            <w:tcBorders>
              <w:top w:val="single" w:sz="4" w:space="0" w:color="auto"/>
              <w:left w:val="single" w:sz="4" w:space="0" w:color="auto"/>
              <w:bottom w:val="single" w:sz="4" w:space="0" w:color="auto"/>
              <w:right w:val="single" w:sz="4" w:space="0" w:color="auto"/>
            </w:tcBorders>
            <w:hideMark/>
          </w:tcPr>
          <w:p w14:paraId="47ED3EAD"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l/s</w:t>
            </w:r>
          </w:p>
        </w:tc>
        <w:tc>
          <w:tcPr>
            <w:tcW w:w="964" w:type="dxa"/>
            <w:tcBorders>
              <w:top w:val="single" w:sz="4" w:space="0" w:color="auto"/>
              <w:left w:val="single" w:sz="4" w:space="0" w:color="auto"/>
              <w:bottom w:val="single" w:sz="4" w:space="0" w:color="auto"/>
              <w:right w:val="single" w:sz="4" w:space="0" w:color="auto"/>
            </w:tcBorders>
            <w:hideMark/>
          </w:tcPr>
          <w:p w14:paraId="738A4B09"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10,65</w:t>
            </w:r>
          </w:p>
          <w:p w14:paraId="1B6D9075"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554B9977"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8,14</w:t>
            </w:r>
          </w:p>
          <w:p w14:paraId="504B5693"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75453844"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6,49</w:t>
            </w:r>
          </w:p>
          <w:p w14:paraId="7B8C73FF"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564B0209"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5,16</w:t>
            </w:r>
          </w:p>
          <w:p w14:paraId="1699EB9D"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29F09F6F"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3,64</w:t>
            </w:r>
          </w:p>
          <w:p w14:paraId="0F211E0C"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048A7918"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2,78</w:t>
            </w:r>
          </w:p>
        </w:tc>
      </w:tr>
      <w:tr w:rsidR="00664945" w:rsidRPr="00664945" w14:paraId="26F45D10" w14:textId="77777777" w:rsidTr="00664945">
        <w:tc>
          <w:tcPr>
            <w:tcW w:w="2494" w:type="dxa"/>
            <w:tcBorders>
              <w:top w:val="single" w:sz="4" w:space="0" w:color="auto"/>
              <w:left w:val="single" w:sz="4" w:space="0" w:color="auto"/>
              <w:bottom w:val="single" w:sz="4" w:space="0" w:color="auto"/>
              <w:right w:val="single" w:sz="4" w:space="0" w:color="auto"/>
            </w:tcBorders>
            <w:hideMark/>
          </w:tcPr>
          <w:p w14:paraId="7107CDCC"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 xml:space="preserve">Retenční objem </w:t>
            </w:r>
          </w:p>
          <w:p w14:paraId="536EECE4"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V = Qr x T</w:t>
            </w:r>
          </w:p>
        </w:tc>
        <w:tc>
          <w:tcPr>
            <w:tcW w:w="964" w:type="dxa"/>
            <w:tcBorders>
              <w:top w:val="single" w:sz="4" w:space="0" w:color="auto"/>
              <w:left w:val="single" w:sz="4" w:space="0" w:color="auto"/>
              <w:bottom w:val="single" w:sz="4" w:space="0" w:color="auto"/>
              <w:right w:val="single" w:sz="4" w:space="0" w:color="auto"/>
            </w:tcBorders>
            <w:hideMark/>
          </w:tcPr>
          <w:p w14:paraId="6182C250"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l</w:t>
            </w:r>
          </w:p>
        </w:tc>
        <w:tc>
          <w:tcPr>
            <w:tcW w:w="964" w:type="dxa"/>
            <w:tcBorders>
              <w:top w:val="single" w:sz="4" w:space="0" w:color="auto"/>
              <w:left w:val="single" w:sz="4" w:space="0" w:color="auto"/>
              <w:bottom w:val="single" w:sz="4" w:space="0" w:color="auto"/>
              <w:right w:val="single" w:sz="4" w:space="0" w:color="auto"/>
            </w:tcBorders>
            <w:hideMark/>
          </w:tcPr>
          <w:p w14:paraId="70656EF2"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3195</w:t>
            </w:r>
          </w:p>
        </w:tc>
        <w:tc>
          <w:tcPr>
            <w:tcW w:w="964" w:type="dxa"/>
            <w:tcBorders>
              <w:top w:val="single" w:sz="4" w:space="0" w:color="auto"/>
              <w:left w:val="single" w:sz="4" w:space="0" w:color="auto"/>
              <w:bottom w:val="single" w:sz="4" w:space="0" w:color="auto"/>
              <w:right w:val="single" w:sz="4" w:space="0" w:color="auto"/>
            </w:tcBorders>
            <w:hideMark/>
          </w:tcPr>
          <w:p w14:paraId="7E5E2BBA"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4884</w:t>
            </w:r>
          </w:p>
        </w:tc>
        <w:tc>
          <w:tcPr>
            <w:tcW w:w="964" w:type="dxa"/>
            <w:tcBorders>
              <w:top w:val="single" w:sz="4" w:space="0" w:color="auto"/>
              <w:left w:val="single" w:sz="4" w:space="0" w:color="auto"/>
              <w:bottom w:val="single" w:sz="4" w:space="0" w:color="auto"/>
              <w:right w:val="single" w:sz="4" w:space="0" w:color="auto"/>
            </w:tcBorders>
            <w:hideMark/>
          </w:tcPr>
          <w:p w14:paraId="7DC07B79"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5841</w:t>
            </w:r>
          </w:p>
          <w:p w14:paraId="5C4DC95E"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2F32F118"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6192</w:t>
            </w:r>
          </w:p>
          <w:p w14:paraId="5057E64E"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572B2E34"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6552</w:t>
            </w:r>
          </w:p>
        </w:tc>
        <w:tc>
          <w:tcPr>
            <w:tcW w:w="964" w:type="dxa"/>
            <w:tcBorders>
              <w:top w:val="single" w:sz="4" w:space="0" w:color="auto"/>
              <w:left w:val="single" w:sz="4" w:space="0" w:color="auto"/>
              <w:bottom w:val="single" w:sz="4" w:space="0" w:color="auto"/>
              <w:right w:val="single" w:sz="4" w:space="0" w:color="auto"/>
            </w:tcBorders>
            <w:hideMark/>
          </w:tcPr>
          <w:p w14:paraId="2E986200" w14:textId="77777777" w:rsidR="00664945" w:rsidRPr="00664945" w:rsidRDefault="00664945" w:rsidP="00913035">
            <w:pPr>
              <w:tabs>
                <w:tab w:val="left" w:pos="284"/>
                <w:tab w:val="left" w:pos="709"/>
              </w:tabs>
              <w:rPr>
                <w:rFonts w:asciiTheme="minorHAnsi" w:hAnsiTheme="minorHAnsi" w:cstheme="minorHAnsi"/>
                <w:b/>
                <w:sz w:val="22"/>
                <w:szCs w:val="22"/>
              </w:rPr>
            </w:pPr>
            <w:r w:rsidRPr="00664945">
              <w:rPr>
                <w:rFonts w:asciiTheme="minorHAnsi" w:hAnsiTheme="minorHAnsi" w:cstheme="minorHAnsi"/>
                <w:b/>
                <w:sz w:val="22"/>
                <w:szCs w:val="22"/>
              </w:rPr>
              <w:t>6672</w:t>
            </w:r>
          </w:p>
        </w:tc>
      </w:tr>
      <w:tr w:rsidR="00664945" w:rsidRPr="00664945" w14:paraId="33A56E29" w14:textId="77777777" w:rsidTr="00664945">
        <w:trPr>
          <w:gridAfter w:val="3"/>
          <w:wAfter w:w="2892" w:type="dxa"/>
        </w:trPr>
        <w:tc>
          <w:tcPr>
            <w:tcW w:w="2494" w:type="dxa"/>
            <w:tcBorders>
              <w:top w:val="single" w:sz="4" w:space="0" w:color="auto"/>
              <w:left w:val="single" w:sz="4" w:space="0" w:color="auto"/>
              <w:bottom w:val="single" w:sz="4" w:space="0" w:color="auto"/>
              <w:right w:val="single" w:sz="4" w:space="0" w:color="auto"/>
            </w:tcBorders>
            <w:hideMark/>
          </w:tcPr>
          <w:p w14:paraId="12147CED"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lastRenderedPageBreak/>
              <w:t>Doba deště T</w:t>
            </w:r>
          </w:p>
        </w:tc>
        <w:tc>
          <w:tcPr>
            <w:tcW w:w="964" w:type="dxa"/>
            <w:tcBorders>
              <w:top w:val="single" w:sz="4" w:space="0" w:color="auto"/>
              <w:left w:val="single" w:sz="4" w:space="0" w:color="auto"/>
              <w:bottom w:val="single" w:sz="4" w:space="0" w:color="auto"/>
              <w:right w:val="single" w:sz="4" w:space="0" w:color="auto"/>
            </w:tcBorders>
            <w:hideMark/>
          </w:tcPr>
          <w:p w14:paraId="37093929"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t>Minuty</w:t>
            </w:r>
          </w:p>
        </w:tc>
        <w:tc>
          <w:tcPr>
            <w:tcW w:w="964" w:type="dxa"/>
            <w:tcBorders>
              <w:top w:val="single" w:sz="4" w:space="0" w:color="auto"/>
              <w:left w:val="single" w:sz="4" w:space="0" w:color="auto"/>
              <w:bottom w:val="single" w:sz="4" w:space="0" w:color="auto"/>
              <w:right w:val="single" w:sz="4" w:space="0" w:color="auto"/>
            </w:tcBorders>
            <w:hideMark/>
          </w:tcPr>
          <w:p w14:paraId="77E2A20C"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t>60</w:t>
            </w:r>
          </w:p>
        </w:tc>
        <w:tc>
          <w:tcPr>
            <w:tcW w:w="964" w:type="dxa"/>
            <w:tcBorders>
              <w:top w:val="single" w:sz="4" w:space="0" w:color="auto"/>
              <w:left w:val="single" w:sz="4" w:space="0" w:color="auto"/>
              <w:bottom w:val="single" w:sz="4" w:space="0" w:color="auto"/>
              <w:right w:val="single" w:sz="4" w:space="0" w:color="auto"/>
            </w:tcBorders>
            <w:hideMark/>
          </w:tcPr>
          <w:p w14:paraId="4C6FA37D"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t>90</w:t>
            </w:r>
          </w:p>
        </w:tc>
        <w:tc>
          <w:tcPr>
            <w:tcW w:w="964" w:type="dxa"/>
            <w:tcBorders>
              <w:top w:val="single" w:sz="4" w:space="0" w:color="auto"/>
              <w:left w:val="single" w:sz="4" w:space="0" w:color="auto"/>
              <w:bottom w:val="single" w:sz="4" w:space="0" w:color="auto"/>
              <w:right w:val="single" w:sz="4" w:space="0" w:color="auto"/>
            </w:tcBorders>
            <w:hideMark/>
          </w:tcPr>
          <w:p w14:paraId="71DFD96F" w14:textId="77777777" w:rsidR="00664945" w:rsidRPr="00664945" w:rsidRDefault="00664945" w:rsidP="00913035">
            <w:pPr>
              <w:tabs>
                <w:tab w:val="left" w:pos="284"/>
                <w:tab w:val="left" w:pos="709"/>
              </w:tabs>
              <w:rPr>
                <w:rFonts w:asciiTheme="minorHAnsi" w:hAnsiTheme="minorHAnsi" w:cstheme="minorHAnsi"/>
                <w:sz w:val="18"/>
                <w:szCs w:val="18"/>
              </w:rPr>
            </w:pPr>
            <w:r w:rsidRPr="00664945">
              <w:rPr>
                <w:rFonts w:asciiTheme="minorHAnsi" w:hAnsiTheme="minorHAnsi" w:cstheme="minorHAnsi"/>
                <w:sz w:val="18"/>
                <w:szCs w:val="18"/>
              </w:rPr>
              <w:t>120</w:t>
            </w:r>
          </w:p>
        </w:tc>
      </w:tr>
      <w:tr w:rsidR="00664945" w:rsidRPr="00664945" w14:paraId="537FB757" w14:textId="77777777" w:rsidTr="00664945">
        <w:trPr>
          <w:gridAfter w:val="3"/>
          <w:wAfter w:w="2892" w:type="dxa"/>
        </w:trPr>
        <w:tc>
          <w:tcPr>
            <w:tcW w:w="2494" w:type="dxa"/>
            <w:tcBorders>
              <w:top w:val="single" w:sz="4" w:space="0" w:color="auto"/>
              <w:left w:val="single" w:sz="4" w:space="0" w:color="auto"/>
              <w:bottom w:val="single" w:sz="4" w:space="0" w:color="auto"/>
              <w:right w:val="single" w:sz="4" w:space="0" w:color="auto"/>
            </w:tcBorders>
            <w:hideMark/>
          </w:tcPr>
          <w:p w14:paraId="6C7FF807"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Intenzita dle Trupla, per. 0,1 i</w:t>
            </w:r>
          </w:p>
        </w:tc>
        <w:tc>
          <w:tcPr>
            <w:tcW w:w="964" w:type="dxa"/>
            <w:tcBorders>
              <w:top w:val="single" w:sz="4" w:space="0" w:color="auto"/>
              <w:left w:val="single" w:sz="4" w:space="0" w:color="auto"/>
              <w:bottom w:val="single" w:sz="4" w:space="0" w:color="auto"/>
              <w:right w:val="single" w:sz="4" w:space="0" w:color="auto"/>
            </w:tcBorders>
            <w:hideMark/>
          </w:tcPr>
          <w:p w14:paraId="045B1C48"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l/s.ha</w:t>
            </w:r>
          </w:p>
        </w:tc>
        <w:tc>
          <w:tcPr>
            <w:tcW w:w="964" w:type="dxa"/>
            <w:tcBorders>
              <w:top w:val="single" w:sz="4" w:space="0" w:color="auto"/>
              <w:left w:val="single" w:sz="4" w:space="0" w:color="auto"/>
              <w:bottom w:val="single" w:sz="4" w:space="0" w:color="auto"/>
              <w:right w:val="single" w:sz="4" w:space="0" w:color="auto"/>
            </w:tcBorders>
            <w:hideMark/>
          </w:tcPr>
          <w:p w14:paraId="3658B3D3"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87,4</w:t>
            </w:r>
          </w:p>
        </w:tc>
        <w:tc>
          <w:tcPr>
            <w:tcW w:w="964" w:type="dxa"/>
            <w:tcBorders>
              <w:top w:val="single" w:sz="4" w:space="0" w:color="auto"/>
              <w:left w:val="single" w:sz="4" w:space="0" w:color="auto"/>
              <w:bottom w:val="single" w:sz="4" w:space="0" w:color="auto"/>
              <w:right w:val="single" w:sz="4" w:space="0" w:color="auto"/>
            </w:tcBorders>
            <w:hideMark/>
          </w:tcPr>
          <w:p w14:paraId="03F76BF0"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63,9</w:t>
            </w:r>
          </w:p>
        </w:tc>
        <w:tc>
          <w:tcPr>
            <w:tcW w:w="964" w:type="dxa"/>
            <w:tcBorders>
              <w:top w:val="single" w:sz="4" w:space="0" w:color="auto"/>
              <w:left w:val="single" w:sz="4" w:space="0" w:color="auto"/>
              <w:bottom w:val="single" w:sz="4" w:space="0" w:color="auto"/>
              <w:right w:val="single" w:sz="4" w:space="0" w:color="auto"/>
            </w:tcBorders>
            <w:hideMark/>
          </w:tcPr>
          <w:p w14:paraId="45F49833"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50,9</w:t>
            </w:r>
          </w:p>
        </w:tc>
      </w:tr>
      <w:tr w:rsidR="00664945" w:rsidRPr="00664945" w14:paraId="01054669" w14:textId="77777777" w:rsidTr="00664945">
        <w:trPr>
          <w:gridAfter w:val="3"/>
          <w:wAfter w:w="2892" w:type="dxa"/>
        </w:trPr>
        <w:tc>
          <w:tcPr>
            <w:tcW w:w="2494" w:type="dxa"/>
            <w:tcBorders>
              <w:top w:val="single" w:sz="4" w:space="0" w:color="auto"/>
              <w:left w:val="single" w:sz="4" w:space="0" w:color="auto"/>
              <w:bottom w:val="single" w:sz="4" w:space="0" w:color="auto"/>
              <w:right w:val="single" w:sz="4" w:space="0" w:color="auto"/>
            </w:tcBorders>
            <w:hideMark/>
          </w:tcPr>
          <w:p w14:paraId="65A96423"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Povrchový odtok</w:t>
            </w:r>
          </w:p>
          <w:p w14:paraId="2E738342"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 xml:space="preserve"> Qp = Sr x i</w:t>
            </w:r>
          </w:p>
        </w:tc>
        <w:tc>
          <w:tcPr>
            <w:tcW w:w="964" w:type="dxa"/>
            <w:tcBorders>
              <w:top w:val="single" w:sz="4" w:space="0" w:color="auto"/>
              <w:left w:val="single" w:sz="4" w:space="0" w:color="auto"/>
              <w:bottom w:val="single" w:sz="4" w:space="0" w:color="auto"/>
              <w:right w:val="single" w:sz="4" w:space="0" w:color="auto"/>
            </w:tcBorders>
            <w:hideMark/>
          </w:tcPr>
          <w:p w14:paraId="207F4E13"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l/s</w:t>
            </w:r>
          </w:p>
        </w:tc>
        <w:tc>
          <w:tcPr>
            <w:tcW w:w="964" w:type="dxa"/>
            <w:tcBorders>
              <w:top w:val="single" w:sz="4" w:space="0" w:color="auto"/>
              <w:left w:val="single" w:sz="4" w:space="0" w:color="auto"/>
              <w:bottom w:val="single" w:sz="4" w:space="0" w:color="auto"/>
              <w:right w:val="single" w:sz="4" w:space="0" w:color="auto"/>
            </w:tcBorders>
            <w:hideMark/>
          </w:tcPr>
          <w:p w14:paraId="4EE2F33D"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2,77</w:t>
            </w:r>
          </w:p>
        </w:tc>
        <w:tc>
          <w:tcPr>
            <w:tcW w:w="964" w:type="dxa"/>
            <w:tcBorders>
              <w:top w:val="single" w:sz="4" w:space="0" w:color="auto"/>
              <w:left w:val="single" w:sz="4" w:space="0" w:color="auto"/>
              <w:bottom w:val="single" w:sz="4" w:space="0" w:color="auto"/>
              <w:right w:val="single" w:sz="4" w:space="0" w:color="auto"/>
            </w:tcBorders>
            <w:hideMark/>
          </w:tcPr>
          <w:p w14:paraId="739A37CF"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2,03</w:t>
            </w:r>
          </w:p>
          <w:p w14:paraId="7E5BF96E"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297CED45"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1,62</w:t>
            </w:r>
          </w:p>
          <w:p w14:paraId="38A730BB" w14:textId="77777777" w:rsidR="00664945" w:rsidRPr="00664945" w:rsidRDefault="00664945" w:rsidP="00913035">
            <w:pPr>
              <w:tabs>
                <w:tab w:val="left" w:pos="284"/>
                <w:tab w:val="left" w:pos="709"/>
              </w:tabs>
              <w:rPr>
                <w:rFonts w:asciiTheme="minorHAnsi" w:hAnsiTheme="minorHAnsi" w:cstheme="minorHAnsi"/>
                <w:sz w:val="22"/>
                <w:szCs w:val="22"/>
              </w:rPr>
            </w:pPr>
          </w:p>
        </w:tc>
      </w:tr>
      <w:tr w:rsidR="00664945" w:rsidRPr="00664945" w14:paraId="3ACC1B6C" w14:textId="77777777" w:rsidTr="00664945">
        <w:trPr>
          <w:gridAfter w:val="3"/>
          <w:wAfter w:w="2892" w:type="dxa"/>
        </w:trPr>
        <w:tc>
          <w:tcPr>
            <w:tcW w:w="2494" w:type="dxa"/>
            <w:tcBorders>
              <w:top w:val="single" w:sz="4" w:space="0" w:color="auto"/>
              <w:left w:val="single" w:sz="4" w:space="0" w:color="auto"/>
              <w:bottom w:val="single" w:sz="4" w:space="0" w:color="auto"/>
              <w:right w:val="single" w:sz="4" w:space="0" w:color="auto"/>
            </w:tcBorders>
            <w:hideMark/>
          </w:tcPr>
          <w:p w14:paraId="426AE0C4"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 xml:space="preserve">Retenční odtok </w:t>
            </w:r>
          </w:p>
          <w:p w14:paraId="193DA901"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Qr = Qp - Qo</w:t>
            </w:r>
          </w:p>
        </w:tc>
        <w:tc>
          <w:tcPr>
            <w:tcW w:w="964" w:type="dxa"/>
            <w:tcBorders>
              <w:top w:val="single" w:sz="4" w:space="0" w:color="auto"/>
              <w:left w:val="single" w:sz="4" w:space="0" w:color="auto"/>
              <w:bottom w:val="single" w:sz="4" w:space="0" w:color="auto"/>
              <w:right w:val="single" w:sz="4" w:space="0" w:color="auto"/>
            </w:tcBorders>
            <w:hideMark/>
          </w:tcPr>
          <w:p w14:paraId="6D895C95"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l/s</w:t>
            </w:r>
          </w:p>
        </w:tc>
        <w:tc>
          <w:tcPr>
            <w:tcW w:w="964" w:type="dxa"/>
            <w:tcBorders>
              <w:top w:val="single" w:sz="4" w:space="0" w:color="auto"/>
              <w:left w:val="single" w:sz="4" w:space="0" w:color="auto"/>
              <w:bottom w:val="single" w:sz="4" w:space="0" w:color="auto"/>
              <w:right w:val="single" w:sz="4" w:space="0" w:color="auto"/>
            </w:tcBorders>
            <w:hideMark/>
          </w:tcPr>
          <w:p w14:paraId="49B1BC6F"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1,77</w:t>
            </w:r>
          </w:p>
          <w:p w14:paraId="4296D55A"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2F83AE2B"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1,03</w:t>
            </w:r>
          </w:p>
          <w:p w14:paraId="69BD849B"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2695181C"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0,62</w:t>
            </w:r>
          </w:p>
          <w:p w14:paraId="40CAAFEE" w14:textId="77777777" w:rsidR="00664945" w:rsidRPr="00664945" w:rsidRDefault="00664945" w:rsidP="00913035">
            <w:pPr>
              <w:tabs>
                <w:tab w:val="left" w:pos="284"/>
                <w:tab w:val="left" w:pos="709"/>
              </w:tabs>
              <w:rPr>
                <w:rFonts w:asciiTheme="minorHAnsi" w:hAnsiTheme="minorHAnsi" w:cstheme="minorHAnsi"/>
                <w:sz w:val="22"/>
                <w:szCs w:val="22"/>
              </w:rPr>
            </w:pPr>
          </w:p>
        </w:tc>
      </w:tr>
      <w:tr w:rsidR="00664945" w:rsidRPr="00664945" w14:paraId="18A46CF1" w14:textId="77777777" w:rsidTr="00664945">
        <w:trPr>
          <w:gridAfter w:val="3"/>
          <w:wAfter w:w="2892" w:type="dxa"/>
        </w:trPr>
        <w:tc>
          <w:tcPr>
            <w:tcW w:w="2494" w:type="dxa"/>
            <w:tcBorders>
              <w:top w:val="single" w:sz="4" w:space="0" w:color="auto"/>
              <w:left w:val="single" w:sz="4" w:space="0" w:color="auto"/>
              <w:bottom w:val="single" w:sz="4" w:space="0" w:color="auto"/>
              <w:right w:val="single" w:sz="4" w:space="0" w:color="auto"/>
            </w:tcBorders>
            <w:hideMark/>
          </w:tcPr>
          <w:p w14:paraId="4344CF88"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 xml:space="preserve">Retenční objem </w:t>
            </w:r>
          </w:p>
          <w:p w14:paraId="41DA7151"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V = Qr x T</w:t>
            </w:r>
          </w:p>
        </w:tc>
        <w:tc>
          <w:tcPr>
            <w:tcW w:w="964" w:type="dxa"/>
            <w:tcBorders>
              <w:top w:val="single" w:sz="4" w:space="0" w:color="auto"/>
              <w:left w:val="single" w:sz="4" w:space="0" w:color="auto"/>
              <w:bottom w:val="single" w:sz="4" w:space="0" w:color="auto"/>
              <w:right w:val="single" w:sz="4" w:space="0" w:color="auto"/>
            </w:tcBorders>
            <w:hideMark/>
          </w:tcPr>
          <w:p w14:paraId="743A1341"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l</w:t>
            </w:r>
          </w:p>
        </w:tc>
        <w:tc>
          <w:tcPr>
            <w:tcW w:w="964" w:type="dxa"/>
            <w:tcBorders>
              <w:top w:val="single" w:sz="4" w:space="0" w:color="auto"/>
              <w:left w:val="single" w:sz="4" w:space="0" w:color="auto"/>
              <w:bottom w:val="single" w:sz="4" w:space="0" w:color="auto"/>
              <w:right w:val="single" w:sz="4" w:space="0" w:color="auto"/>
            </w:tcBorders>
            <w:hideMark/>
          </w:tcPr>
          <w:p w14:paraId="730194DA"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6372</w:t>
            </w:r>
          </w:p>
          <w:p w14:paraId="1EB8734C"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252BE714"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5562</w:t>
            </w:r>
          </w:p>
          <w:p w14:paraId="204CB426" w14:textId="77777777" w:rsidR="00664945" w:rsidRPr="00664945" w:rsidRDefault="00664945" w:rsidP="00913035">
            <w:pPr>
              <w:tabs>
                <w:tab w:val="left" w:pos="284"/>
                <w:tab w:val="left" w:pos="709"/>
              </w:tabs>
              <w:rPr>
                <w:rFonts w:asciiTheme="minorHAnsi" w:hAnsiTheme="minorHAnsi" w:cstheme="minorHAnsi"/>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14:paraId="39A7CD07" w14:textId="77777777" w:rsidR="00664945" w:rsidRPr="00664945" w:rsidRDefault="00664945" w:rsidP="00913035">
            <w:pPr>
              <w:tabs>
                <w:tab w:val="left" w:pos="284"/>
                <w:tab w:val="left" w:pos="709"/>
              </w:tabs>
              <w:rPr>
                <w:rFonts w:asciiTheme="minorHAnsi" w:hAnsiTheme="minorHAnsi" w:cstheme="minorHAnsi"/>
                <w:sz w:val="22"/>
                <w:szCs w:val="22"/>
              </w:rPr>
            </w:pPr>
            <w:r w:rsidRPr="00664945">
              <w:rPr>
                <w:rFonts w:asciiTheme="minorHAnsi" w:hAnsiTheme="minorHAnsi" w:cstheme="minorHAnsi"/>
                <w:sz w:val="22"/>
                <w:szCs w:val="22"/>
              </w:rPr>
              <w:t>4464</w:t>
            </w:r>
          </w:p>
          <w:p w14:paraId="75715A5C" w14:textId="77777777" w:rsidR="00664945" w:rsidRPr="00664945" w:rsidRDefault="00664945" w:rsidP="00913035">
            <w:pPr>
              <w:tabs>
                <w:tab w:val="left" w:pos="284"/>
                <w:tab w:val="left" w:pos="709"/>
              </w:tabs>
              <w:rPr>
                <w:rFonts w:asciiTheme="minorHAnsi" w:hAnsiTheme="minorHAnsi" w:cstheme="minorHAnsi"/>
                <w:sz w:val="22"/>
                <w:szCs w:val="22"/>
              </w:rPr>
            </w:pPr>
          </w:p>
        </w:tc>
      </w:tr>
    </w:tbl>
    <w:p w14:paraId="4B836B7F" w14:textId="3673078E" w:rsidR="003E0F71" w:rsidRPr="001C16FD" w:rsidRDefault="003E0F71" w:rsidP="003E0F71">
      <w:pPr>
        <w:pStyle w:val="Odstavecseseznamem"/>
        <w:spacing w:before="60" w:after="60" w:line="240" w:lineRule="auto"/>
        <w:ind w:left="0"/>
        <w:contextualSpacing w:val="0"/>
        <w:jc w:val="both"/>
        <w:rPr>
          <w:rFonts w:asciiTheme="minorHAnsi" w:eastAsia="Times New Roman" w:hAnsiTheme="minorHAnsi" w:cstheme="minorHAnsi"/>
          <w:lang w:eastAsia="cs-CZ"/>
        </w:rPr>
      </w:pPr>
      <w:r w:rsidRPr="000D3232">
        <w:rPr>
          <w:rFonts w:asciiTheme="minorHAnsi" w:hAnsiTheme="minorHAnsi" w:cstheme="minorHAnsi"/>
        </w:rPr>
        <w:t xml:space="preserve">Je navržena </w:t>
      </w:r>
      <w:r w:rsidRPr="000D3232">
        <w:t xml:space="preserve">akumulační </w:t>
      </w:r>
      <w:r w:rsidRPr="000D3232">
        <w:rPr>
          <w:rFonts w:asciiTheme="minorHAnsi" w:hAnsiTheme="minorHAnsi" w:cstheme="minorHAnsi"/>
        </w:rPr>
        <w:t xml:space="preserve">nádrž o objemu </w:t>
      </w:r>
      <w:r w:rsidR="000D3232" w:rsidRPr="000D3232">
        <w:rPr>
          <w:rFonts w:asciiTheme="minorHAnsi" w:hAnsiTheme="minorHAnsi" w:cstheme="minorHAnsi"/>
        </w:rPr>
        <w:t>7</w:t>
      </w:r>
      <w:r w:rsidRPr="000D3232">
        <w:rPr>
          <w:rFonts w:asciiTheme="minorHAnsi" w:hAnsiTheme="minorHAnsi" w:cstheme="minorHAnsi"/>
        </w:rPr>
        <w:t>,</w:t>
      </w:r>
      <w:r w:rsidR="000D3232" w:rsidRPr="000D3232">
        <w:rPr>
          <w:rFonts w:asciiTheme="minorHAnsi" w:hAnsiTheme="minorHAnsi" w:cstheme="minorHAnsi"/>
        </w:rPr>
        <w:t>0</w:t>
      </w:r>
      <w:r w:rsidRPr="000D3232">
        <w:rPr>
          <w:rFonts w:asciiTheme="minorHAnsi" w:hAnsiTheme="minorHAnsi" w:cstheme="minorHAnsi"/>
        </w:rPr>
        <w:t xml:space="preserve"> m</w:t>
      </w:r>
      <w:r w:rsidRPr="000D3232">
        <w:rPr>
          <w:rFonts w:asciiTheme="minorHAnsi" w:hAnsiTheme="minorHAnsi" w:cstheme="minorHAnsi"/>
          <w:vertAlign w:val="superscript"/>
        </w:rPr>
        <w:t>3</w:t>
      </w:r>
      <w:r w:rsidRPr="000D3232">
        <w:rPr>
          <w:rFonts w:asciiTheme="minorHAnsi" w:hAnsiTheme="minorHAnsi" w:cstheme="minorHAnsi"/>
        </w:rPr>
        <w:t xml:space="preserve"> </w:t>
      </w:r>
      <w:r w:rsidR="000D3232" w:rsidRPr="000D3232">
        <w:t>s regulovaným odtokem do přípojky jednotné kanalizace.</w:t>
      </w:r>
    </w:p>
    <w:p w14:paraId="0BBFC147" w14:textId="77777777" w:rsidR="003E0F71" w:rsidRPr="00010865" w:rsidRDefault="003E0F71" w:rsidP="003E0F71">
      <w:pPr>
        <w:spacing w:before="120"/>
        <w:jc w:val="both"/>
        <w:rPr>
          <w:rFonts w:ascii="Calibri" w:hAnsi="Calibri" w:cs="Calibri"/>
          <w:sz w:val="22"/>
          <w:szCs w:val="22"/>
          <w:u w:val="single"/>
        </w:rPr>
      </w:pPr>
      <w:r w:rsidRPr="00010865">
        <w:rPr>
          <w:rFonts w:ascii="Calibri" w:hAnsi="Calibri" w:cs="Calibri"/>
          <w:sz w:val="22"/>
          <w:szCs w:val="22"/>
          <w:u w:val="single"/>
        </w:rPr>
        <w:t>Vzduchotechnika, chlazení</w:t>
      </w:r>
      <w:r>
        <w:rPr>
          <w:rFonts w:ascii="Calibri" w:hAnsi="Calibri" w:cs="Calibri"/>
          <w:sz w:val="22"/>
          <w:szCs w:val="22"/>
          <w:u w:val="single"/>
        </w:rPr>
        <w:t>:</w:t>
      </w:r>
    </w:p>
    <w:p w14:paraId="566687F9" w14:textId="77777777" w:rsidR="003E0F71" w:rsidRDefault="003E0F71" w:rsidP="003E0F71">
      <w:pPr>
        <w:pStyle w:val="Odstavecseseznamem"/>
        <w:spacing w:before="60" w:after="60" w:line="240" w:lineRule="auto"/>
        <w:ind w:left="0"/>
        <w:contextualSpacing w:val="0"/>
        <w:jc w:val="both"/>
      </w:pPr>
      <w:r w:rsidRPr="00CF0C40">
        <w:t>Vzduchotechnická zařízení budou zabezpečovat nucenou výměnu vzduchu v</w:t>
      </w:r>
      <w:r>
        <w:t> jednotlivých objektech</w:t>
      </w:r>
      <w:r w:rsidRPr="00CF0C40">
        <w:t xml:space="preserve"> v souladu s příslušnými hygienickými, zdravotnickými, bezpečnostními, protipožárními předpisy a normami platnými na území České republiky.</w:t>
      </w:r>
    </w:p>
    <w:p w14:paraId="367B4ABA" w14:textId="77777777" w:rsidR="003E0F71" w:rsidRDefault="003E0F71" w:rsidP="003E0F71">
      <w:pPr>
        <w:pStyle w:val="Odstavecseseznamem"/>
        <w:spacing w:before="60" w:after="60" w:line="240" w:lineRule="auto"/>
        <w:ind w:left="0"/>
        <w:contextualSpacing w:val="0"/>
        <w:jc w:val="both"/>
      </w:pPr>
      <w:r w:rsidRPr="00CF0C40">
        <w:t xml:space="preserve">Jedná se o </w:t>
      </w:r>
      <w:r>
        <w:t>rovnotlaké větrání s rekuperací tepla v bytových a komerčních prostorách – decentrální řízené větrání. V bytech bude rovněž realizováno samostatné podtlakové odvětrání kuchyňských digestoří.</w:t>
      </w:r>
    </w:p>
    <w:p w14:paraId="0548CE47" w14:textId="3E66226B" w:rsidR="003E0F71" w:rsidRPr="002D7E7F" w:rsidRDefault="003E0F71" w:rsidP="002D7E7F">
      <w:pPr>
        <w:pStyle w:val="Odstavecseseznamem"/>
        <w:spacing w:before="60" w:after="60" w:line="240" w:lineRule="auto"/>
        <w:ind w:left="0"/>
        <w:contextualSpacing w:val="0"/>
        <w:jc w:val="both"/>
      </w:pPr>
      <w:r w:rsidRPr="00CF0C40">
        <w:t xml:space="preserve">Pro nucené větrání </w:t>
      </w:r>
      <w:r w:rsidR="004504C5">
        <w:t>univerzálního sálu</w:t>
      </w:r>
      <w:r w:rsidRPr="00CF0C40">
        <w:t xml:space="preserve"> </w:t>
      </w:r>
      <w:r>
        <w:t>bude instalována</w:t>
      </w:r>
      <w:r w:rsidRPr="00CF0C40">
        <w:t xml:space="preserve"> vnitřní vzduchotechnick</w:t>
      </w:r>
      <w:r>
        <w:t>á</w:t>
      </w:r>
      <w:r w:rsidRPr="00CF0C40">
        <w:t xml:space="preserve"> jednot</w:t>
      </w:r>
      <w:r>
        <w:t>ka</w:t>
      </w:r>
      <w:r w:rsidRPr="00CF0C40">
        <w:t xml:space="preserve"> s rekuperací umístěn</w:t>
      </w:r>
      <w:r>
        <w:t>á</w:t>
      </w:r>
      <w:r w:rsidRPr="00CF0C40">
        <w:t xml:space="preserve"> v podzemním podlaží objektu</w:t>
      </w:r>
      <w:r>
        <w:rPr>
          <w:rFonts w:cs="Calibri"/>
        </w:rPr>
        <w:t>.</w:t>
      </w:r>
      <w:r w:rsidRPr="00B345E1">
        <w:rPr>
          <w:rFonts w:cs="Calibri"/>
        </w:rPr>
        <w:t xml:space="preserve"> </w:t>
      </w:r>
    </w:p>
    <w:p w14:paraId="551E4013" w14:textId="4E7C9E3F" w:rsidR="003E0F71" w:rsidRPr="00300008" w:rsidRDefault="003E0F71" w:rsidP="003E0F71">
      <w:pPr>
        <w:spacing w:before="120"/>
        <w:jc w:val="both"/>
        <w:rPr>
          <w:rFonts w:ascii="Calibri" w:hAnsi="Calibri" w:cs="Calibri"/>
          <w:sz w:val="22"/>
          <w:szCs w:val="22"/>
          <w:u w:val="single"/>
        </w:rPr>
      </w:pPr>
      <w:r w:rsidRPr="00300008">
        <w:rPr>
          <w:rFonts w:ascii="Calibri" w:hAnsi="Calibri" w:cs="Calibri"/>
          <w:sz w:val="22"/>
          <w:szCs w:val="22"/>
          <w:u w:val="single"/>
        </w:rPr>
        <w:t>Vytápění</w:t>
      </w:r>
      <w:r>
        <w:rPr>
          <w:rFonts w:ascii="Calibri" w:hAnsi="Calibri" w:cs="Calibri"/>
          <w:sz w:val="22"/>
          <w:szCs w:val="22"/>
          <w:u w:val="single"/>
        </w:rPr>
        <w:t>:</w:t>
      </w:r>
    </w:p>
    <w:p w14:paraId="048D0148" w14:textId="77777777" w:rsidR="003E0F71" w:rsidRDefault="003E0F71" w:rsidP="003E0F71">
      <w:pPr>
        <w:pStyle w:val="Odstavecseseznamem"/>
        <w:spacing w:before="60" w:after="60" w:line="240" w:lineRule="auto"/>
        <w:ind w:left="0"/>
        <w:contextualSpacing w:val="0"/>
        <w:jc w:val="both"/>
        <w:rPr>
          <w:rFonts w:eastAsia="Times New Roman" w:cs="Calibri"/>
          <w:lang w:eastAsia="cs-CZ"/>
        </w:rPr>
      </w:pPr>
      <w:r w:rsidRPr="00527DB2">
        <w:rPr>
          <w:rFonts w:eastAsia="Times New Roman" w:cs="Calibri"/>
          <w:lang w:eastAsia="cs-CZ"/>
        </w:rPr>
        <w:t xml:space="preserve">Zdrojem tepla pro </w:t>
      </w:r>
      <w:r>
        <w:rPr>
          <w:rFonts w:eastAsia="Times New Roman" w:cs="Calibri"/>
          <w:lang w:eastAsia="cs-CZ"/>
        </w:rPr>
        <w:t>potřebu ústředního vytápění a zařízení VZT objektů SO 1 a SO 2</w:t>
      </w:r>
      <w:r w:rsidRPr="00527DB2">
        <w:rPr>
          <w:rFonts w:eastAsia="Times New Roman" w:cs="Calibri"/>
          <w:lang w:eastAsia="cs-CZ"/>
        </w:rPr>
        <w:t xml:space="preserve"> budou dvě předávací stanice typu TEPLÁ VODA</w:t>
      </w:r>
      <w:r>
        <w:rPr>
          <w:rFonts w:eastAsia="Times New Roman" w:cs="Calibri"/>
          <w:lang w:eastAsia="cs-CZ"/>
        </w:rPr>
        <w:t xml:space="preserve"> </w:t>
      </w:r>
      <w:r w:rsidRPr="00527DB2">
        <w:rPr>
          <w:rFonts w:eastAsia="Times New Roman" w:cs="Calibri"/>
          <w:lang w:eastAsia="cs-CZ"/>
        </w:rPr>
        <w:t>/ TEPLÁ VODA</w:t>
      </w:r>
      <w:r>
        <w:rPr>
          <w:rFonts w:eastAsia="Times New Roman" w:cs="Calibri"/>
          <w:lang w:eastAsia="cs-CZ"/>
        </w:rPr>
        <w:t>.</w:t>
      </w:r>
    </w:p>
    <w:p w14:paraId="3076DB9B" w14:textId="77777777" w:rsidR="003E0F71" w:rsidRPr="00A90B00" w:rsidRDefault="003E0F71" w:rsidP="003E0F71">
      <w:pPr>
        <w:pStyle w:val="Odstavecseseznamem"/>
        <w:spacing w:before="60" w:after="60" w:line="240" w:lineRule="auto"/>
        <w:ind w:left="0"/>
        <w:contextualSpacing w:val="0"/>
        <w:jc w:val="both"/>
        <w:rPr>
          <w:rFonts w:eastAsia="Times New Roman" w:cs="Calibri"/>
          <w:lang w:eastAsia="cs-CZ"/>
        </w:rPr>
      </w:pPr>
      <w:r w:rsidRPr="00A90B00">
        <w:rPr>
          <w:rFonts w:eastAsia="Times New Roman" w:cs="Calibri"/>
          <w:lang w:eastAsia="cs-CZ"/>
        </w:rPr>
        <w:t xml:space="preserve">Vlastní napojení na teplovodní systém CZT bude řešeno dodavatelem tepla v samostatné části </w:t>
      </w:r>
      <w:r>
        <w:rPr>
          <w:rFonts w:eastAsia="Times New Roman" w:cs="Calibri"/>
          <w:lang w:eastAsia="cs-CZ"/>
        </w:rPr>
        <w:t>PD</w:t>
      </w:r>
      <w:r w:rsidRPr="00A90B00">
        <w:rPr>
          <w:rFonts w:eastAsia="Times New Roman" w:cs="Calibri"/>
          <w:lang w:eastAsia="cs-CZ"/>
        </w:rPr>
        <w:t>. Rovněž způsob měření odebraného tepla bude řešen v následujícím stupni PD po dohodě s dodavatelem tepla.</w:t>
      </w:r>
    </w:p>
    <w:p w14:paraId="5AD3A8D7" w14:textId="77777777" w:rsidR="003E0F71" w:rsidRPr="00A90B00" w:rsidRDefault="003E0F71" w:rsidP="003E0F71">
      <w:pPr>
        <w:pStyle w:val="Odstavecseseznamem"/>
        <w:spacing w:before="60" w:after="60" w:line="240" w:lineRule="auto"/>
        <w:ind w:left="0"/>
        <w:contextualSpacing w:val="0"/>
        <w:jc w:val="both"/>
        <w:rPr>
          <w:rFonts w:eastAsia="Times New Roman" w:cs="Calibri"/>
          <w:lang w:eastAsia="cs-CZ"/>
        </w:rPr>
      </w:pPr>
      <w:r w:rsidRPr="00A90B00">
        <w:rPr>
          <w:rFonts w:eastAsia="Times New Roman" w:cs="Calibri"/>
          <w:lang w:eastAsia="cs-CZ"/>
        </w:rPr>
        <w:t>Předávací stanice budou umístěny v řešených objektech v samostatných místnostech. Větrání prostor předávacích stanic bude zajištěno jako přirozené. Zabezpečovací zařízení proti nežádoucímu přetlaku je součástí stávajícího zdroje tepla a není v rámci tohoto projektu řešeno ani blíže popisováno.</w:t>
      </w:r>
    </w:p>
    <w:p w14:paraId="050130A7" w14:textId="77777777" w:rsidR="003E0F71" w:rsidRPr="00A90B00" w:rsidRDefault="003E0F71" w:rsidP="003E0F71">
      <w:pPr>
        <w:pStyle w:val="Odstavecseseznamem"/>
        <w:spacing w:before="60" w:after="60" w:line="240" w:lineRule="auto"/>
        <w:ind w:left="0"/>
        <w:contextualSpacing w:val="0"/>
        <w:jc w:val="both"/>
        <w:rPr>
          <w:rFonts w:eastAsia="Times New Roman" w:cs="Calibri"/>
          <w:lang w:eastAsia="cs-CZ"/>
        </w:rPr>
      </w:pPr>
      <w:r w:rsidRPr="00A90B00">
        <w:rPr>
          <w:rFonts w:eastAsia="Times New Roman" w:cs="Calibri"/>
          <w:lang w:eastAsia="cs-CZ"/>
        </w:rPr>
        <w:t>Příprava TUV bude zajištěna v zásobníkových ohřívačích TUV, které budou přednostně vyhřívány systémem CZT.</w:t>
      </w:r>
    </w:p>
    <w:p w14:paraId="19B42367" w14:textId="77777777" w:rsidR="003E0F71" w:rsidRPr="00A90B00" w:rsidRDefault="003E0F71" w:rsidP="003E0F71">
      <w:pPr>
        <w:pStyle w:val="Odstavecseseznamem"/>
        <w:spacing w:before="60" w:after="60" w:line="240" w:lineRule="auto"/>
        <w:ind w:left="0"/>
        <w:contextualSpacing w:val="0"/>
        <w:jc w:val="both"/>
        <w:rPr>
          <w:rFonts w:eastAsia="Times New Roman" w:cs="Calibri"/>
          <w:lang w:eastAsia="cs-CZ"/>
        </w:rPr>
      </w:pPr>
      <w:r w:rsidRPr="00A90B00">
        <w:rPr>
          <w:rFonts w:eastAsia="Times New Roman" w:cs="Calibri"/>
          <w:lang w:eastAsia="cs-CZ"/>
        </w:rPr>
        <w:t xml:space="preserve">Vytápění objektu bude zajištěno teplovodním otopným systémem v několika topných okruzích dle funkce a doby využití příslušné části objektu. </w:t>
      </w:r>
      <w:r>
        <w:rPr>
          <w:rFonts w:eastAsia="Times New Roman" w:cs="Calibri"/>
          <w:lang w:eastAsia="cs-CZ"/>
        </w:rPr>
        <w:t xml:space="preserve"> </w:t>
      </w:r>
      <w:r w:rsidRPr="00A90B00">
        <w:rPr>
          <w:rFonts w:eastAsia="Times New Roman" w:cs="Calibri"/>
          <w:lang w:eastAsia="cs-CZ"/>
        </w:rPr>
        <w:t xml:space="preserve">Otopný systém bude navržen jako klasický, teplovodní s nuceným oběhem teplonosného media. Výpočtový teplotní spád teplonosného media bude 55 /45 </w:t>
      </w:r>
      <w:r>
        <w:rPr>
          <w:rFonts w:eastAsia="Times New Roman" w:cs="Calibri"/>
          <w:lang w:eastAsia="cs-CZ"/>
        </w:rPr>
        <w:t>°</w:t>
      </w:r>
      <w:r w:rsidRPr="00A90B00">
        <w:rPr>
          <w:rFonts w:eastAsia="Times New Roman" w:cs="Calibri"/>
          <w:lang w:eastAsia="cs-CZ"/>
        </w:rPr>
        <w:t>C.</w:t>
      </w:r>
    </w:p>
    <w:p w14:paraId="2EBEEAC1" w14:textId="77777777" w:rsidR="003E0F71" w:rsidRPr="00A90B00" w:rsidRDefault="003E0F71" w:rsidP="003E0F71">
      <w:pPr>
        <w:pStyle w:val="Odstavecseseznamem"/>
        <w:spacing w:before="60" w:after="60" w:line="240" w:lineRule="auto"/>
        <w:ind w:left="0"/>
        <w:contextualSpacing w:val="0"/>
        <w:jc w:val="both"/>
        <w:rPr>
          <w:rFonts w:eastAsia="Times New Roman" w:cs="Calibri"/>
          <w:lang w:eastAsia="cs-CZ"/>
        </w:rPr>
      </w:pPr>
      <w:r w:rsidRPr="00A90B00">
        <w:rPr>
          <w:rFonts w:eastAsia="Times New Roman" w:cs="Calibri"/>
          <w:lang w:eastAsia="cs-CZ"/>
        </w:rPr>
        <w:t>Jako otopná tělesa budou navržena klasická desková otopná tělesa, ve vybraných místnostech potom dekorační otopná tělesa.</w:t>
      </w:r>
      <w:r>
        <w:rPr>
          <w:rFonts w:eastAsia="Times New Roman" w:cs="Calibri"/>
          <w:lang w:eastAsia="cs-CZ"/>
        </w:rPr>
        <w:t xml:space="preserve"> </w:t>
      </w:r>
      <w:r w:rsidRPr="00A90B00">
        <w:rPr>
          <w:rFonts w:eastAsia="Times New Roman" w:cs="Calibri"/>
          <w:lang w:eastAsia="cs-CZ"/>
        </w:rPr>
        <w:t>Rozvodné potrubí bude navrženo z trubek měděných přesných. Potrubí bude vedeno ve stavebních konstrukcích či v podhledu a bude tepelně izolováno návlekovou izolací.</w:t>
      </w:r>
    </w:p>
    <w:p w14:paraId="6D40BAC3" w14:textId="77777777" w:rsidR="003E0F71" w:rsidRPr="00A90B00" w:rsidRDefault="003E0F71" w:rsidP="003E0F71">
      <w:pPr>
        <w:pStyle w:val="Odstavecseseznamem"/>
        <w:spacing w:before="60" w:after="60" w:line="240" w:lineRule="auto"/>
        <w:ind w:left="0"/>
        <w:contextualSpacing w:val="0"/>
        <w:jc w:val="both"/>
        <w:rPr>
          <w:rFonts w:eastAsia="Times New Roman" w:cs="Calibri"/>
          <w:lang w:eastAsia="cs-CZ"/>
        </w:rPr>
      </w:pPr>
      <w:r w:rsidRPr="00A90B00">
        <w:rPr>
          <w:rFonts w:eastAsia="Times New Roman" w:cs="Calibri"/>
          <w:lang w:eastAsia="cs-CZ"/>
        </w:rPr>
        <w:t xml:space="preserve">Regulace topného výkonu předávacích stanic bude provedena automatikou těchto stanic. Rovněž havarijní zajištění bude součástí těchto stanic. </w:t>
      </w:r>
    </w:p>
    <w:p w14:paraId="6749C412" w14:textId="77777777" w:rsidR="003E0F71" w:rsidRPr="00A90B00" w:rsidRDefault="003E0F71" w:rsidP="003E0F71">
      <w:pPr>
        <w:pStyle w:val="Odstavecseseznamem"/>
        <w:spacing w:before="60" w:after="60" w:line="240" w:lineRule="auto"/>
        <w:ind w:left="0"/>
        <w:contextualSpacing w:val="0"/>
        <w:jc w:val="both"/>
        <w:rPr>
          <w:rFonts w:eastAsia="Times New Roman" w:cs="Calibri"/>
          <w:lang w:eastAsia="cs-CZ"/>
        </w:rPr>
      </w:pPr>
      <w:r w:rsidRPr="00A90B00">
        <w:rPr>
          <w:rFonts w:eastAsia="Times New Roman" w:cs="Calibri"/>
          <w:lang w:eastAsia="cs-CZ"/>
        </w:rPr>
        <w:t>Regulace topného výkonu jednotlivých topných okruhů bude provedena jako centrální, ekvitermní, na směšovacích uzlech v předávací stanici v závislosti na venkovní teplotě.</w:t>
      </w:r>
      <w:r>
        <w:rPr>
          <w:rFonts w:eastAsia="Times New Roman" w:cs="Calibri"/>
          <w:lang w:eastAsia="cs-CZ"/>
        </w:rPr>
        <w:t xml:space="preserve"> </w:t>
      </w:r>
      <w:r w:rsidRPr="00A90B00">
        <w:rPr>
          <w:rFonts w:eastAsia="Times New Roman" w:cs="Calibri"/>
          <w:lang w:eastAsia="cs-CZ"/>
        </w:rPr>
        <w:t>Lokálně bude topný výkon jednotlivých otopných těles regulován pomocí termoregulačních hlavic na těchto tělesech.</w:t>
      </w:r>
    </w:p>
    <w:p w14:paraId="13F3E2D9" w14:textId="77777777" w:rsidR="003E0F71" w:rsidRDefault="003E0F71" w:rsidP="003E0F71">
      <w:pPr>
        <w:pStyle w:val="Odstavecseseznamem"/>
        <w:spacing w:before="60" w:after="60" w:line="240" w:lineRule="auto"/>
        <w:ind w:left="0"/>
        <w:contextualSpacing w:val="0"/>
        <w:jc w:val="both"/>
        <w:rPr>
          <w:rFonts w:eastAsia="Times New Roman" w:cs="Calibri"/>
          <w:lang w:eastAsia="cs-CZ"/>
        </w:rPr>
      </w:pPr>
      <w:r w:rsidRPr="00A90B00">
        <w:rPr>
          <w:rFonts w:eastAsia="Times New Roman" w:cs="Calibri"/>
          <w:lang w:eastAsia="cs-CZ"/>
        </w:rPr>
        <w:t>Regulace topného výkonu jednot</w:t>
      </w:r>
      <w:r>
        <w:rPr>
          <w:rFonts w:eastAsia="Times New Roman" w:cs="Calibri"/>
          <w:lang w:eastAsia="cs-CZ"/>
        </w:rPr>
        <w:t>ky</w:t>
      </w:r>
      <w:r w:rsidRPr="00A90B00">
        <w:rPr>
          <w:rFonts w:eastAsia="Times New Roman" w:cs="Calibri"/>
          <w:lang w:eastAsia="cs-CZ"/>
        </w:rPr>
        <w:t xml:space="preserve"> VZT bude provedena na regulační</w:t>
      </w:r>
      <w:r>
        <w:rPr>
          <w:rFonts w:eastAsia="Times New Roman" w:cs="Calibri"/>
          <w:lang w:eastAsia="cs-CZ"/>
        </w:rPr>
        <w:t>m</w:t>
      </w:r>
      <w:r w:rsidRPr="00A90B00">
        <w:rPr>
          <w:rFonts w:eastAsia="Times New Roman" w:cs="Calibri"/>
          <w:lang w:eastAsia="cs-CZ"/>
        </w:rPr>
        <w:t xml:space="preserve"> uzl</w:t>
      </w:r>
      <w:r>
        <w:rPr>
          <w:rFonts w:eastAsia="Times New Roman" w:cs="Calibri"/>
          <w:lang w:eastAsia="cs-CZ"/>
        </w:rPr>
        <w:t>u</w:t>
      </w:r>
      <w:r w:rsidRPr="00A90B00">
        <w:rPr>
          <w:rFonts w:eastAsia="Times New Roman" w:cs="Calibri"/>
          <w:lang w:eastAsia="cs-CZ"/>
        </w:rPr>
        <w:t xml:space="preserve"> </w:t>
      </w:r>
      <w:r>
        <w:rPr>
          <w:rFonts w:eastAsia="Times New Roman" w:cs="Calibri"/>
          <w:lang w:eastAsia="cs-CZ"/>
        </w:rPr>
        <w:t>této</w:t>
      </w:r>
      <w:r w:rsidRPr="00A90B00">
        <w:rPr>
          <w:rFonts w:eastAsia="Times New Roman" w:cs="Calibri"/>
          <w:lang w:eastAsia="cs-CZ"/>
        </w:rPr>
        <w:t xml:space="preserve"> jednot</w:t>
      </w:r>
      <w:r>
        <w:rPr>
          <w:rFonts w:eastAsia="Times New Roman" w:cs="Calibri"/>
          <w:lang w:eastAsia="cs-CZ"/>
        </w:rPr>
        <w:t>ky</w:t>
      </w:r>
      <w:r w:rsidRPr="00A90B00">
        <w:rPr>
          <w:rFonts w:eastAsia="Times New Roman" w:cs="Calibri"/>
          <w:lang w:eastAsia="cs-CZ"/>
        </w:rPr>
        <w:t>.</w:t>
      </w:r>
      <w:r>
        <w:rPr>
          <w:rFonts w:eastAsia="Times New Roman" w:cs="Calibri"/>
          <w:lang w:eastAsia="cs-CZ"/>
        </w:rPr>
        <w:t xml:space="preserve"> </w:t>
      </w:r>
      <w:r w:rsidRPr="00A90B00">
        <w:rPr>
          <w:rFonts w:eastAsia="Times New Roman" w:cs="Calibri"/>
          <w:lang w:eastAsia="cs-CZ"/>
        </w:rPr>
        <w:t>Regulace topného výkonu přípravy TUV bude provedena dvoupolohově dle aktuálního požadavku a dle teploty vody v zásobníku.</w:t>
      </w:r>
    </w:p>
    <w:p w14:paraId="0E525F6C" w14:textId="77777777" w:rsidR="003E0F71" w:rsidRPr="00775D9C" w:rsidRDefault="003E0F71" w:rsidP="003E0F71">
      <w:pPr>
        <w:spacing w:before="120" w:after="60"/>
        <w:jc w:val="both"/>
        <w:rPr>
          <w:rFonts w:ascii="Calibri" w:hAnsi="Calibri" w:cs="Calibri"/>
          <w:i/>
          <w:sz w:val="22"/>
          <w:szCs w:val="22"/>
        </w:rPr>
      </w:pPr>
      <w:r w:rsidRPr="00775D9C">
        <w:rPr>
          <w:rFonts w:ascii="Calibri" w:hAnsi="Calibri" w:cs="Calibri"/>
          <w:i/>
          <w:sz w:val="22"/>
          <w:szCs w:val="22"/>
        </w:rPr>
        <w:lastRenderedPageBreak/>
        <w:t>Celková tepelná bilance</w:t>
      </w:r>
    </w:p>
    <w:p w14:paraId="09237BBE" w14:textId="77777777" w:rsidR="003E0F71" w:rsidRPr="00CE10E7" w:rsidRDefault="003E0F71" w:rsidP="003E0F71">
      <w:pPr>
        <w:pStyle w:val="Odstavecseseznamem"/>
        <w:spacing w:before="60" w:after="60" w:line="240" w:lineRule="auto"/>
        <w:ind w:left="0"/>
        <w:contextualSpacing w:val="0"/>
        <w:jc w:val="both"/>
        <w:rPr>
          <w:rFonts w:eastAsia="Times New Roman" w:cs="Calibri"/>
          <w:lang w:eastAsia="cs-CZ"/>
        </w:rPr>
      </w:pPr>
      <w:r w:rsidRPr="00CE10E7">
        <w:rPr>
          <w:rFonts w:eastAsia="Times New Roman" w:cs="Calibri"/>
          <w:lang w:eastAsia="cs-CZ"/>
        </w:rPr>
        <w:t xml:space="preserve">Celková tepelná bilance byla stanovena na základě výpočtu dle obestavěného prostoru. Pro rekapitulaci </w:t>
      </w:r>
      <w:r>
        <w:rPr>
          <w:rFonts w:eastAsia="Times New Roman" w:cs="Calibri"/>
          <w:lang w:eastAsia="cs-CZ"/>
        </w:rPr>
        <w:t xml:space="preserve">jsou uvedeny </w:t>
      </w:r>
      <w:r w:rsidRPr="00CE10E7">
        <w:rPr>
          <w:rFonts w:eastAsia="Times New Roman" w:cs="Calibri"/>
          <w:lang w:eastAsia="cs-CZ"/>
        </w:rPr>
        <w:t xml:space="preserve">výsledné hodnoty pro </w:t>
      </w:r>
      <w:r>
        <w:rPr>
          <w:rFonts w:eastAsia="Times New Roman" w:cs="Calibri"/>
          <w:lang w:eastAsia="cs-CZ"/>
        </w:rPr>
        <w:t>oba objekty</w:t>
      </w:r>
      <w:r w:rsidRPr="00CE10E7">
        <w:rPr>
          <w:rFonts w:eastAsia="Times New Roman" w:cs="Calibri"/>
          <w:lang w:eastAsia="cs-CZ"/>
        </w:rPr>
        <w:t>:</w:t>
      </w:r>
    </w:p>
    <w:p w14:paraId="314EE2C5" w14:textId="77777777" w:rsidR="003E0F71" w:rsidRPr="00CE10E7" w:rsidRDefault="003E0F71" w:rsidP="003E0F71">
      <w:pPr>
        <w:pStyle w:val="Odstavecseseznamem"/>
        <w:spacing w:after="0" w:line="240" w:lineRule="auto"/>
        <w:ind w:left="0"/>
        <w:contextualSpacing w:val="0"/>
        <w:jc w:val="both"/>
        <w:rPr>
          <w:rFonts w:eastAsia="Times New Roman" w:cs="Calibri"/>
          <w:lang w:eastAsia="cs-CZ"/>
        </w:rPr>
      </w:pPr>
      <w:r w:rsidRPr="00CE10E7">
        <w:rPr>
          <w:rFonts w:eastAsia="Times New Roman" w:cs="Calibri"/>
          <w:lang w:eastAsia="cs-CZ"/>
        </w:rPr>
        <w:t>venkovní výpočtová teplota</w:t>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sidRPr="00CE10E7">
        <w:rPr>
          <w:rFonts w:eastAsia="Times New Roman" w:cs="Calibri"/>
          <w:lang w:eastAsia="cs-CZ"/>
        </w:rPr>
        <w:t>- 12 C</w:t>
      </w:r>
    </w:p>
    <w:p w14:paraId="3A5E62A1" w14:textId="77777777" w:rsidR="003E0F71" w:rsidRPr="00CE10E7" w:rsidRDefault="003E0F71" w:rsidP="003E0F71">
      <w:pPr>
        <w:pStyle w:val="Odstavecseseznamem"/>
        <w:spacing w:after="0" w:line="240" w:lineRule="auto"/>
        <w:ind w:left="0"/>
        <w:contextualSpacing w:val="0"/>
        <w:jc w:val="both"/>
        <w:rPr>
          <w:rFonts w:eastAsia="Times New Roman" w:cs="Calibri"/>
          <w:lang w:eastAsia="cs-CZ"/>
        </w:rPr>
      </w:pPr>
      <w:r>
        <w:rPr>
          <w:rFonts w:eastAsia="Times New Roman" w:cs="Calibri"/>
          <w:lang w:eastAsia="cs-CZ"/>
        </w:rPr>
        <w:t>počet dní topného období</w:t>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sidRPr="00CE10E7">
        <w:rPr>
          <w:rFonts w:eastAsia="Times New Roman" w:cs="Calibri"/>
          <w:lang w:eastAsia="cs-CZ"/>
        </w:rPr>
        <w:t>222 dní</w:t>
      </w:r>
    </w:p>
    <w:p w14:paraId="51FA83C4" w14:textId="77777777" w:rsidR="003E0F71" w:rsidRPr="00CE10E7" w:rsidRDefault="003E0F71" w:rsidP="003E0F71">
      <w:pPr>
        <w:pStyle w:val="Odstavecseseznamem"/>
        <w:spacing w:after="0" w:line="240" w:lineRule="auto"/>
        <w:ind w:left="0"/>
        <w:contextualSpacing w:val="0"/>
        <w:jc w:val="both"/>
        <w:rPr>
          <w:rFonts w:eastAsia="Times New Roman" w:cs="Calibri"/>
          <w:lang w:eastAsia="cs-CZ"/>
        </w:rPr>
      </w:pPr>
      <w:r>
        <w:rPr>
          <w:rFonts w:eastAsia="Times New Roman" w:cs="Calibri"/>
          <w:lang w:eastAsia="cs-CZ"/>
        </w:rPr>
        <w:t>průměrná</w:t>
      </w:r>
      <w:r w:rsidRPr="00CE10E7">
        <w:rPr>
          <w:rFonts w:eastAsia="Times New Roman" w:cs="Calibri"/>
          <w:lang w:eastAsia="cs-CZ"/>
        </w:rPr>
        <w:t xml:space="preserve"> teplota v topném období</w:t>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sidRPr="00CE10E7">
        <w:rPr>
          <w:rFonts w:eastAsia="Times New Roman" w:cs="Calibri"/>
          <w:lang w:eastAsia="cs-CZ"/>
        </w:rPr>
        <w:t xml:space="preserve">2,3 </w:t>
      </w:r>
      <w:r>
        <w:rPr>
          <w:rFonts w:eastAsia="Times New Roman" w:cs="Calibri"/>
          <w:lang w:eastAsia="cs-CZ"/>
        </w:rPr>
        <w:t>°</w:t>
      </w:r>
      <w:r w:rsidRPr="00CE10E7">
        <w:rPr>
          <w:rFonts w:eastAsia="Times New Roman" w:cs="Calibri"/>
          <w:lang w:eastAsia="cs-CZ"/>
        </w:rPr>
        <w:t>C</w:t>
      </w:r>
    </w:p>
    <w:p w14:paraId="129DE8C6" w14:textId="77777777" w:rsidR="003E0F71" w:rsidRPr="009B74BD" w:rsidRDefault="003E0F71" w:rsidP="003E0F71">
      <w:pPr>
        <w:pStyle w:val="Odstavecseseznamem"/>
        <w:spacing w:before="60" w:after="60" w:line="240" w:lineRule="auto"/>
        <w:ind w:left="0"/>
        <w:contextualSpacing w:val="0"/>
        <w:jc w:val="both"/>
        <w:rPr>
          <w:rFonts w:eastAsia="Times New Roman" w:cs="Calibri"/>
          <w:b/>
          <w:lang w:eastAsia="cs-CZ"/>
        </w:rPr>
      </w:pPr>
      <w:r w:rsidRPr="009B74BD">
        <w:rPr>
          <w:rFonts w:eastAsia="Times New Roman" w:cs="Calibri"/>
          <w:b/>
          <w:lang w:eastAsia="cs-CZ"/>
        </w:rPr>
        <w:t>Objekt SO 1</w:t>
      </w:r>
    </w:p>
    <w:p w14:paraId="4EF79CFD" w14:textId="77777777" w:rsidR="003E0F71" w:rsidRPr="00CE10E7" w:rsidRDefault="003E0F71" w:rsidP="003E0F71">
      <w:pPr>
        <w:pStyle w:val="Odstavecseseznamem"/>
        <w:spacing w:after="0" w:line="240" w:lineRule="auto"/>
        <w:ind w:left="0"/>
        <w:contextualSpacing w:val="0"/>
        <w:jc w:val="both"/>
        <w:rPr>
          <w:rFonts w:eastAsia="Times New Roman" w:cs="Calibri"/>
          <w:lang w:eastAsia="cs-CZ"/>
        </w:rPr>
      </w:pPr>
      <w:r w:rsidRPr="00CE10E7">
        <w:rPr>
          <w:rFonts w:eastAsia="Times New Roman" w:cs="Calibri"/>
          <w:lang w:eastAsia="cs-CZ"/>
        </w:rPr>
        <w:t>vytápěná plocha</w:t>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t>1.165</w:t>
      </w:r>
      <w:r w:rsidRPr="00CE10E7">
        <w:rPr>
          <w:rFonts w:eastAsia="Times New Roman" w:cs="Calibri"/>
          <w:lang w:eastAsia="cs-CZ"/>
        </w:rPr>
        <w:t>,- m</w:t>
      </w:r>
      <w:r w:rsidRPr="00A012A6">
        <w:rPr>
          <w:rFonts w:eastAsia="Times New Roman" w:cs="Calibri"/>
          <w:vertAlign w:val="superscript"/>
          <w:lang w:eastAsia="cs-CZ"/>
        </w:rPr>
        <w:t>2</w:t>
      </w:r>
    </w:p>
    <w:p w14:paraId="0C4E846F" w14:textId="77777777" w:rsidR="003E0F71" w:rsidRPr="00CE10E7" w:rsidRDefault="003E0F71" w:rsidP="003E0F71">
      <w:pPr>
        <w:pStyle w:val="Odstavecseseznamem"/>
        <w:spacing w:after="0" w:line="240" w:lineRule="auto"/>
        <w:ind w:left="0"/>
        <w:contextualSpacing w:val="0"/>
        <w:jc w:val="both"/>
        <w:rPr>
          <w:rFonts w:eastAsia="Times New Roman" w:cs="Calibri"/>
          <w:lang w:eastAsia="cs-CZ"/>
        </w:rPr>
      </w:pPr>
      <w:r w:rsidRPr="00CE10E7">
        <w:rPr>
          <w:rFonts w:eastAsia="Times New Roman" w:cs="Calibri"/>
          <w:lang w:eastAsia="cs-CZ"/>
        </w:rPr>
        <w:t>vytápěný objem</w:t>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t>3.888</w:t>
      </w:r>
      <w:r w:rsidRPr="00CE10E7">
        <w:rPr>
          <w:rFonts w:eastAsia="Times New Roman" w:cs="Calibri"/>
          <w:lang w:eastAsia="cs-CZ"/>
        </w:rPr>
        <w:t>,- m</w:t>
      </w:r>
      <w:r w:rsidRPr="00A012A6">
        <w:rPr>
          <w:rFonts w:eastAsia="Times New Roman" w:cs="Calibri"/>
          <w:vertAlign w:val="superscript"/>
          <w:lang w:eastAsia="cs-CZ"/>
        </w:rPr>
        <w:t>3</w:t>
      </w:r>
    </w:p>
    <w:p w14:paraId="3B3B46BB" w14:textId="77777777" w:rsidR="003E0F71" w:rsidRPr="00CE10E7" w:rsidRDefault="003E0F71" w:rsidP="003E0F71">
      <w:pPr>
        <w:pStyle w:val="Odstavecseseznamem"/>
        <w:spacing w:after="0" w:line="240" w:lineRule="auto"/>
        <w:ind w:left="0"/>
        <w:contextualSpacing w:val="0"/>
        <w:jc w:val="both"/>
        <w:rPr>
          <w:rFonts w:eastAsia="Times New Roman" w:cs="Calibri"/>
          <w:lang w:eastAsia="cs-CZ"/>
        </w:rPr>
      </w:pPr>
      <w:r w:rsidRPr="00CE10E7">
        <w:rPr>
          <w:rFonts w:eastAsia="Times New Roman" w:cs="Calibri"/>
          <w:lang w:eastAsia="cs-CZ"/>
        </w:rPr>
        <w:t>celková tepelná ztráta</w:t>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t>45</w:t>
      </w:r>
      <w:r w:rsidRPr="00CE10E7">
        <w:rPr>
          <w:rFonts w:eastAsia="Times New Roman" w:cs="Calibri"/>
          <w:lang w:eastAsia="cs-CZ"/>
        </w:rPr>
        <w:t>.500,- W</w:t>
      </w:r>
    </w:p>
    <w:p w14:paraId="6C153472" w14:textId="77777777" w:rsidR="003E0F71" w:rsidRPr="00CE10E7" w:rsidRDefault="003E0F71" w:rsidP="003E0F71">
      <w:pPr>
        <w:pStyle w:val="Odstavecseseznamem"/>
        <w:spacing w:after="0" w:line="240" w:lineRule="auto"/>
        <w:ind w:left="0"/>
        <w:contextualSpacing w:val="0"/>
        <w:jc w:val="both"/>
        <w:rPr>
          <w:rFonts w:eastAsia="Times New Roman" w:cs="Calibri"/>
          <w:lang w:eastAsia="cs-CZ"/>
        </w:rPr>
      </w:pPr>
      <w:r w:rsidRPr="00CE10E7">
        <w:rPr>
          <w:rFonts w:eastAsia="Times New Roman" w:cs="Calibri"/>
          <w:lang w:eastAsia="cs-CZ"/>
        </w:rPr>
        <w:t>instalovaný topný výkon</w:t>
      </w:r>
      <w:r>
        <w:rPr>
          <w:rFonts w:eastAsia="Times New Roman" w:cs="Calibri"/>
          <w:lang w:eastAsia="cs-CZ"/>
        </w:rPr>
        <w:t xml:space="preserve"> otopných těles</w:t>
      </w:r>
      <w:r>
        <w:rPr>
          <w:rFonts w:eastAsia="Times New Roman" w:cs="Calibri"/>
          <w:lang w:eastAsia="cs-CZ"/>
        </w:rPr>
        <w:tab/>
      </w:r>
      <w:r>
        <w:rPr>
          <w:rFonts w:eastAsia="Times New Roman" w:cs="Calibri"/>
          <w:lang w:eastAsia="cs-CZ"/>
        </w:rPr>
        <w:tab/>
      </w:r>
      <w:r>
        <w:rPr>
          <w:rFonts w:eastAsia="Times New Roman" w:cs="Calibri"/>
          <w:lang w:eastAsia="cs-CZ"/>
        </w:rPr>
        <w:tab/>
        <w:t>5</w:t>
      </w:r>
      <w:r w:rsidRPr="00CE10E7">
        <w:rPr>
          <w:rFonts w:eastAsia="Times New Roman" w:cs="Calibri"/>
          <w:lang w:eastAsia="cs-CZ"/>
        </w:rPr>
        <w:t>5.000,- W</w:t>
      </w:r>
    </w:p>
    <w:p w14:paraId="0489E251" w14:textId="77777777" w:rsidR="003E0F71" w:rsidRPr="00CE10E7" w:rsidRDefault="003E0F71" w:rsidP="003E0F71">
      <w:pPr>
        <w:pStyle w:val="Odstavecseseznamem"/>
        <w:spacing w:after="0" w:line="240" w:lineRule="auto"/>
        <w:ind w:left="0"/>
        <w:contextualSpacing w:val="0"/>
        <w:jc w:val="both"/>
        <w:rPr>
          <w:rFonts w:eastAsia="Times New Roman" w:cs="Calibri"/>
          <w:lang w:eastAsia="cs-CZ"/>
        </w:rPr>
      </w:pPr>
      <w:r w:rsidRPr="00CE10E7">
        <w:rPr>
          <w:rFonts w:eastAsia="Times New Roman" w:cs="Calibri"/>
          <w:lang w:eastAsia="cs-CZ"/>
        </w:rPr>
        <w:t>instalovaný výkon zařízení VZT</w:t>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sidRPr="00CE10E7">
        <w:rPr>
          <w:rFonts w:eastAsia="Times New Roman" w:cs="Calibri"/>
          <w:lang w:eastAsia="cs-CZ"/>
        </w:rPr>
        <w:t>0,- W</w:t>
      </w:r>
    </w:p>
    <w:p w14:paraId="38BBFC4B" w14:textId="77777777" w:rsidR="003E0F71" w:rsidRDefault="003E0F71" w:rsidP="003E0F71">
      <w:pPr>
        <w:pStyle w:val="Odstavecseseznamem"/>
        <w:spacing w:after="0" w:line="240" w:lineRule="auto"/>
        <w:ind w:left="0"/>
        <w:contextualSpacing w:val="0"/>
        <w:jc w:val="both"/>
        <w:rPr>
          <w:rFonts w:eastAsia="Times New Roman" w:cs="Calibri"/>
          <w:lang w:eastAsia="cs-CZ"/>
        </w:rPr>
      </w:pPr>
      <w:r w:rsidRPr="00F85D35">
        <w:rPr>
          <w:rFonts w:eastAsia="Times New Roman" w:cs="Calibri"/>
          <w:lang w:eastAsia="cs-CZ"/>
        </w:rPr>
        <w:t>instalovaný výkon zař</w:t>
      </w:r>
      <w:r>
        <w:rPr>
          <w:rFonts w:eastAsia="Times New Roman" w:cs="Calibri"/>
          <w:lang w:eastAsia="cs-CZ"/>
        </w:rPr>
        <w:t xml:space="preserve">. </w:t>
      </w:r>
      <w:r w:rsidRPr="00F85D35">
        <w:rPr>
          <w:rFonts w:eastAsia="Times New Roman" w:cs="Calibri"/>
          <w:lang w:eastAsia="cs-CZ"/>
        </w:rPr>
        <w:t>přípravy TUV (nesoučasný odběr)</w:t>
      </w:r>
      <w:r>
        <w:rPr>
          <w:rFonts w:eastAsia="Times New Roman" w:cs="Calibri"/>
          <w:lang w:eastAsia="cs-CZ"/>
        </w:rPr>
        <w:tab/>
      </w:r>
      <w:r w:rsidRPr="00F85D35">
        <w:rPr>
          <w:rFonts w:eastAsia="Times New Roman" w:cs="Calibri"/>
          <w:lang w:eastAsia="cs-CZ"/>
        </w:rPr>
        <w:t>45.000,- W</w:t>
      </w:r>
    </w:p>
    <w:p w14:paraId="1ECA8BEF" w14:textId="77777777" w:rsidR="003E0F71" w:rsidRPr="00CE10E7" w:rsidRDefault="003E0F71" w:rsidP="003E0F71">
      <w:pPr>
        <w:pStyle w:val="Odstavecseseznamem"/>
        <w:spacing w:after="0" w:line="240" w:lineRule="auto"/>
        <w:ind w:left="0"/>
        <w:contextualSpacing w:val="0"/>
        <w:jc w:val="both"/>
        <w:rPr>
          <w:rFonts w:eastAsia="Times New Roman" w:cs="Calibri"/>
          <w:lang w:eastAsia="cs-CZ"/>
        </w:rPr>
      </w:pPr>
      <w:r>
        <w:rPr>
          <w:rFonts w:eastAsia="Times New Roman" w:cs="Calibri"/>
          <w:lang w:eastAsia="cs-CZ"/>
        </w:rPr>
        <w:t>instalovaný topný výkon zdroje tepla</w:t>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t>80</w:t>
      </w:r>
      <w:r w:rsidRPr="00CE10E7">
        <w:rPr>
          <w:rFonts w:eastAsia="Times New Roman" w:cs="Calibri"/>
          <w:lang w:eastAsia="cs-CZ"/>
        </w:rPr>
        <w:t>,- kW</w:t>
      </w:r>
    </w:p>
    <w:p w14:paraId="5B671CA0" w14:textId="77777777" w:rsidR="003E0F71" w:rsidRPr="009B74BD" w:rsidRDefault="003E0F71" w:rsidP="003E0F71">
      <w:pPr>
        <w:pStyle w:val="Odstavecseseznamem"/>
        <w:spacing w:before="60" w:after="60" w:line="240" w:lineRule="auto"/>
        <w:ind w:left="0"/>
        <w:contextualSpacing w:val="0"/>
        <w:jc w:val="both"/>
        <w:rPr>
          <w:rFonts w:eastAsia="Times New Roman" w:cs="Calibri"/>
          <w:b/>
          <w:lang w:eastAsia="cs-CZ"/>
        </w:rPr>
      </w:pPr>
      <w:r w:rsidRPr="009B74BD">
        <w:rPr>
          <w:rFonts w:eastAsia="Times New Roman" w:cs="Calibri"/>
          <w:b/>
          <w:lang w:eastAsia="cs-CZ"/>
        </w:rPr>
        <w:t xml:space="preserve">Objekt SO </w:t>
      </w:r>
      <w:r>
        <w:rPr>
          <w:rFonts w:eastAsia="Times New Roman" w:cs="Calibri"/>
          <w:b/>
          <w:lang w:eastAsia="cs-CZ"/>
        </w:rPr>
        <w:t>2</w:t>
      </w:r>
    </w:p>
    <w:p w14:paraId="1DC206EF" w14:textId="77777777" w:rsidR="003E0F71" w:rsidRPr="00CE10E7" w:rsidRDefault="003E0F71" w:rsidP="003E0F71">
      <w:pPr>
        <w:pStyle w:val="Odstavecseseznamem"/>
        <w:spacing w:after="0" w:line="240" w:lineRule="auto"/>
        <w:ind w:left="0"/>
        <w:contextualSpacing w:val="0"/>
        <w:jc w:val="both"/>
        <w:rPr>
          <w:rFonts w:eastAsia="Times New Roman" w:cs="Calibri"/>
          <w:lang w:eastAsia="cs-CZ"/>
        </w:rPr>
      </w:pPr>
      <w:r w:rsidRPr="00CE10E7">
        <w:rPr>
          <w:rFonts w:eastAsia="Times New Roman" w:cs="Calibri"/>
          <w:lang w:eastAsia="cs-CZ"/>
        </w:rPr>
        <w:t>vytápěná plocha</w:t>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t>1.753</w:t>
      </w:r>
      <w:r w:rsidRPr="00CE10E7">
        <w:rPr>
          <w:rFonts w:eastAsia="Times New Roman" w:cs="Calibri"/>
          <w:lang w:eastAsia="cs-CZ"/>
        </w:rPr>
        <w:t>,- m</w:t>
      </w:r>
      <w:r w:rsidRPr="00A012A6">
        <w:rPr>
          <w:rFonts w:eastAsia="Times New Roman" w:cs="Calibri"/>
          <w:vertAlign w:val="superscript"/>
          <w:lang w:eastAsia="cs-CZ"/>
        </w:rPr>
        <w:t>2</w:t>
      </w:r>
    </w:p>
    <w:p w14:paraId="3790CC60" w14:textId="77777777" w:rsidR="003E0F71" w:rsidRPr="00CE10E7" w:rsidRDefault="003E0F71" w:rsidP="003E0F71">
      <w:pPr>
        <w:pStyle w:val="Odstavecseseznamem"/>
        <w:spacing w:after="0" w:line="240" w:lineRule="auto"/>
        <w:ind w:left="0"/>
        <w:contextualSpacing w:val="0"/>
        <w:jc w:val="both"/>
        <w:rPr>
          <w:rFonts w:eastAsia="Times New Roman" w:cs="Calibri"/>
          <w:lang w:eastAsia="cs-CZ"/>
        </w:rPr>
      </w:pPr>
      <w:r w:rsidRPr="00CE10E7">
        <w:rPr>
          <w:rFonts w:eastAsia="Times New Roman" w:cs="Calibri"/>
          <w:lang w:eastAsia="cs-CZ"/>
        </w:rPr>
        <w:t>vytápěný objem</w:t>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t>5.884</w:t>
      </w:r>
      <w:r w:rsidRPr="00CE10E7">
        <w:rPr>
          <w:rFonts w:eastAsia="Times New Roman" w:cs="Calibri"/>
          <w:lang w:eastAsia="cs-CZ"/>
        </w:rPr>
        <w:t>,- m</w:t>
      </w:r>
      <w:r w:rsidRPr="00A012A6">
        <w:rPr>
          <w:rFonts w:eastAsia="Times New Roman" w:cs="Calibri"/>
          <w:vertAlign w:val="superscript"/>
          <w:lang w:eastAsia="cs-CZ"/>
        </w:rPr>
        <w:t>3</w:t>
      </w:r>
    </w:p>
    <w:p w14:paraId="48FD58A4" w14:textId="77777777" w:rsidR="003E0F71" w:rsidRPr="00CE10E7" w:rsidRDefault="003E0F71" w:rsidP="003E0F71">
      <w:pPr>
        <w:pStyle w:val="Odstavecseseznamem"/>
        <w:spacing w:after="0" w:line="240" w:lineRule="auto"/>
        <w:ind w:left="0"/>
        <w:contextualSpacing w:val="0"/>
        <w:jc w:val="both"/>
        <w:rPr>
          <w:rFonts w:eastAsia="Times New Roman" w:cs="Calibri"/>
          <w:lang w:eastAsia="cs-CZ"/>
        </w:rPr>
      </w:pPr>
      <w:r w:rsidRPr="00CE10E7">
        <w:rPr>
          <w:rFonts w:eastAsia="Times New Roman" w:cs="Calibri"/>
          <w:lang w:eastAsia="cs-CZ"/>
        </w:rPr>
        <w:t>celková tepelná ztráta</w:t>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t>55</w:t>
      </w:r>
      <w:r w:rsidRPr="00CE10E7">
        <w:rPr>
          <w:rFonts w:eastAsia="Times New Roman" w:cs="Calibri"/>
          <w:lang w:eastAsia="cs-CZ"/>
        </w:rPr>
        <w:t>.500,- W</w:t>
      </w:r>
    </w:p>
    <w:p w14:paraId="3A3E5648" w14:textId="77777777" w:rsidR="003E0F71" w:rsidRPr="00CE10E7" w:rsidRDefault="003E0F71" w:rsidP="003E0F71">
      <w:pPr>
        <w:pStyle w:val="Odstavecseseznamem"/>
        <w:spacing w:after="0" w:line="240" w:lineRule="auto"/>
        <w:ind w:left="0"/>
        <w:contextualSpacing w:val="0"/>
        <w:jc w:val="both"/>
        <w:rPr>
          <w:rFonts w:eastAsia="Times New Roman" w:cs="Calibri"/>
          <w:lang w:eastAsia="cs-CZ"/>
        </w:rPr>
      </w:pPr>
      <w:r w:rsidRPr="00CE10E7">
        <w:rPr>
          <w:rFonts w:eastAsia="Times New Roman" w:cs="Calibri"/>
          <w:lang w:eastAsia="cs-CZ"/>
        </w:rPr>
        <w:t>instalovaný topný výkon</w:t>
      </w:r>
      <w:r>
        <w:rPr>
          <w:rFonts w:eastAsia="Times New Roman" w:cs="Calibri"/>
          <w:lang w:eastAsia="cs-CZ"/>
        </w:rPr>
        <w:t xml:space="preserve"> otopných těles</w:t>
      </w:r>
      <w:r>
        <w:rPr>
          <w:rFonts w:eastAsia="Times New Roman" w:cs="Calibri"/>
          <w:lang w:eastAsia="cs-CZ"/>
        </w:rPr>
        <w:tab/>
      </w:r>
      <w:r>
        <w:rPr>
          <w:rFonts w:eastAsia="Times New Roman" w:cs="Calibri"/>
          <w:lang w:eastAsia="cs-CZ"/>
        </w:rPr>
        <w:tab/>
      </w:r>
      <w:r>
        <w:rPr>
          <w:rFonts w:eastAsia="Times New Roman" w:cs="Calibri"/>
          <w:lang w:eastAsia="cs-CZ"/>
        </w:rPr>
        <w:tab/>
        <w:t>70</w:t>
      </w:r>
      <w:r w:rsidRPr="00CE10E7">
        <w:rPr>
          <w:rFonts w:eastAsia="Times New Roman" w:cs="Calibri"/>
          <w:lang w:eastAsia="cs-CZ"/>
        </w:rPr>
        <w:t>.000,- W</w:t>
      </w:r>
    </w:p>
    <w:p w14:paraId="0480E5AC" w14:textId="77777777" w:rsidR="003E0F71" w:rsidRPr="00CE10E7" w:rsidRDefault="003E0F71" w:rsidP="003E0F71">
      <w:pPr>
        <w:pStyle w:val="Odstavecseseznamem"/>
        <w:spacing w:after="0" w:line="240" w:lineRule="auto"/>
        <w:ind w:left="0"/>
        <w:contextualSpacing w:val="0"/>
        <w:jc w:val="both"/>
        <w:rPr>
          <w:rFonts w:eastAsia="Times New Roman" w:cs="Calibri"/>
          <w:lang w:eastAsia="cs-CZ"/>
        </w:rPr>
      </w:pPr>
      <w:r w:rsidRPr="00CE10E7">
        <w:rPr>
          <w:rFonts w:eastAsia="Times New Roman" w:cs="Calibri"/>
          <w:lang w:eastAsia="cs-CZ"/>
        </w:rPr>
        <w:t>instalovaný výkon zařízení VZT</w:t>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t>15.000</w:t>
      </w:r>
      <w:r w:rsidRPr="00CE10E7">
        <w:rPr>
          <w:rFonts w:eastAsia="Times New Roman" w:cs="Calibri"/>
          <w:lang w:eastAsia="cs-CZ"/>
        </w:rPr>
        <w:t>,- W</w:t>
      </w:r>
    </w:p>
    <w:p w14:paraId="5FF79EF8" w14:textId="77777777" w:rsidR="003E0F71" w:rsidRDefault="003E0F71" w:rsidP="003E0F71">
      <w:pPr>
        <w:pStyle w:val="Odstavecseseznamem"/>
        <w:spacing w:after="0" w:line="240" w:lineRule="auto"/>
        <w:ind w:left="0"/>
        <w:contextualSpacing w:val="0"/>
        <w:jc w:val="both"/>
        <w:rPr>
          <w:rFonts w:eastAsia="Times New Roman" w:cs="Calibri"/>
          <w:lang w:eastAsia="cs-CZ"/>
        </w:rPr>
      </w:pPr>
      <w:r w:rsidRPr="00F85D35">
        <w:rPr>
          <w:rFonts w:eastAsia="Times New Roman" w:cs="Calibri"/>
          <w:lang w:eastAsia="cs-CZ"/>
        </w:rPr>
        <w:t>instalovaný výkon zař</w:t>
      </w:r>
      <w:r>
        <w:rPr>
          <w:rFonts w:eastAsia="Times New Roman" w:cs="Calibri"/>
          <w:lang w:eastAsia="cs-CZ"/>
        </w:rPr>
        <w:t xml:space="preserve">. </w:t>
      </w:r>
      <w:r w:rsidRPr="00F85D35">
        <w:rPr>
          <w:rFonts w:eastAsia="Times New Roman" w:cs="Calibri"/>
          <w:lang w:eastAsia="cs-CZ"/>
        </w:rPr>
        <w:t>přípravy TUV (nesoučasný odběr)</w:t>
      </w:r>
      <w:r>
        <w:rPr>
          <w:rFonts w:eastAsia="Times New Roman" w:cs="Calibri"/>
          <w:lang w:eastAsia="cs-CZ"/>
        </w:rPr>
        <w:tab/>
        <w:t>6</w:t>
      </w:r>
      <w:r w:rsidRPr="00F85D35">
        <w:rPr>
          <w:rFonts w:eastAsia="Times New Roman" w:cs="Calibri"/>
          <w:lang w:eastAsia="cs-CZ"/>
        </w:rPr>
        <w:t>5.000,- W</w:t>
      </w:r>
    </w:p>
    <w:p w14:paraId="399A85BB" w14:textId="77777777" w:rsidR="003E0F71" w:rsidRPr="00CE10E7" w:rsidRDefault="003E0F71" w:rsidP="003E0F71">
      <w:pPr>
        <w:pStyle w:val="Odstavecseseznamem"/>
        <w:spacing w:after="0" w:line="240" w:lineRule="auto"/>
        <w:ind w:left="0"/>
        <w:contextualSpacing w:val="0"/>
        <w:jc w:val="both"/>
        <w:rPr>
          <w:rFonts w:eastAsia="Times New Roman" w:cs="Calibri"/>
          <w:lang w:eastAsia="cs-CZ"/>
        </w:rPr>
      </w:pPr>
      <w:r>
        <w:rPr>
          <w:rFonts w:eastAsia="Times New Roman" w:cs="Calibri"/>
          <w:lang w:eastAsia="cs-CZ"/>
        </w:rPr>
        <w:t>instalovaný topný výkon zdroje tepla</w:t>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t>90</w:t>
      </w:r>
      <w:r w:rsidRPr="00CE10E7">
        <w:rPr>
          <w:rFonts w:eastAsia="Times New Roman" w:cs="Calibri"/>
          <w:lang w:eastAsia="cs-CZ"/>
        </w:rPr>
        <w:t>,- kW</w:t>
      </w:r>
    </w:p>
    <w:p w14:paraId="78093783" w14:textId="77777777" w:rsidR="003E0F71" w:rsidRPr="00A76F9F" w:rsidRDefault="003E0F71" w:rsidP="003E0F71">
      <w:pPr>
        <w:spacing w:before="120" w:after="60"/>
        <w:jc w:val="both"/>
        <w:rPr>
          <w:rFonts w:ascii="Calibri" w:hAnsi="Calibri" w:cs="Calibri"/>
          <w:i/>
          <w:sz w:val="22"/>
          <w:szCs w:val="22"/>
        </w:rPr>
      </w:pPr>
      <w:r w:rsidRPr="00A76F9F">
        <w:rPr>
          <w:rFonts w:ascii="Calibri" w:hAnsi="Calibri" w:cs="Calibri"/>
          <w:i/>
          <w:sz w:val="22"/>
          <w:szCs w:val="22"/>
        </w:rPr>
        <w:t>Požadavky na energie</w:t>
      </w:r>
    </w:p>
    <w:p w14:paraId="14A3A1F7" w14:textId="77777777" w:rsidR="003E0F71" w:rsidRDefault="003E0F71" w:rsidP="003E0F71">
      <w:pPr>
        <w:pStyle w:val="Odstavecseseznamem"/>
        <w:spacing w:after="0" w:line="240" w:lineRule="auto"/>
        <w:ind w:left="0"/>
        <w:contextualSpacing w:val="0"/>
        <w:jc w:val="both"/>
        <w:rPr>
          <w:rFonts w:eastAsia="Times New Roman" w:cs="Calibri"/>
          <w:lang w:eastAsia="cs-CZ"/>
        </w:rPr>
      </w:pPr>
      <w:r w:rsidRPr="00BB1732">
        <w:rPr>
          <w:rFonts w:eastAsia="Times New Roman" w:cs="Calibri"/>
          <w:lang w:eastAsia="cs-CZ"/>
        </w:rPr>
        <w:t>El. energie</w:t>
      </w:r>
      <w:r>
        <w:rPr>
          <w:rFonts w:eastAsia="Times New Roman" w:cs="Calibri"/>
          <w:lang w:eastAsia="cs-CZ"/>
        </w:rPr>
        <w:t>:</w:t>
      </w:r>
      <w:r>
        <w:rPr>
          <w:rFonts w:eastAsia="Times New Roman" w:cs="Calibri"/>
          <w:lang w:eastAsia="cs-CZ"/>
        </w:rPr>
        <w:tab/>
      </w:r>
      <w:r>
        <w:rPr>
          <w:rFonts w:eastAsia="Times New Roman" w:cs="Calibri"/>
          <w:lang w:eastAsia="cs-CZ"/>
        </w:rPr>
        <w:tab/>
      </w:r>
      <w:r>
        <w:rPr>
          <w:rFonts w:eastAsia="Times New Roman" w:cs="Calibri"/>
          <w:lang w:eastAsia="cs-CZ"/>
        </w:rPr>
        <w:tab/>
        <w:t>SO 1:</w:t>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t>SO 2:</w:t>
      </w:r>
    </w:p>
    <w:p w14:paraId="6489407E" w14:textId="77777777" w:rsidR="003E0F71" w:rsidRPr="008450DD" w:rsidRDefault="003E0F71" w:rsidP="003E0F71">
      <w:pPr>
        <w:pStyle w:val="Odstavecseseznamem"/>
        <w:spacing w:after="0" w:line="240" w:lineRule="auto"/>
        <w:ind w:left="708" w:firstLine="708"/>
        <w:contextualSpacing w:val="0"/>
        <w:jc w:val="both"/>
        <w:rPr>
          <w:rFonts w:eastAsia="Times New Roman" w:cs="Calibri"/>
          <w:lang w:eastAsia="cs-CZ"/>
        </w:rPr>
      </w:pPr>
      <w:r w:rsidRPr="008450DD">
        <w:rPr>
          <w:rFonts w:eastAsia="Times New Roman" w:cs="Calibri"/>
          <w:lang w:eastAsia="cs-CZ"/>
        </w:rPr>
        <w:t>Qh =</w:t>
      </w:r>
      <w:r w:rsidRPr="008450DD">
        <w:rPr>
          <w:rFonts w:eastAsia="Times New Roman" w:cs="Calibri"/>
          <w:lang w:eastAsia="cs-CZ"/>
        </w:rPr>
        <w:tab/>
      </w:r>
      <w:r w:rsidRPr="008450DD">
        <w:rPr>
          <w:rFonts w:eastAsia="Times New Roman" w:cs="Calibri"/>
          <w:lang w:eastAsia="cs-CZ"/>
        </w:rPr>
        <w:tab/>
        <w:t>250,- W</w:t>
      </w:r>
      <w:r w:rsidRPr="008450DD">
        <w:rPr>
          <w:rFonts w:eastAsia="Times New Roman" w:cs="Calibri"/>
          <w:lang w:eastAsia="cs-CZ"/>
        </w:rPr>
        <w:tab/>
      </w:r>
      <w:r w:rsidRPr="008450DD">
        <w:rPr>
          <w:rFonts w:eastAsia="Times New Roman" w:cs="Calibri"/>
          <w:lang w:eastAsia="cs-CZ"/>
        </w:rPr>
        <w:tab/>
      </w:r>
      <w:r w:rsidRPr="008450DD">
        <w:rPr>
          <w:rFonts w:eastAsia="Times New Roman" w:cs="Calibri"/>
          <w:lang w:eastAsia="cs-CZ"/>
        </w:rPr>
        <w:tab/>
      </w:r>
      <w:r w:rsidRPr="008450DD">
        <w:rPr>
          <w:rFonts w:eastAsia="Times New Roman" w:cs="Calibri"/>
          <w:lang w:eastAsia="cs-CZ"/>
        </w:rPr>
        <w:tab/>
        <w:t>250,- W</w:t>
      </w:r>
    </w:p>
    <w:p w14:paraId="007C11B8" w14:textId="77777777" w:rsidR="003E0F71" w:rsidRPr="008450DD" w:rsidRDefault="003E0F71" w:rsidP="003E0F71">
      <w:pPr>
        <w:pStyle w:val="Odstavecseseznamem"/>
        <w:spacing w:after="0" w:line="240" w:lineRule="auto"/>
        <w:ind w:left="708" w:firstLine="708"/>
        <w:contextualSpacing w:val="0"/>
        <w:jc w:val="both"/>
        <w:rPr>
          <w:rFonts w:eastAsia="Times New Roman" w:cs="Calibri"/>
          <w:lang w:eastAsia="cs-CZ"/>
        </w:rPr>
      </w:pPr>
      <w:r w:rsidRPr="008450DD">
        <w:rPr>
          <w:rFonts w:eastAsia="Times New Roman" w:cs="Calibri"/>
          <w:lang w:eastAsia="cs-CZ"/>
        </w:rPr>
        <w:t>Qrok =</w:t>
      </w:r>
      <w:r w:rsidRPr="008450DD">
        <w:rPr>
          <w:rFonts w:eastAsia="Times New Roman" w:cs="Calibri"/>
          <w:lang w:eastAsia="cs-CZ"/>
        </w:rPr>
        <w:tab/>
      </w:r>
      <w:r w:rsidRPr="008450DD">
        <w:rPr>
          <w:rFonts w:eastAsia="Times New Roman" w:cs="Calibri"/>
          <w:lang w:eastAsia="cs-CZ"/>
        </w:rPr>
        <w:tab/>
        <w:t>3</w:t>
      </w:r>
      <w:r>
        <w:rPr>
          <w:rFonts w:eastAsia="Times New Roman" w:cs="Calibri"/>
          <w:lang w:eastAsia="cs-CZ"/>
        </w:rPr>
        <w:t>0</w:t>
      </w:r>
      <w:r w:rsidRPr="008450DD">
        <w:rPr>
          <w:rFonts w:eastAsia="Times New Roman" w:cs="Calibri"/>
          <w:lang w:eastAsia="cs-CZ"/>
        </w:rPr>
        <w:t>0,- kWh/rok</w:t>
      </w:r>
      <w:r>
        <w:rPr>
          <w:rFonts w:eastAsia="Times New Roman" w:cs="Calibri"/>
          <w:lang w:eastAsia="cs-CZ"/>
        </w:rPr>
        <w:tab/>
      </w:r>
      <w:r>
        <w:rPr>
          <w:rFonts w:eastAsia="Times New Roman" w:cs="Calibri"/>
          <w:lang w:eastAsia="cs-CZ"/>
        </w:rPr>
        <w:tab/>
      </w:r>
      <w:r>
        <w:rPr>
          <w:rFonts w:eastAsia="Times New Roman" w:cs="Calibri"/>
          <w:lang w:eastAsia="cs-CZ"/>
        </w:rPr>
        <w:tab/>
      </w:r>
      <w:r w:rsidRPr="008450DD">
        <w:rPr>
          <w:rFonts w:eastAsia="Times New Roman" w:cs="Calibri"/>
          <w:lang w:eastAsia="cs-CZ"/>
        </w:rPr>
        <w:t>3</w:t>
      </w:r>
      <w:r>
        <w:rPr>
          <w:rFonts w:eastAsia="Times New Roman" w:cs="Calibri"/>
          <w:lang w:eastAsia="cs-CZ"/>
        </w:rPr>
        <w:t>0</w:t>
      </w:r>
      <w:r w:rsidRPr="008450DD">
        <w:rPr>
          <w:rFonts w:eastAsia="Times New Roman" w:cs="Calibri"/>
          <w:lang w:eastAsia="cs-CZ"/>
        </w:rPr>
        <w:t>0,- kWh/rok</w:t>
      </w:r>
    </w:p>
    <w:p w14:paraId="32C0818F" w14:textId="77777777" w:rsidR="003E0F71" w:rsidRPr="00BB1732" w:rsidRDefault="003E0F71" w:rsidP="003E0F71">
      <w:pPr>
        <w:pStyle w:val="Odstavecseseznamem"/>
        <w:spacing w:after="0" w:line="240" w:lineRule="auto"/>
        <w:ind w:left="0"/>
        <w:contextualSpacing w:val="0"/>
        <w:jc w:val="both"/>
        <w:rPr>
          <w:rFonts w:eastAsia="Times New Roman" w:cs="Calibri"/>
          <w:lang w:eastAsia="cs-CZ"/>
        </w:rPr>
      </w:pPr>
      <w:r>
        <w:rPr>
          <w:rFonts w:eastAsia="Times New Roman" w:cs="Calibri"/>
          <w:lang w:eastAsia="cs-CZ"/>
        </w:rPr>
        <w:t>CZT:</w:t>
      </w:r>
      <w:r>
        <w:rPr>
          <w:rFonts w:eastAsia="Times New Roman" w:cs="Calibri"/>
          <w:lang w:eastAsia="cs-CZ"/>
        </w:rPr>
        <w:tab/>
      </w:r>
      <w:r>
        <w:rPr>
          <w:rFonts w:eastAsia="Times New Roman" w:cs="Calibri"/>
          <w:lang w:eastAsia="cs-CZ"/>
        </w:rPr>
        <w:tab/>
        <w:t>Qh =</w:t>
      </w:r>
      <w:r>
        <w:rPr>
          <w:rFonts w:eastAsia="Times New Roman" w:cs="Calibri"/>
          <w:lang w:eastAsia="cs-CZ"/>
        </w:rPr>
        <w:tab/>
      </w:r>
      <w:r>
        <w:rPr>
          <w:rFonts w:eastAsia="Times New Roman" w:cs="Calibri"/>
          <w:lang w:eastAsia="cs-CZ"/>
        </w:rPr>
        <w:tab/>
        <w:t>80</w:t>
      </w:r>
      <w:r w:rsidRPr="00BB1732">
        <w:rPr>
          <w:rFonts w:eastAsia="Times New Roman" w:cs="Calibri"/>
          <w:lang w:eastAsia="cs-CZ"/>
        </w:rPr>
        <w:t xml:space="preserve">,- </w:t>
      </w:r>
      <w:r>
        <w:rPr>
          <w:rFonts w:eastAsia="Times New Roman" w:cs="Calibri"/>
          <w:lang w:eastAsia="cs-CZ"/>
        </w:rPr>
        <w:t>kW</w:t>
      </w:r>
      <w:r>
        <w:rPr>
          <w:rFonts w:eastAsia="Times New Roman" w:cs="Calibri"/>
          <w:lang w:eastAsia="cs-CZ"/>
        </w:rPr>
        <w:tab/>
      </w:r>
      <w:r>
        <w:rPr>
          <w:rFonts w:eastAsia="Times New Roman" w:cs="Calibri"/>
          <w:lang w:eastAsia="cs-CZ"/>
        </w:rPr>
        <w:tab/>
      </w:r>
      <w:r>
        <w:rPr>
          <w:rFonts w:eastAsia="Times New Roman" w:cs="Calibri"/>
          <w:lang w:eastAsia="cs-CZ"/>
        </w:rPr>
        <w:tab/>
      </w:r>
      <w:r>
        <w:rPr>
          <w:rFonts w:eastAsia="Times New Roman" w:cs="Calibri"/>
          <w:lang w:eastAsia="cs-CZ"/>
        </w:rPr>
        <w:tab/>
        <w:t>90,- kW</w:t>
      </w:r>
    </w:p>
    <w:p w14:paraId="1E3709E4" w14:textId="77777777" w:rsidR="003E0F71" w:rsidRPr="0030516B" w:rsidRDefault="003E0F71" w:rsidP="003E0F71">
      <w:pPr>
        <w:pStyle w:val="Odstavecseseznamem"/>
        <w:spacing w:after="0" w:line="240" w:lineRule="auto"/>
        <w:ind w:left="708" w:firstLine="708"/>
        <w:contextualSpacing w:val="0"/>
        <w:jc w:val="both"/>
        <w:rPr>
          <w:rFonts w:eastAsia="Times New Roman" w:cs="Calibri"/>
          <w:lang w:eastAsia="cs-CZ"/>
        </w:rPr>
      </w:pPr>
      <w:r w:rsidRPr="0030516B">
        <w:rPr>
          <w:rFonts w:eastAsia="Times New Roman" w:cs="Calibri"/>
          <w:lang w:eastAsia="cs-CZ"/>
        </w:rPr>
        <w:t>Qrok =</w:t>
      </w:r>
      <w:r>
        <w:rPr>
          <w:rFonts w:eastAsia="Times New Roman" w:cs="Calibri"/>
          <w:lang w:eastAsia="cs-CZ"/>
        </w:rPr>
        <w:tab/>
      </w:r>
      <w:r>
        <w:rPr>
          <w:rFonts w:eastAsia="Times New Roman" w:cs="Calibri"/>
          <w:lang w:eastAsia="cs-CZ"/>
        </w:rPr>
        <w:tab/>
        <w:t>355</w:t>
      </w:r>
      <w:r w:rsidRPr="0030516B">
        <w:rPr>
          <w:rFonts w:eastAsia="Times New Roman" w:cs="Calibri"/>
          <w:lang w:eastAsia="cs-CZ"/>
        </w:rPr>
        <w:t xml:space="preserve">,- </w:t>
      </w:r>
      <w:r>
        <w:rPr>
          <w:rFonts w:eastAsia="Times New Roman" w:cs="Calibri"/>
          <w:lang w:eastAsia="cs-CZ"/>
        </w:rPr>
        <w:t>GJ</w:t>
      </w:r>
      <w:r w:rsidRPr="0030516B">
        <w:rPr>
          <w:rFonts w:eastAsia="Times New Roman" w:cs="Calibri"/>
          <w:lang w:eastAsia="cs-CZ"/>
        </w:rPr>
        <w:t>/rok</w:t>
      </w:r>
      <w:r>
        <w:rPr>
          <w:rFonts w:eastAsia="Times New Roman" w:cs="Calibri"/>
          <w:lang w:eastAsia="cs-CZ"/>
        </w:rPr>
        <w:tab/>
      </w:r>
      <w:r>
        <w:rPr>
          <w:rFonts w:eastAsia="Times New Roman" w:cs="Calibri"/>
          <w:lang w:eastAsia="cs-CZ"/>
        </w:rPr>
        <w:tab/>
      </w:r>
      <w:r>
        <w:rPr>
          <w:rFonts w:eastAsia="Times New Roman" w:cs="Calibri"/>
          <w:lang w:eastAsia="cs-CZ"/>
        </w:rPr>
        <w:tab/>
        <w:t>390</w:t>
      </w:r>
      <w:r w:rsidRPr="0030516B">
        <w:rPr>
          <w:rFonts w:eastAsia="Times New Roman" w:cs="Calibri"/>
          <w:lang w:eastAsia="cs-CZ"/>
        </w:rPr>
        <w:t xml:space="preserve">,- </w:t>
      </w:r>
      <w:r>
        <w:rPr>
          <w:rFonts w:eastAsia="Times New Roman" w:cs="Calibri"/>
          <w:lang w:eastAsia="cs-CZ"/>
        </w:rPr>
        <w:t>GJ</w:t>
      </w:r>
      <w:r w:rsidRPr="0030516B">
        <w:rPr>
          <w:rFonts w:eastAsia="Times New Roman" w:cs="Calibri"/>
          <w:lang w:eastAsia="cs-CZ"/>
        </w:rPr>
        <w:t>/rok</w:t>
      </w:r>
    </w:p>
    <w:p w14:paraId="408344FC" w14:textId="77777777" w:rsidR="003E0F71" w:rsidRDefault="003E0F71" w:rsidP="003E0F71">
      <w:pPr>
        <w:pStyle w:val="Odstavecseseznamem"/>
        <w:spacing w:before="60" w:after="60" w:line="240" w:lineRule="auto"/>
        <w:ind w:left="0"/>
        <w:contextualSpacing w:val="0"/>
        <w:jc w:val="both"/>
        <w:rPr>
          <w:rFonts w:eastAsia="Times New Roman" w:cs="Calibri"/>
          <w:lang w:eastAsia="cs-CZ"/>
        </w:rPr>
      </w:pPr>
      <w:r w:rsidRPr="00BB1732">
        <w:rPr>
          <w:rFonts w:eastAsia="Times New Roman" w:cs="Calibri"/>
          <w:lang w:eastAsia="cs-CZ"/>
        </w:rPr>
        <w:t>Uvedené hodnoty byly stanoveny za předpokladu plného,</w:t>
      </w:r>
      <w:r>
        <w:rPr>
          <w:rFonts w:eastAsia="Times New Roman" w:cs="Calibri"/>
          <w:lang w:eastAsia="cs-CZ"/>
        </w:rPr>
        <w:t xml:space="preserve"> </w:t>
      </w:r>
      <w:r w:rsidRPr="00BB1732">
        <w:rPr>
          <w:rFonts w:eastAsia="Times New Roman" w:cs="Calibri"/>
          <w:lang w:eastAsia="cs-CZ"/>
        </w:rPr>
        <w:t>celoročního provozu.</w:t>
      </w:r>
      <w:r>
        <w:rPr>
          <w:rFonts w:eastAsia="Times New Roman" w:cs="Calibri"/>
          <w:lang w:eastAsia="cs-CZ"/>
        </w:rPr>
        <w:t xml:space="preserve"> V dalším stupni PD </w:t>
      </w:r>
      <w:r w:rsidRPr="00BB1732">
        <w:rPr>
          <w:rFonts w:eastAsia="Times New Roman" w:cs="Calibri"/>
          <w:lang w:eastAsia="cs-CZ"/>
        </w:rPr>
        <w:t>budou uvedené</w:t>
      </w:r>
      <w:r>
        <w:rPr>
          <w:rFonts w:eastAsia="Times New Roman" w:cs="Calibri"/>
          <w:lang w:eastAsia="cs-CZ"/>
        </w:rPr>
        <w:t xml:space="preserve"> hodnoty upřesněny.</w:t>
      </w:r>
    </w:p>
    <w:p w14:paraId="06FA4EE1" w14:textId="77777777" w:rsidR="003E0F71" w:rsidRPr="005615A1" w:rsidRDefault="003E0F71" w:rsidP="003E0F71">
      <w:pPr>
        <w:spacing w:before="120"/>
        <w:jc w:val="both"/>
        <w:rPr>
          <w:rFonts w:ascii="Calibri" w:hAnsi="Calibri" w:cs="Calibri"/>
          <w:sz w:val="22"/>
          <w:szCs w:val="22"/>
          <w:u w:val="single"/>
        </w:rPr>
      </w:pPr>
      <w:r w:rsidRPr="005615A1">
        <w:rPr>
          <w:rFonts w:ascii="Calibri" w:hAnsi="Calibri" w:cs="Calibri"/>
          <w:sz w:val="22"/>
          <w:szCs w:val="22"/>
          <w:u w:val="single"/>
        </w:rPr>
        <w:t>Silnoproudá elektrotechnika, ochrana před bleskem</w:t>
      </w:r>
    </w:p>
    <w:p w14:paraId="4BB0C8EE" w14:textId="77777777" w:rsidR="003E0F71" w:rsidRPr="00147869" w:rsidRDefault="003E0F71" w:rsidP="003E0F71">
      <w:pPr>
        <w:pStyle w:val="Odstavecseseznamem"/>
        <w:spacing w:before="60" w:after="60" w:line="240" w:lineRule="auto"/>
        <w:ind w:left="0"/>
        <w:contextualSpacing w:val="0"/>
        <w:jc w:val="both"/>
        <w:rPr>
          <w:rFonts w:eastAsia="Times New Roman" w:cs="Calibri"/>
          <w:lang w:eastAsia="cs-CZ"/>
        </w:rPr>
      </w:pPr>
      <w:r w:rsidRPr="00147869">
        <w:rPr>
          <w:rFonts w:eastAsia="Times New Roman" w:cs="Calibri"/>
          <w:lang w:eastAsia="cs-CZ"/>
        </w:rPr>
        <w:t>Napojení objektu: Vnitřní instalace jednotlivých budov budou napojeny z přípojkových skříní (rozpojovacích skříní) osazených na fasádě.</w:t>
      </w:r>
    </w:p>
    <w:p w14:paraId="58193F55" w14:textId="77777777" w:rsidR="003E0F71" w:rsidRPr="00392EEB" w:rsidRDefault="003E0F71" w:rsidP="003E0F71">
      <w:pPr>
        <w:pStyle w:val="Odstavecseseznamem"/>
        <w:spacing w:before="60" w:after="60" w:line="240" w:lineRule="auto"/>
        <w:ind w:left="0"/>
        <w:contextualSpacing w:val="0"/>
        <w:jc w:val="both"/>
        <w:rPr>
          <w:rFonts w:eastAsia="Times New Roman" w:cs="Calibri"/>
          <w:lang w:eastAsia="cs-CZ"/>
        </w:rPr>
      </w:pPr>
      <w:r w:rsidRPr="00392EEB">
        <w:rPr>
          <w:rFonts w:eastAsia="Times New Roman" w:cs="Calibri"/>
          <w:lang w:eastAsia="cs-CZ"/>
        </w:rPr>
        <w:t>Napěťová soustava: 3 NPE, AC, 400V/TN-C-S</w:t>
      </w:r>
    </w:p>
    <w:p w14:paraId="5B9F76CB" w14:textId="77777777" w:rsidR="003E0F71" w:rsidRPr="00392EEB" w:rsidRDefault="003E0F71" w:rsidP="003E0F71">
      <w:pPr>
        <w:pStyle w:val="Odstavecseseznamem"/>
        <w:spacing w:before="60" w:after="60" w:line="240" w:lineRule="auto"/>
        <w:ind w:left="0"/>
        <w:contextualSpacing w:val="0"/>
        <w:jc w:val="both"/>
        <w:rPr>
          <w:rFonts w:eastAsia="Times New Roman" w:cs="Calibri"/>
          <w:lang w:eastAsia="cs-CZ"/>
        </w:rPr>
      </w:pPr>
      <w:r w:rsidRPr="00392EEB">
        <w:rPr>
          <w:rFonts w:eastAsia="Times New Roman" w:cs="Calibri"/>
          <w:lang w:eastAsia="cs-CZ"/>
        </w:rPr>
        <w:t>Ochrana před úrazem el. proudem (dle ČSN 33 2000-4-41 ed.2):</w:t>
      </w:r>
    </w:p>
    <w:p w14:paraId="0F9D3E90" w14:textId="77777777" w:rsidR="003E0F71" w:rsidRPr="00392EEB" w:rsidRDefault="003E0F71" w:rsidP="003E0F71">
      <w:pPr>
        <w:pStyle w:val="Odstavecseseznamem"/>
        <w:spacing w:before="60" w:after="60" w:line="240" w:lineRule="auto"/>
        <w:ind w:left="0"/>
        <w:contextualSpacing w:val="0"/>
        <w:jc w:val="both"/>
        <w:rPr>
          <w:rFonts w:eastAsia="Times New Roman" w:cs="Calibri"/>
          <w:lang w:eastAsia="cs-CZ"/>
        </w:rPr>
      </w:pPr>
      <w:r w:rsidRPr="00392EEB">
        <w:rPr>
          <w:rFonts w:eastAsia="Times New Roman" w:cs="Calibri"/>
          <w:lang w:eastAsia="cs-CZ"/>
        </w:rPr>
        <w:t>neživých částí do 1 000V:</w:t>
      </w:r>
      <w:r w:rsidRPr="00392EEB">
        <w:rPr>
          <w:rFonts w:eastAsia="Times New Roman" w:cs="Calibri"/>
          <w:lang w:eastAsia="cs-CZ"/>
        </w:rPr>
        <w:tab/>
        <w:t>automatickým odpojením od zdroje (doplňková proudovými chrániči)</w:t>
      </w:r>
    </w:p>
    <w:p w14:paraId="1E75D49C" w14:textId="77777777" w:rsidR="003E0F71" w:rsidRPr="00392EEB" w:rsidRDefault="003E0F71" w:rsidP="003E0F71">
      <w:pPr>
        <w:pStyle w:val="Odstavecseseznamem"/>
        <w:spacing w:before="60" w:after="60" w:line="240" w:lineRule="auto"/>
        <w:ind w:left="0"/>
        <w:contextualSpacing w:val="0"/>
        <w:jc w:val="both"/>
        <w:rPr>
          <w:rFonts w:eastAsia="Times New Roman" w:cs="Calibri"/>
          <w:lang w:eastAsia="cs-CZ"/>
        </w:rPr>
      </w:pPr>
      <w:r w:rsidRPr="00392EEB">
        <w:rPr>
          <w:rFonts w:eastAsia="Times New Roman" w:cs="Calibri"/>
          <w:lang w:eastAsia="cs-CZ"/>
        </w:rPr>
        <w:t>živých částí:</w:t>
      </w:r>
      <w:r w:rsidRPr="00392EEB">
        <w:rPr>
          <w:rFonts w:eastAsia="Times New Roman" w:cs="Calibri"/>
          <w:lang w:eastAsia="cs-CZ"/>
        </w:rPr>
        <w:tab/>
      </w:r>
      <w:r w:rsidRPr="00392EEB">
        <w:rPr>
          <w:rFonts w:eastAsia="Times New Roman" w:cs="Calibri"/>
          <w:lang w:eastAsia="cs-CZ"/>
        </w:rPr>
        <w:tab/>
      </w:r>
      <w:r w:rsidRPr="00392EEB">
        <w:rPr>
          <w:rFonts w:eastAsia="Times New Roman" w:cs="Calibri"/>
          <w:lang w:eastAsia="cs-CZ"/>
        </w:rPr>
        <w:tab/>
        <w:t>krytím a izolací</w:t>
      </w:r>
    </w:p>
    <w:p w14:paraId="296A244A" w14:textId="77777777" w:rsidR="003E0F71" w:rsidRPr="00392EEB" w:rsidRDefault="003E0F71" w:rsidP="003E0F71">
      <w:pPr>
        <w:pStyle w:val="Odstavecseseznamem"/>
        <w:spacing w:before="60" w:after="60" w:line="240" w:lineRule="auto"/>
        <w:ind w:left="0"/>
        <w:contextualSpacing w:val="0"/>
        <w:jc w:val="both"/>
        <w:rPr>
          <w:rFonts w:eastAsia="Times New Roman" w:cs="Calibri"/>
          <w:lang w:eastAsia="cs-CZ"/>
        </w:rPr>
      </w:pPr>
      <w:r w:rsidRPr="00392EEB">
        <w:rPr>
          <w:rFonts w:eastAsia="Times New Roman" w:cs="Calibri"/>
          <w:lang w:eastAsia="cs-CZ"/>
        </w:rPr>
        <w:t>Ochrana před přetížením a zkratem: použitím vhodně dimenzovaných jistících prvků.</w:t>
      </w:r>
    </w:p>
    <w:p w14:paraId="67FEE686" w14:textId="77777777" w:rsidR="003E0F71" w:rsidRPr="00392EEB" w:rsidRDefault="003E0F71" w:rsidP="003E0F71">
      <w:pPr>
        <w:pStyle w:val="Odstavecseseznamem"/>
        <w:spacing w:before="60" w:after="60" w:line="240" w:lineRule="auto"/>
        <w:ind w:left="0"/>
        <w:contextualSpacing w:val="0"/>
        <w:jc w:val="both"/>
        <w:rPr>
          <w:rFonts w:eastAsia="Times New Roman" w:cs="Calibri"/>
          <w:lang w:eastAsia="cs-CZ"/>
        </w:rPr>
      </w:pPr>
      <w:r w:rsidRPr="00392EEB">
        <w:rPr>
          <w:rFonts w:eastAsia="Times New Roman" w:cs="Calibri"/>
          <w:lang w:eastAsia="cs-CZ"/>
        </w:rPr>
        <w:t>Stupeň důležitosti dodávky el. energie: 3.</w:t>
      </w:r>
    </w:p>
    <w:p w14:paraId="38DE92FF" w14:textId="77777777" w:rsidR="003E0F71" w:rsidRPr="00392EEB" w:rsidRDefault="003E0F71" w:rsidP="003E0F71">
      <w:pPr>
        <w:pStyle w:val="Odstavecseseznamem"/>
        <w:spacing w:before="60" w:after="60" w:line="240" w:lineRule="auto"/>
        <w:ind w:left="0"/>
        <w:contextualSpacing w:val="0"/>
        <w:jc w:val="both"/>
        <w:rPr>
          <w:rFonts w:eastAsia="Times New Roman" w:cs="Calibri"/>
          <w:lang w:eastAsia="cs-CZ"/>
        </w:rPr>
      </w:pPr>
      <w:r w:rsidRPr="00392EEB">
        <w:rPr>
          <w:rFonts w:eastAsia="Times New Roman" w:cs="Calibri"/>
          <w:lang w:eastAsia="cs-CZ"/>
        </w:rPr>
        <w:t>Pro vybraná zařízení napájená z náhradního zdroje – stupeň 2.</w:t>
      </w:r>
    </w:p>
    <w:p w14:paraId="4DBA2531" w14:textId="77777777" w:rsidR="003E0F71" w:rsidRPr="00392EEB" w:rsidRDefault="003E0F71" w:rsidP="003E0F71">
      <w:pPr>
        <w:pStyle w:val="Odstavecseseznamem"/>
        <w:spacing w:before="60" w:after="60" w:line="240" w:lineRule="auto"/>
        <w:ind w:left="0"/>
        <w:contextualSpacing w:val="0"/>
        <w:jc w:val="both"/>
        <w:rPr>
          <w:rFonts w:eastAsia="Times New Roman" w:cs="Calibri"/>
          <w:lang w:eastAsia="cs-CZ"/>
        </w:rPr>
      </w:pPr>
      <w:r w:rsidRPr="00392EEB">
        <w:rPr>
          <w:rFonts w:eastAsia="Times New Roman" w:cs="Calibri"/>
          <w:lang w:eastAsia="cs-CZ"/>
        </w:rPr>
        <w:t>Kompenzace účiníku el.energie: není navržena – může být dopřesněno v dalších stupních podle připojených zařízení</w:t>
      </w:r>
    </w:p>
    <w:p w14:paraId="7931997F" w14:textId="77777777" w:rsidR="003E0F71" w:rsidRPr="00450A5F" w:rsidRDefault="003E0F71" w:rsidP="003E0F71">
      <w:pPr>
        <w:pStyle w:val="Odstavecseseznamem"/>
        <w:spacing w:before="60" w:after="60" w:line="240" w:lineRule="auto"/>
        <w:ind w:left="0"/>
        <w:contextualSpacing w:val="0"/>
        <w:jc w:val="both"/>
        <w:rPr>
          <w:rFonts w:eastAsia="Times New Roman" w:cs="Calibri"/>
          <w:lang w:eastAsia="cs-CZ"/>
        </w:rPr>
      </w:pPr>
      <w:r w:rsidRPr="00450A5F">
        <w:rPr>
          <w:rFonts w:eastAsia="Times New Roman" w:cs="Calibri"/>
          <w:lang w:eastAsia="cs-CZ"/>
        </w:rPr>
        <w:t>Pro nouzové osvětlení budou osazeny svítidla s individuálními zdroji.</w:t>
      </w:r>
    </w:p>
    <w:p w14:paraId="7EDA8F06" w14:textId="77777777" w:rsidR="003E0F71" w:rsidRPr="00450A5F" w:rsidRDefault="003E0F71" w:rsidP="003E0F71">
      <w:pPr>
        <w:pStyle w:val="Odstavecseseznamem"/>
        <w:spacing w:before="60" w:after="60" w:line="240" w:lineRule="auto"/>
        <w:ind w:left="0"/>
        <w:contextualSpacing w:val="0"/>
        <w:jc w:val="both"/>
        <w:rPr>
          <w:rFonts w:eastAsia="Times New Roman" w:cs="Calibri"/>
          <w:lang w:eastAsia="cs-CZ"/>
        </w:rPr>
      </w:pPr>
      <w:r w:rsidRPr="00450A5F">
        <w:rPr>
          <w:rFonts w:eastAsia="Times New Roman" w:cs="Calibri"/>
          <w:lang w:eastAsia="cs-CZ"/>
        </w:rPr>
        <w:lastRenderedPageBreak/>
        <w:t>Elektrárenské fakturační měření: bude vždy v elektroměrovém rozvaděči umístěném v samostatné místnosti nebo na chodbě tak, aby rozvaděč byl volně přístupný po vstupu do domu.</w:t>
      </w:r>
    </w:p>
    <w:p w14:paraId="21ADDCFB" w14:textId="77777777" w:rsidR="003E0F71" w:rsidRPr="00450A5F" w:rsidRDefault="003E0F71" w:rsidP="003E0F71">
      <w:pPr>
        <w:pStyle w:val="Odstavecseseznamem"/>
        <w:spacing w:before="60" w:after="60" w:line="240" w:lineRule="auto"/>
        <w:ind w:left="0"/>
        <w:contextualSpacing w:val="0"/>
        <w:jc w:val="both"/>
        <w:rPr>
          <w:rFonts w:eastAsia="Times New Roman" w:cs="Calibri"/>
          <w:lang w:eastAsia="cs-CZ"/>
        </w:rPr>
      </w:pPr>
      <w:r w:rsidRPr="00450A5F">
        <w:rPr>
          <w:rFonts w:eastAsia="Times New Roman" w:cs="Calibri"/>
          <w:lang w:eastAsia="cs-CZ"/>
        </w:rPr>
        <w:t>Podružná měření spotřeby el. energie: bude zřízeno pro jednotlivé nabíjecí místa elektromobilů</w:t>
      </w:r>
    </w:p>
    <w:p w14:paraId="26035025" w14:textId="77777777" w:rsidR="003E0F71" w:rsidRPr="00A47394" w:rsidRDefault="003E0F71" w:rsidP="003E0F71">
      <w:pPr>
        <w:spacing w:before="120" w:after="60"/>
        <w:jc w:val="both"/>
        <w:rPr>
          <w:rFonts w:ascii="Calibri" w:hAnsi="Calibri" w:cs="Calibri"/>
          <w:i/>
          <w:sz w:val="22"/>
          <w:szCs w:val="22"/>
        </w:rPr>
      </w:pPr>
      <w:r w:rsidRPr="00A47394">
        <w:rPr>
          <w:rFonts w:ascii="Calibri" w:hAnsi="Calibri" w:cs="Calibri"/>
          <w:i/>
          <w:sz w:val="22"/>
          <w:szCs w:val="22"/>
        </w:rPr>
        <w:t>Energetická bilance:</w:t>
      </w:r>
    </w:p>
    <w:tbl>
      <w:tblPr>
        <w:tblW w:w="9118"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58"/>
        <w:gridCol w:w="661"/>
        <w:gridCol w:w="688"/>
        <w:gridCol w:w="837"/>
        <w:gridCol w:w="1004"/>
        <w:gridCol w:w="797"/>
        <w:gridCol w:w="775"/>
        <w:gridCol w:w="888"/>
        <w:gridCol w:w="675"/>
        <w:gridCol w:w="935"/>
      </w:tblGrid>
      <w:tr w:rsidR="003E0F71" w:rsidRPr="002A5B17" w14:paraId="63B79FEA" w14:textId="77777777" w:rsidTr="00C25734">
        <w:trPr>
          <w:trHeight w:val="615"/>
        </w:trPr>
        <w:tc>
          <w:tcPr>
            <w:tcW w:w="1858" w:type="dxa"/>
            <w:tcMar>
              <w:top w:w="15" w:type="dxa"/>
              <w:left w:w="15" w:type="dxa"/>
              <w:bottom w:w="0" w:type="dxa"/>
              <w:right w:w="15" w:type="dxa"/>
            </w:tcMar>
            <w:vAlign w:val="bottom"/>
            <w:hideMark/>
          </w:tcPr>
          <w:p w14:paraId="68264F71" w14:textId="77777777" w:rsidR="003E0F71" w:rsidRPr="00120150" w:rsidRDefault="003E0F71" w:rsidP="00C25734">
            <w:pPr>
              <w:rPr>
                <w:rFonts w:asciiTheme="minorHAnsi" w:hAnsiTheme="minorHAnsi" w:cstheme="minorHAnsi"/>
                <w:color w:val="000000"/>
                <w:sz w:val="16"/>
                <w:szCs w:val="16"/>
              </w:rPr>
            </w:pPr>
            <w:r w:rsidRPr="00120150">
              <w:rPr>
                <w:rFonts w:asciiTheme="minorHAnsi" w:hAnsiTheme="minorHAnsi" w:cstheme="minorHAnsi"/>
                <w:color w:val="000000"/>
                <w:sz w:val="16"/>
                <w:szCs w:val="16"/>
              </w:rPr>
              <w:t> </w:t>
            </w:r>
          </w:p>
        </w:tc>
        <w:tc>
          <w:tcPr>
            <w:tcW w:w="661" w:type="dxa"/>
            <w:tcMar>
              <w:top w:w="15" w:type="dxa"/>
              <w:left w:w="15" w:type="dxa"/>
              <w:bottom w:w="0" w:type="dxa"/>
              <w:right w:w="15" w:type="dxa"/>
            </w:tcMar>
            <w:vAlign w:val="bottom"/>
            <w:hideMark/>
          </w:tcPr>
          <w:p w14:paraId="20C27E24" w14:textId="77777777" w:rsidR="003E0F71" w:rsidRPr="00120150" w:rsidRDefault="003E0F71" w:rsidP="00C25734">
            <w:pPr>
              <w:jc w:val="center"/>
              <w:rPr>
                <w:rFonts w:asciiTheme="minorHAnsi" w:hAnsiTheme="minorHAnsi" w:cstheme="minorHAnsi"/>
                <w:color w:val="000000"/>
                <w:sz w:val="16"/>
                <w:szCs w:val="16"/>
              </w:rPr>
            </w:pPr>
            <w:r w:rsidRPr="00120150">
              <w:rPr>
                <w:rFonts w:asciiTheme="minorHAnsi" w:hAnsiTheme="minorHAnsi" w:cstheme="minorHAnsi"/>
                <w:color w:val="000000"/>
                <w:sz w:val="16"/>
                <w:szCs w:val="16"/>
              </w:rPr>
              <w:t>Počet bytů</w:t>
            </w:r>
          </w:p>
        </w:tc>
        <w:tc>
          <w:tcPr>
            <w:tcW w:w="688" w:type="dxa"/>
            <w:tcMar>
              <w:top w:w="15" w:type="dxa"/>
              <w:left w:w="15" w:type="dxa"/>
              <w:bottom w:w="0" w:type="dxa"/>
              <w:right w:w="15" w:type="dxa"/>
            </w:tcMar>
            <w:vAlign w:val="bottom"/>
            <w:hideMark/>
          </w:tcPr>
          <w:p w14:paraId="606DE79E" w14:textId="77777777" w:rsidR="003E0F71" w:rsidRPr="00120150" w:rsidRDefault="003E0F71" w:rsidP="00C25734">
            <w:pPr>
              <w:jc w:val="center"/>
              <w:rPr>
                <w:rFonts w:asciiTheme="minorHAnsi" w:hAnsiTheme="minorHAnsi" w:cstheme="minorHAnsi"/>
                <w:color w:val="000000"/>
                <w:sz w:val="16"/>
                <w:szCs w:val="16"/>
              </w:rPr>
            </w:pPr>
            <w:r w:rsidRPr="00120150">
              <w:rPr>
                <w:rFonts w:asciiTheme="minorHAnsi" w:hAnsiTheme="minorHAnsi" w:cstheme="minorHAnsi"/>
                <w:color w:val="000000"/>
                <w:sz w:val="16"/>
                <w:szCs w:val="16"/>
              </w:rPr>
              <w:t>plocha ostatní m2</w:t>
            </w:r>
          </w:p>
        </w:tc>
        <w:tc>
          <w:tcPr>
            <w:tcW w:w="837" w:type="dxa"/>
            <w:tcMar>
              <w:top w:w="15" w:type="dxa"/>
              <w:left w:w="15" w:type="dxa"/>
              <w:bottom w:w="0" w:type="dxa"/>
              <w:right w:w="15" w:type="dxa"/>
            </w:tcMar>
            <w:vAlign w:val="bottom"/>
            <w:hideMark/>
          </w:tcPr>
          <w:p w14:paraId="735B8F9B" w14:textId="77777777" w:rsidR="003E0F71" w:rsidRPr="00120150" w:rsidRDefault="003E0F71" w:rsidP="00C25734">
            <w:pPr>
              <w:jc w:val="center"/>
              <w:rPr>
                <w:rFonts w:asciiTheme="minorHAnsi" w:hAnsiTheme="minorHAnsi" w:cstheme="minorHAnsi"/>
                <w:color w:val="000000"/>
                <w:sz w:val="16"/>
                <w:szCs w:val="16"/>
              </w:rPr>
            </w:pPr>
            <w:r w:rsidRPr="00120150">
              <w:rPr>
                <w:rFonts w:asciiTheme="minorHAnsi" w:hAnsiTheme="minorHAnsi" w:cstheme="minorHAnsi"/>
                <w:color w:val="000000"/>
                <w:sz w:val="16"/>
                <w:szCs w:val="16"/>
              </w:rPr>
              <w:t>Spol. spotřeba</w:t>
            </w:r>
          </w:p>
        </w:tc>
        <w:tc>
          <w:tcPr>
            <w:tcW w:w="1004" w:type="dxa"/>
            <w:tcMar>
              <w:top w:w="15" w:type="dxa"/>
              <w:left w:w="15" w:type="dxa"/>
              <w:bottom w:w="0" w:type="dxa"/>
              <w:right w:w="15" w:type="dxa"/>
            </w:tcMar>
            <w:vAlign w:val="bottom"/>
            <w:hideMark/>
          </w:tcPr>
          <w:p w14:paraId="1AA12D24" w14:textId="77777777" w:rsidR="003E0F71" w:rsidRPr="00120150" w:rsidRDefault="003E0F71" w:rsidP="00C25734">
            <w:pPr>
              <w:jc w:val="center"/>
              <w:rPr>
                <w:rFonts w:asciiTheme="minorHAnsi" w:hAnsiTheme="minorHAnsi" w:cstheme="minorHAnsi"/>
                <w:color w:val="000000"/>
                <w:sz w:val="16"/>
                <w:szCs w:val="16"/>
              </w:rPr>
            </w:pPr>
            <w:r w:rsidRPr="00120150">
              <w:rPr>
                <w:rFonts w:asciiTheme="minorHAnsi" w:hAnsiTheme="minorHAnsi" w:cstheme="minorHAnsi"/>
                <w:color w:val="000000"/>
                <w:sz w:val="16"/>
                <w:szCs w:val="16"/>
              </w:rPr>
              <w:t>Hromadné garáže</w:t>
            </w:r>
          </w:p>
          <w:p w14:paraId="344D6D0F" w14:textId="77777777" w:rsidR="003E0F71" w:rsidRPr="00120150" w:rsidRDefault="003E0F71" w:rsidP="00C25734">
            <w:pPr>
              <w:jc w:val="center"/>
              <w:rPr>
                <w:rFonts w:asciiTheme="minorHAnsi" w:hAnsiTheme="minorHAnsi" w:cstheme="minorHAnsi"/>
                <w:color w:val="000000"/>
                <w:sz w:val="16"/>
                <w:szCs w:val="16"/>
              </w:rPr>
            </w:pPr>
            <w:r w:rsidRPr="00120150">
              <w:rPr>
                <w:rFonts w:asciiTheme="minorHAnsi" w:hAnsiTheme="minorHAnsi" w:cstheme="minorHAnsi"/>
                <w:color w:val="000000"/>
                <w:sz w:val="16"/>
                <w:szCs w:val="16"/>
              </w:rPr>
              <w:t>vč.dobíjení EM</w:t>
            </w:r>
          </w:p>
        </w:tc>
        <w:tc>
          <w:tcPr>
            <w:tcW w:w="797" w:type="dxa"/>
            <w:tcMar>
              <w:top w:w="15" w:type="dxa"/>
              <w:left w:w="15" w:type="dxa"/>
              <w:bottom w:w="0" w:type="dxa"/>
              <w:right w:w="15" w:type="dxa"/>
            </w:tcMar>
            <w:vAlign w:val="bottom"/>
            <w:hideMark/>
          </w:tcPr>
          <w:p w14:paraId="195DAE05" w14:textId="77777777" w:rsidR="003E0F71" w:rsidRPr="00120150" w:rsidRDefault="003E0F71" w:rsidP="00C25734">
            <w:pPr>
              <w:jc w:val="center"/>
              <w:rPr>
                <w:rFonts w:asciiTheme="minorHAnsi" w:hAnsiTheme="minorHAnsi" w:cstheme="minorHAnsi"/>
                <w:color w:val="000000"/>
                <w:sz w:val="16"/>
                <w:szCs w:val="16"/>
              </w:rPr>
            </w:pPr>
            <w:r w:rsidRPr="00120150">
              <w:rPr>
                <w:rFonts w:asciiTheme="minorHAnsi" w:hAnsiTheme="minorHAnsi" w:cstheme="minorHAnsi"/>
                <w:color w:val="000000"/>
                <w:sz w:val="16"/>
                <w:szCs w:val="16"/>
              </w:rPr>
              <w:t>Instal. příkon kW</w:t>
            </w:r>
          </w:p>
        </w:tc>
        <w:tc>
          <w:tcPr>
            <w:tcW w:w="775" w:type="dxa"/>
          </w:tcPr>
          <w:p w14:paraId="39E9B9ED" w14:textId="77777777" w:rsidR="003E0F71" w:rsidRPr="00120150" w:rsidRDefault="003E0F71" w:rsidP="00C25734">
            <w:pPr>
              <w:jc w:val="center"/>
              <w:rPr>
                <w:rFonts w:asciiTheme="minorHAnsi" w:hAnsiTheme="minorHAnsi" w:cstheme="minorHAnsi"/>
                <w:color w:val="000000"/>
                <w:sz w:val="16"/>
                <w:szCs w:val="16"/>
              </w:rPr>
            </w:pPr>
            <w:r w:rsidRPr="00120150">
              <w:rPr>
                <w:rFonts w:asciiTheme="minorHAnsi" w:hAnsiTheme="minorHAnsi" w:cstheme="minorHAnsi"/>
                <w:color w:val="000000"/>
                <w:sz w:val="16"/>
                <w:szCs w:val="16"/>
              </w:rPr>
              <w:t>Max. soudobý</w:t>
            </w:r>
          </w:p>
          <w:p w14:paraId="568E9735" w14:textId="77777777" w:rsidR="003E0F71" w:rsidRPr="00120150" w:rsidRDefault="003E0F71" w:rsidP="00C25734">
            <w:pPr>
              <w:jc w:val="center"/>
              <w:rPr>
                <w:rFonts w:asciiTheme="minorHAnsi" w:hAnsiTheme="minorHAnsi" w:cstheme="minorHAnsi"/>
                <w:color w:val="000000"/>
                <w:sz w:val="16"/>
                <w:szCs w:val="16"/>
              </w:rPr>
            </w:pPr>
            <w:r w:rsidRPr="00120150">
              <w:rPr>
                <w:rFonts w:asciiTheme="minorHAnsi" w:hAnsiTheme="minorHAnsi" w:cstheme="minorHAnsi"/>
                <w:color w:val="000000"/>
                <w:sz w:val="16"/>
                <w:szCs w:val="16"/>
              </w:rPr>
              <w:t>příkon kW</w:t>
            </w:r>
          </w:p>
        </w:tc>
        <w:tc>
          <w:tcPr>
            <w:tcW w:w="888" w:type="dxa"/>
          </w:tcPr>
          <w:p w14:paraId="374BAB7D" w14:textId="77777777" w:rsidR="003E0F71" w:rsidRPr="00120150" w:rsidRDefault="003E0F71" w:rsidP="00C25734">
            <w:pPr>
              <w:jc w:val="center"/>
              <w:rPr>
                <w:rFonts w:asciiTheme="minorHAnsi" w:hAnsiTheme="minorHAnsi" w:cstheme="minorHAnsi"/>
                <w:color w:val="000000"/>
                <w:sz w:val="16"/>
                <w:szCs w:val="16"/>
              </w:rPr>
            </w:pPr>
            <w:r w:rsidRPr="00120150">
              <w:rPr>
                <w:rFonts w:asciiTheme="minorHAnsi" w:hAnsiTheme="minorHAnsi" w:cstheme="minorHAnsi"/>
                <w:color w:val="000000"/>
                <w:sz w:val="16"/>
                <w:szCs w:val="16"/>
              </w:rPr>
              <w:t>Spotřeba el.</w:t>
            </w:r>
          </w:p>
          <w:p w14:paraId="6CFEAF14" w14:textId="77777777" w:rsidR="003E0F71" w:rsidRPr="00120150" w:rsidRDefault="003E0F71" w:rsidP="00C25734">
            <w:pPr>
              <w:jc w:val="center"/>
              <w:rPr>
                <w:rFonts w:asciiTheme="minorHAnsi" w:hAnsiTheme="minorHAnsi" w:cstheme="minorHAnsi"/>
                <w:color w:val="000000"/>
                <w:sz w:val="16"/>
                <w:szCs w:val="16"/>
              </w:rPr>
            </w:pPr>
            <w:r w:rsidRPr="00120150">
              <w:rPr>
                <w:rFonts w:asciiTheme="minorHAnsi" w:hAnsiTheme="minorHAnsi" w:cstheme="minorHAnsi"/>
                <w:color w:val="000000"/>
                <w:sz w:val="16"/>
                <w:szCs w:val="16"/>
              </w:rPr>
              <w:t>Energie</w:t>
            </w:r>
          </w:p>
          <w:p w14:paraId="018F75D9" w14:textId="77777777" w:rsidR="003E0F71" w:rsidRPr="00120150" w:rsidRDefault="003E0F71" w:rsidP="00C25734">
            <w:pPr>
              <w:jc w:val="center"/>
              <w:rPr>
                <w:rFonts w:asciiTheme="minorHAnsi" w:hAnsiTheme="minorHAnsi" w:cstheme="minorHAnsi"/>
                <w:color w:val="000000"/>
                <w:sz w:val="16"/>
                <w:szCs w:val="16"/>
              </w:rPr>
            </w:pPr>
            <w:r w:rsidRPr="00120150">
              <w:rPr>
                <w:rFonts w:asciiTheme="minorHAnsi" w:hAnsiTheme="minorHAnsi" w:cstheme="minorHAnsi"/>
                <w:color w:val="000000"/>
                <w:sz w:val="16"/>
                <w:szCs w:val="16"/>
              </w:rPr>
              <w:t>MWh/rok</w:t>
            </w:r>
          </w:p>
        </w:tc>
        <w:tc>
          <w:tcPr>
            <w:tcW w:w="675" w:type="dxa"/>
            <w:tcMar>
              <w:top w:w="15" w:type="dxa"/>
              <w:left w:w="15" w:type="dxa"/>
              <w:bottom w:w="0" w:type="dxa"/>
              <w:right w:w="15" w:type="dxa"/>
            </w:tcMar>
            <w:vAlign w:val="bottom"/>
            <w:hideMark/>
          </w:tcPr>
          <w:p w14:paraId="77A8C8BD" w14:textId="77777777" w:rsidR="003E0F71" w:rsidRPr="00120150" w:rsidRDefault="003E0F71" w:rsidP="00C25734">
            <w:pPr>
              <w:jc w:val="center"/>
              <w:rPr>
                <w:rFonts w:asciiTheme="minorHAnsi" w:hAnsiTheme="minorHAnsi" w:cstheme="minorHAnsi"/>
                <w:color w:val="000000"/>
                <w:sz w:val="16"/>
                <w:szCs w:val="16"/>
              </w:rPr>
            </w:pPr>
            <w:r w:rsidRPr="00120150">
              <w:rPr>
                <w:rFonts w:asciiTheme="minorHAnsi" w:hAnsiTheme="minorHAnsi" w:cstheme="minorHAnsi"/>
                <w:color w:val="000000"/>
                <w:sz w:val="16"/>
                <w:szCs w:val="16"/>
              </w:rPr>
              <w:t>počet jističů</w:t>
            </w:r>
          </w:p>
        </w:tc>
        <w:tc>
          <w:tcPr>
            <w:tcW w:w="935" w:type="dxa"/>
            <w:tcMar>
              <w:top w:w="15" w:type="dxa"/>
              <w:left w:w="15" w:type="dxa"/>
              <w:bottom w:w="0" w:type="dxa"/>
              <w:right w:w="15" w:type="dxa"/>
            </w:tcMar>
            <w:vAlign w:val="bottom"/>
            <w:hideMark/>
          </w:tcPr>
          <w:p w14:paraId="212A02BC" w14:textId="77777777" w:rsidR="003E0F71" w:rsidRPr="00120150" w:rsidRDefault="003E0F71" w:rsidP="00C25734">
            <w:pPr>
              <w:jc w:val="center"/>
              <w:rPr>
                <w:rFonts w:asciiTheme="minorHAnsi" w:hAnsiTheme="minorHAnsi" w:cstheme="minorHAnsi"/>
                <w:color w:val="000000"/>
                <w:sz w:val="16"/>
                <w:szCs w:val="16"/>
              </w:rPr>
            </w:pPr>
            <w:r w:rsidRPr="00120150">
              <w:rPr>
                <w:rFonts w:asciiTheme="minorHAnsi" w:hAnsiTheme="minorHAnsi" w:cstheme="minorHAnsi"/>
                <w:color w:val="000000"/>
                <w:sz w:val="16"/>
                <w:szCs w:val="16"/>
              </w:rPr>
              <w:t>hodnota</w:t>
            </w:r>
          </w:p>
        </w:tc>
      </w:tr>
      <w:tr w:rsidR="00611E84" w:rsidRPr="002A5B17" w14:paraId="2516C25B" w14:textId="77777777" w:rsidTr="00C25734">
        <w:trPr>
          <w:trHeight w:val="300"/>
        </w:trPr>
        <w:tc>
          <w:tcPr>
            <w:tcW w:w="0" w:type="auto"/>
            <w:vMerge w:val="restart"/>
            <w:tcMar>
              <w:top w:w="15" w:type="dxa"/>
              <w:left w:w="15" w:type="dxa"/>
              <w:bottom w:w="0" w:type="dxa"/>
              <w:right w:w="15" w:type="dxa"/>
            </w:tcMar>
            <w:vAlign w:val="bottom"/>
            <w:hideMark/>
          </w:tcPr>
          <w:p w14:paraId="68204AA2" w14:textId="77777777" w:rsidR="00611E84" w:rsidRPr="002A5B17" w:rsidRDefault="00611E84" w:rsidP="00C25734">
            <w:pPr>
              <w:rPr>
                <w:rFonts w:asciiTheme="minorHAnsi" w:hAnsiTheme="minorHAnsi" w:cstheme="minorHAnsi"/>
                <w:color w:val="000000"/>
                <w:sz w:val="22"/>
                <w:szCs w:val="22"/>
              </w:rPr>
            </w:pPr>
            <w:r>
              <w:rPr>
                <w:rFonts w:asciiTheme="minorHAnsi" w:hAnsiTheme="minorHAnsi" w:cstheme="minorHAnsi"/>
                <w:color w:val="000000"/>
                <w:sz w:val="22"/>
                <w:szCs w:val="22"/>
              </w:rPr>
              <w:t xml:space="preserve">S </w:t>
            </w:r>
            <w:r w:rsidRPr="002A5B17">
              <w:rPr>
                <w:rFonts w:asciiTheme="minorHAnsi" w:hAnsiTheme="minorHAnsi" w:cstheme="minorHAnsi"/>
                <w:color w:val="000000"/>
                <w:sz w:val="22"/>
                <w:szCs w:val="22"/>
              </w:rPr>
              <w:t>O1</w:t>
            </w:r>
          </w:p>
          <w:p w14:paraId="39DC1978" w14:textId="77777777" w:rsidR="00611E84" w:rsidRPr="002A5B17" w:rsidRDefault="00611E84" w:rsidP="00C25734">
            <w:pPr>
              <w:rPr>
                <w:rFonts w:asciiTheme="minorHAnsi" w:hAnsiTheme="minorHAnsi" w:cstheme="minorHAnsi"/>
                <w:color w:val="000000"/>
                <w:sz w:val="22"/>
                <w:szCs w:val="22"/>
              </w:rPr>
            </w:pPr>
            <w:r w:rsidRPr="002A5B17">
              <w:rPr>
                <w:rFonts w:asciiTheme="minorHAnsi" w:hAnsiTheme="minorHAnsi" w:cstheme="minorHAnsi"/>
                <w:color w:val="000000"/>
                <w:sz w:val="22"/>
                <w:szCs w:val="22"/>
              </w:rPr>
              <w:t>DŮM</w:t>
            </w:r>
          </w:p>
          <w:p w14:paraId="676B99C3" w14:textId="77777777" w:rsidR="00611E84" w:rsidRPr="002A5B17" w:rsidRDefault="00611E84" w:rsidP="00C25734">
            <w:pPr>
              <w:rPr>
                <w:rFonts w:asciiTheme="minorHAnsi" w:hAnsiTheme="minorHAnsi" w:cstheme="minorHAnsi"/>
                <w:color w:val="000000"/>
                <w:sz w:val="22"/>
                <w:szCs w:val="22"/>
              </w:rPr>
            </w:pPr>
            <w:r w:rsidRPr="002A5B17">
              <w:rPr>
                <w:rFonts w:asciiTheme="minorHAnsi" w:hAnsiTheme="minorHAnsi" w:cstheme="minorHAnsi"/>
                <w:color w:val="000000"/>
                <w:sz w:val="22"/>
                <w:szCs w:val="22"/>
              </w:rPr>
              <w:t>S KNIHOVNOU</w:t>
            </w:r>
          </w:p>
          <w:p w14:paraId="167EC800" w14:textId="25F6ADAD" w:rsidR="00611E84" w:rsidRPr="002A5B17" w:rsidRDefault="00611E84" w:rsidP="00C25734">
            <w:pPr>
              <w:rPr>
                <w:rFonts w:asciiTheme="minorHAnsi" w:hAnsiTheme="minorHAnsi" w:cstheme="minorHAnsi"/>
                <w:color w:val="000000"/>
                <w:sz w:val="22"/>
                <w:szCs w:val="22"/>
              </w:rPr>
            </w:pPr>
            <w:r w:rsidRPr="002A5B17">
              <w:rPr>
                <w:rFonts w:asciiTheme="minorHAnsi" w:hAnsiTheme="minorHAnsi" w:cstheme="minorHAnsi"/>
                <w:color w:val="000000"/>
                <w:sz w:val="22"/>
                <w:szCs w:val="22"/>
              </w:rPr>
              <w:t> </w:t>
            </w:r>
          </w:p>
        </w:tc>
        <w:tc>
          <w:tcPr>
            <w:tcW w:w="661" w:type="dxa"/>
            <w:tcMar>
              <w:top w:w="15" w:type="dxa"/>
              <w:left w:w="15" w:type="dxa"/>
              <w:bottom w:w="0" w:type="dxa"/>
              <w:right w:w="15" w:type="dxa"/>
            </w:tcMar>
            <w:vAlign w:val="bottom"/>
            <w:hideMark/>
          </w:tcPr>
          <w:p w14:paraId="18CB625F"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9</w:t>
            </w:r>
          </w:p>
        </w:tc>
        <w:tc>
          <w:tcPr>
            <w:tcW w:w="688" w:type="dxa"/>
            <w:tcMar>
              <w:top w:w="15" w:type="dxa"/>
              <w:left w:w="15" w:type="dxa"/>
              <w:bottom w:w="0" w:type="dxa"/>
              <w:right w:w="15" w:type="dxa"/>
            </w:tcMar>
            <w:vAlign w:val="bottom"/>
            <w:hideMark/>
          </w:tcPr>
          <w:p w14:paraId="4D899D18"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 </w:t>
            </w:r>
          </w:p>
        </w:tc>
        <w:tc>
          <w:tcPr>
            <w:tcW w:w="837" w:type="dxa"/>
            <w:tcMar>
              <w:top w:w="15" w:type="dxa"/>
              <w:left w:w="15" w:type="dxa"/>
              <w:bottom w:w="0" w:type="dxa"/>
              <w:right w:w="15" w:type="dxa"/>
            </w:tcMar>
            <w:vAlign w:val="bottom"/>
            <w:hideMark/>
          </w:tcPr>
          <w:p w14:paraId="335C7F9B"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 </w:t>
            </w:r>
          </w:p>
        </w:tc>
        <w:tc>
          <w:tcPr>
            <w:tcW w:w="1004" w:type="dxa"/>
            <w:tcMar>
              <w:top w:w="15" w:type="dxa"/>
              <w:left w:w="15" w:type="dxa"/>
              <w:bottom w:w="0" w:type="dxa"/>
              <w:right w:w="15" w:type="dxa"/>
            </w:tcMar>
            <w:vAlign w:val="bottom"/>
            <w:hideMark/>
          </w:tcPr>
          <w:p w14:paraId="7E9827A2" w14:textId="77777777" w:rsidR="00611E84" w:rsidRPr="002A5B17" w:rsidRDefault="00611E84" w:rsidP="00C25734">
            <w:pPr>
              <w:jc w:val="center"/>
              <w:rPr>
                <w:rFonts w:asciiTheme="minorHAnsi" w:hAnsiTheme="minorHAnsi" w:cstheme="minorHAnsi"/>
                <w:color w:val="000000"/>
                <w:sz w:val="22"/>
                <w:szCs w:val="22"/>
              </w:rPr>
            </w:pPr>
          </w:p>
        </w:tc>
        <w:tc>
          <w:tcPr>
            <w:tcW w:w="797" w:type="dxa"/>
            <w:tcMar>
              <w:top w:w="15" w:type="dxa"/>
              <w:left w:w="15" w:type="dxa"/>
              <w:bottom w:w="0" w:type="dxa"/>
              <w:right w:w="15" w:type="dxa"/>
            </w:tcMar>
            <w:vAlign w:val="bottom"/>
            <w:hideMark/>
          </w:tcPr>
          <w:p w14:paraId="2E357940"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99</w:t>
            </w:r>
          </w:p>
        </w:tc>
        <w:tc>
          <w:tcPr>
            <w:tcW w:w="775" w:type="dxa"/>
          </w:tcPr>
          <w:p w14:paraId="5479486B"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47</w:t>
            </w:r>
          </w:p>
        </w:tc>
        <w:tc>
          <w:tcPr>
            <w:tcW w:w="888" w:type="dxa"/>
          </w:tcPr>
          <w:p w14:paraId="4BDC053D"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27</w:t>
            </w:r>
          </w:p>
        </w:tc>
        <w:tc>
          <w:tcPr>
            <w:tcW w:w="675" w:type="dxa"/>
            <w:tcMar>
              <w:top w:w="15" w:type="dxa"/>
              <w:left w:w="15" w:type="dxa"/>
              <w:bottom w:w="0" w:type="dxa"/>
              <w:right w:w="15" w:type="dxa"/>
            </w:tcMar>
            <w:vAlign w:val="bottom"/>
            <w:hideMark/>
          </w:tcPr>
          <w:p w14:paraId="52C1E33B"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9</w:t>
            </w:r>
          </w:p>
        </w:tc>
        <w:tc>
          <w:tcPr>
            <w:tcW w:w="935" w:type="dxa"/>
            <w:tcMar>
              <w:top w:w="15" w:type="dxa"/>
              <w:left w:w="15" w:type="dxa"/>
              <w:bottom w:w="0" w:type="dxa"/>
              <w:right w:w="15" w:type="dxa"/>
            </w:tcMar>
            <w:vAlign w:val="bottom"/>
            <w:hideMark/>
          </w:tcPr>
          <w:p w14:paraId="733721C0"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3x20A</w:t>
            </w:r>
          </w:p>
        </w:tc>
      </w:tr>
      <w:tr w:rsidR="00611E84" w:rsidRPr="002A5B17" w14:paraId="55EB061C" w14:textId="77777777" w:rsidTr="00C25734">
        <w:trPr>
          <w:trHeight w:val="300"/>
        </w:trPr>
        <w:tc>
          <w:tcPr>
            <w:tcW w:w="0" w:type="auto"/>
            <w:vMerge/>
            <w:tcMar>
              <w:top w:w="15" w:type="dxa"/>
              <w:left w:w="15" w:type="dxa"/>
              <w:bottom w:w="0" w:type="dxa"/>
              <w:right w:w="15" w:type="dxa"/>
            </w:tcMar>
            <w:vAlign w:val="bottom"/>
            <w:hideMark/>
          </w:tcPr>
          <w:p w14:paraId="752ADD6B" w14:textId="08BC37D9" w:rsidR="00611E84" w:rsidRPr="002A5B17" w:rsidRDefault="00611E84" w:rsidP="00C25734">
            <w:pPr>
              <w:rPr>
                <w:rFonts w:asciiTheme="minorHAnsi" w:hAnsiTheme="minorHAnsi" w:cstheme="minorHAnsi"/>
                <w:color w:val="000000"/>
                <w:sz w:val="22"/>
                <w:szCs w:val="22"/>
              </w:rPr>
            </w:pPr>
          </w:p>
        </w:tc>
        <w:tc>
          <w:tcPr>
            <w:tcW w:w="661" w:type="dxa"/>
            <w:tcMar>
              <w:top w:w="15" w:type="dxa"/>
              <w:left w:w="15" w:type="dxa"/>
              <w:bottom w:w="0" w:type="dxa"/>
              <w:right w:w="15" w:type="dxa"/>
            </w:tcMar>
            <w:vAlign w:val="bottom"/>
            <w:hideMark/>
          </w:tcPr>
          <w:p w14:paraId="087D5333" w14:textId="77777777" w:rsidR="00611E84" w:rsidRPr="002A5B17" w:rsidRDefault="00611E84" w:rsidP="00C25734">
            <w:pPr>
              <w:jc w:val="center"/>
              <w:rPr>
                <w:rFonts w:asciiTheme="minorHAnsi" w:hAnsiTheme="minorHAnsi" w:cstheme="minorHAnsi"/>
                <w:color w:val="000000"/>
                <w:sz w:val="22"/>
                <w:szCs w:val="22"/>
              </w:rPr>
            </w:pPr>
          </w:p>
        </w:tc>
        <w:tc>
          <w:tcPr>
            <w:tcW w:w="688" w:type="dxa"/>
            <w:tcMar>
              <w:top w:w="15" w:type="dxa"/>
              <w:left w:w="15" w:type="dxa"/>
              <w:bottom w:w="0" w:type="dxa"/>
              <w:right w:w="15" w:type="dxa"/>
            </w:tcMar>
            <w:vAlign w:val="bottom"/>
            <w:hideMark/>
          </w:tcPr>
          <w:p w14:paraId="4AED92C9"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458</w:t>
            </w:r>
          </w:p>
        </w:tc>
        <w:tc>
          <w:tcPr>
            <w:tcW w:w="837" w:type="dxa"/>
            <w:tcMar>
              <w:top w:w="15" w:type="dxa"/>
              <w:left w:w="15" w:type="dxa"/>
              <w:bottom w:w="0" w:type="dxa"/>
              <w:right w:w="15" w:type="dxa"/>
            </w:tcMar>
            <w:vAlign w:val="bottom"/>
            <w:hideMark/>
          </w:tcPr>
          <w:p w14:paraId="1724F8E5" w14:textId="77777777" w:rsidR="00611E84" w:rsidRPr="002A5B17" w:rsidRDefault="00611E84" w:rsidP="00C25734">
            <w:pPr>
              <w:jc w:val="center"/>
              <w:rPr>
                <w:rFonts w:asciiTheme="minorHAnsi" w:hAnsiTheme="minorHAnsi" w:cstheme="minorHAnsi"/>
                <w:color w:val="000000"/>
                <w:sz w:val="22"/>
                <w:szCs w:val="22"/>
              </w:rPr>
            </w:pPr>
          </w:p>
        </w:tc>
        <w:tc>
          <w:tcPr>
            <w:tcW w:w="1004" w:type="dxa"/>
            <w:tcMar>
              <w:top w:w="15" w:type="dxa"/>
              <w:left w:w="15" w:type="dxa"/>
              <w:bottom w:w="0" w:type="dxa"/>
              <w:right w:w="15" w:type="dxa"/>
            </w:tcMar>
            <w:vAlign w:val="bottom"/>
            <w:hideMark/>
          </w:tcPr>
          <w:p w14:paraId="006D34CC" w14:textId="77777777" w:rsidR="00611E84" w:rsidRPr="002A5B17" w:rsidRDefault="00611E84" w:rsidP="00C25734">
            <w:pPr>
              <w:jc w:val="center"/>
              <w:rPr>
                <w:rFonts w:asciiTheme="minorHAnsi" w:hAnsiTheme="minorHAnsi" w:cstheme="minorHAnsi"/>
                <w:color w:val="000000"/>
                <w:sz w:val="22"/>
                <w:szCs w:val="22"/>
              </w:rPr>
            </w:pPr>
          </w:p>
        </w:tc>
        <w:tc>
          <w:tcPr>
            <w:tcW w:w="797" w:type="dxa"/>
            <w:tcMar>
              <w:top w:w="15" w:type="dxa"/>
              <w:left w:w="15" w:type="dxa"/>
              <w:bottom w:w="0" w:type="dxa"/>
              <w:right w:w="15" w:type="dxa"/>
            </w:tcMar>
            <w:vAlign w:val="bottom"/>
            <w:hideMark/>
          </w:tcPr>
          <w:p w14:paraId="788F3426"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45</w:t>
            </w:r>
          </w:p>
        </w:tc>
        <w:tc>
          <w:tcPr>
            <w:tcW w:w="775" w:type="dxa"/>
          </w:tcPr>
          <w:p w14:paraId="28D07EEF"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22</w:t>
            </w:r>
          </w:p>
        </w:tc>
        <w:tc>
          <w:tcPr>
            <w:tcW w:w="888" w:type="dxa"/>
          </w:tcPr>
          <w:p w14:paraId="61A24FD8"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60</w:t>
            </w:r>
          </w:p>
        </w:tc>
        <w:tc>
          <w:tcPr>
            <w:tcW w:w="675" w:type="dxa"/>
            <w:tcMar>
              <w:top w:w="15" w:type="dxa"/>
              <w:left w:w="15" w:type="dxa"/>
              <w:bottom w:w="0" w:type="dxa"/>
              <w:right w:w="15" w:type="dxa"/>
            </w:tcMar>
            <w:vAlign w:val="bottom"/>
            <w:hideMark/>
          </w:tcPr>
          <w:p w14:paraId="2ADDF413"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w:t>
            </w:r>
          </w:p>
        </w:tc>
        <w:tc>
          <w:tcPr>
            <w:tcW w:w="935" w:type="dxa"/>
            <w:tcMar>
              <w:top w:w="15" w:type="dxa"/>
              <w:left w:w="15" w:type="dxa"/>
              <w:bottom w:w="0" w:type="dxa"/>
              <w:right w:w="15" w:type="dxa"/>
            </w:tcMar>
            <w:vAlign w:val="bottom"/>
            <w:hideMark/>
          </w:tcPr>
          <w:p w14:paraId="1FE9583E"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3x32A</w:t>
            </w:r>
          </w:p>
        </w:tc>
      </w:tr>
      <w:tr w:rsidR="00611E84" w:rsidRPr="002A5B17" w14:paraId="11F44059" w14:textId="77777777" w:rsidTr="00C25734">
        <w:trPr>
          <w:trHeight w:val="300"/>
        </w:trPr>
        <w:tc>
          <w:tcPr>
            <w:tcW w:w="0" w:type="auto"/>
            <w:vMerge/>
            <w:tcMar>
              <w:top w:w="15" w:type="dxa"/>
              <w:left w:w="15" w:type="dxa"/>
              <w:bottom w:w="0" w:type="dxa"/>
              <w:right w:w="15" w:type="dxa"/>
            </w:tcMar>
            <w:vAlign w:val="bottom"/>
            <w:hideMark/>
          </w:tcPr>
          <w:p w14:paraId="345633DE" w14:textId="0AA077CF" w:rsidR="00611E84" w:rsidRPr="002A5B17" w:rsidRDefault="00611E84" w:rsidP="00C25734">
            <w:pPr>
              <w:rPr>
                <w:rFonts w:asciiTheme="minorHAnsi" w:hAnsiTheme="minorHAnsi" w:cstheme="minorHAnsi"/>
                <w:color w:val="000000"/>
                <w:sz w:val="22"/>
                <w:szCs w:val="22"/>
              </w:rPr>
            </w:pPr>
          </w:p>
        </w:tc>
        <w:tc>
          <w:tcPr>
            <w:tcW w:w="661" w:type="dxa"/>
            <w:tcMar>
              <w:top w:w="15" w:type="dxa"/>
              <w:left w:w="15" w:type="dxa"/>
              <w:bottom w:w="0" w:type="dxa"/>
              <w:right w:w="15" w:type="dxa"/>
            </w:tcMar>
            <w:vAlign w:val="bottom"/>
            <w:hideMark/>
          </w:tcPr>
          <w:p w14:paraId="6A10A15D" w14:textId="77777777" w:rsidR="00611E84" w:rsidRPr="002A5B17" w:rsidRDefault="00611E84" w:rsidP="00C25734">
            <w:pPr>
              <w:jc w:val="center"/>
              <w:rPr>
                <w:rFonts w:asciiTheme="minorHAnsi" w:hAnsiTheme="minorHAnsi" w:cstheme="minorHAnsi"/>
                <w:color w:val="000000"/>
                <w:sz w:val="22"/>
                <w:szCs w:val="22"/>
              </w:rPr>
            </w:pPr>
          </w:p>
        </w:tc>
        <w:tc>
          <w:tcPr>
            <w:tcW w:w="688" w:type="dxa"/>
            <w:tcMar>
              <w:top w:w="15" w:type="dxa"/>
              <w:left w:w="15" w:type="dxa"/>
              <w:bottom w:w="0" w:type="dxa"/>
              <w:right w:w="15" w:type="dxa"/>
            </w:tcMar>
            <w:vAlign w:val="bottom"/>
            <w:hideMark/>
          </w:tcPr>
          <w:p w14:paraId="1B0B6533" w14:textId="77777777" w:rsidR="00611E84" w:rsidRPr="002A5B17" w:rsidRDefault="00611E84" w:rsidP="00C25734">
            <w:pPr>
              <w:jc w:val="center"/>
              <w:rPr>
                <w:rFonts w:asciiTheme="minorHAnsi" w:hAnsiTheme="minorHAnsi" w:cstheme="minorHAnsi"/>
                <w:color w:val="000000"/>
                <w:sz w:val="22"/>
                <w:szCs w:val="22"/>
              </w:rPr>
            </w:pPr>
          </w:p>
        </w:tc>
        <w:tc>
          <w:tcPr>
            <w:tcW w:w="837" w:type="dxa"/>
            <w:tcMar>
              <w:top w:w="15" w:type="dxa"/>
              <w:left w:w="15" w:type="dxa"/>
              <w:bottom w:w="0" w:type="dxa"/>
              <w:right w:w="15" w:type="dxa"/>
            </w:tcMar>
            <w:vAlign w:val="bottom"/>
            <w:hideMark/>
          </w:tcPr>
          <w:p w14:paraId="1F360509"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w:t>
            </w:r>
          </w:p>
        </w:tc>
        <w:tc>
          <w:tcPr>
            <w:tcW w:w="1004" w:type="dxa"/>
            <w:tcMar>
              <w:top w:w="15" w:type="dxa"/>
              <w:left w:w="15" w:type="dxa"/>
              <w:bottom w:w="0" w:type="dxa"/>
              <w:right w:w="15" w:type="dxa"/>
            </w:tcMar>
            <w:vAlign w:val="bottom"/>
            <w:hideMark/>
          </w:tcPr>
          <w:p w14:paraId="766BE3E3" w14:textId="77777777" w:rsidR="00611E84" w:rsidRPr="002A5B17" w:rsidRDefault="00611E84" w:rsidP="00C25734">
            <w:pPr>
              <w:jc w:val="center"/>
              <w:rPr>
                <w:rFonts w:asciiTheme="minorHAnsi" w:hAnsiTheme="minorHAnsi" w:cstheme="minorHAnsi"/>
                <w:color w:val="000000"/>
                <w:sz w:val="22"/>
                <w:szCs w:val="22"/>
              </w:rPr>
            </w:pPr>
          </w:p>
        </w:tc>
        <w:tc>
          <w:tcPr>
            <w:tcW w:w="797" w:type="dxa"/>
            <w:tcMar>
              <w:top w:w="15" w:type="dxa"/>
              <w:left w:w="15" w:type="dxa"/>
              <w:bottom w:w="0" w:type="dxa"/>
              <w:right w:w="15" w:type="dxa"/>
            </w:tcMar>
            <w:vAlign w:val="bottom"/>
            <w:hideMark/>
          </w:tcPr>
          <w:p w14:paraId="24126F75"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11</w:t>
            </w:r>
          </w:p>
        </w:tc>
        <w:tc>
          <w:tcPr>
            <w:tcW w:w="775" w:type="dxa"/>
          </w:tcPr>
          <w:p w14:paraId="724A95DF"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5</w:t>
            </w:r>
          </w:p>
        </w:tc>
        <w:tc>
          <w:tcPr>
            <w:tcW w:w="888" w:type="dxa"/>
          </w:tcPr>
          <w:p w14:paraId="326478F5"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3.3</w:t>
            </w:r>
          </w:p>
        </w:tc>
        <w:tc>
          <w:tcPr>
            <w:tcW w:w="675" w:type="dxa"/>
            <w:tcMar>
              <w:top w:w="15" w:type="dxa"/>
              <w:left w:w="15" w:type="dxa"/>
              <w:bottom w:w="0" w:type="dxa"/>
              <w:right w:w="15" w:type="dxa"/>
            </w:tcMar>
            <w:vAlign w:val="bottom"/>
            <w:hideMark/>
          </w:tcPr>
          <w:p w14:paraId="53812D0A"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w:t>
            </w:r>
          </w:p>
        </w:tc>
        <w:tc>
          <w:tcPr>
            <w:tcW w:w="935" w:type="dxa"/>
            <w:tcMar>
              <w:top w:w="15" w:type="dxa"/>
              <w:left w:w="15" w:type="dxa"/>
              <w:bottom w:w="0" w:type="dxa"/>
              <w:right w:w="15" w:type="dxa"/>
            </w:tcMar>
            <w:vAlign w:val="bottom"/>
            <w:hideMark/>
          </w:tcPr>
          <w:p w14:paraId="1DA9B0E7"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3x25A</w:t>
            </w:r>
          </w:p>
        </w:tc>
      </w:tr>
      <w:tr w:rsidR="00611E84" w:rsidRPr="002A5B17" w14:paraId="26B11D58" w14:textId="77777777" w:rsidTr="00C25734">
        <w:trPr>
          <w:trHeight w:val="300"/>
        </w:trPr>
        <w:tc>
          <w:tcPr>
            <w:tcW w:w="0" w:type="auto"/>
            <w:vMerge/>
            <w:tcMar>
              <w:top w:w="15" w:type="dxa"/>
              <w:left w:w="15" w:type="dxa"/>
              <w:bottom w:w="0" w:type="dxa"/>
              <w:right w:w="15" w:type="dxa"/>
            </w:tcMar>
            <w:vAlign w:val="bottom"/>
            <w:hideMark/>
          </w:tcPr>
          <w:p w14:paraId="6255532C" w14:textId="1B801A4E" w:rsidR="00611E84" w:rsidRPr="002A5B17" w:rsidRDefault="00611E84" w:rsidP="00C25734">
            <w:pPr>
              <w:rPr>
                <w:rFonts w:asciiTheme="minorHAnsi" w:hAnsiTheme="minorHAnsi" w:cstheme="minorHAnsi"/>
                <w:color w:val="000000"/>
                <w:sz w:val="22"/>
                <w:szCs w:val="22"/>
              </w:rPr>
            </w:pPr>
          </w:p>
        </w:tc>
        <w:tc>
          <w:tcPr>
            <w:tcW w:w="661" w:type="dxa"/>
            <w:tcMar>
              <w:top w:w="15" w:type="dxa"/>
              <w:left w:w="15" w:type="dxa"/>
              <w:bottom w:w="0" w:type="dxa"/>
              <w:right w:w="15" w:type="dxa"/>
            </w:tcMar>
            <w:vAlign w:val="bottom"/>
            <w:hideMark/>
          </w:tcPr>
          <w:p w14:paraId="7E64ABB4" w14:textId="77777777" w:rsidR="00611E84" w:rsidRPr="002A5B17" w:rsidRDefault="00611E84" w:rsidP="00C25734">
            <w:pPr>
              <w:jc w:val="center"/>
              <w:rPr>
                <w:rFonts w:asciiTheme="minorHAnsi" w:hAnsiTheme="minorHAnsi" w:cstheme="minorHAnsi"/>
                <w:color w:val="000000"/>
                <w:sz w:val="22"/>
                <w:szCs w:val="22"/>
              </w:rPr>
            </w:pPr>
          </w:p>
        </w:tc>
        <w:tc>
          <w:tcPr>
            <w:tcW w:w="688" w:type="dxa"/>
            <w:tcMar>
              <w:top w:w="15" w:type="dxa"/>
              <w:left w:w="15" w:type="dxa"/>
              <w:bottom w:w="0" w:type="dxa"/>
              <w:right w:w="15" w:type="dxa"/>
            </w:tcMar>
            <w:vAlign w:val="bottom"/>
            <w:hideMark/>
          </w:tcPr>
          <w:p w14:paraId="771C07BB" w14:textId="77777777" w:rsidR="00611E84" w:rsidRPr="002A5B17" w:rsidRDefault="00611E84" w:rsidP="00C25734">
            <w:pPr>
              <w:jc w:val="center"/>
              <w:rPr>
                <w:rFonts w:asciiTheme="minorHAnsi" w:hAnsiTheme="minorHAnsi" w:cstheme="minorHAnsi"/>
                <w:color w:val="000000"/>
                <w:sz w:val="22"/>
                <w:szCs w:val="22"/>
              </w:rPr>
            </w:pPr>
          </w:p>
        </w:tc>
        <w:tc>
          <w:tcPr>
            <w:tcW w:w="837" w:type="dxa"/>
            <w:tcMar>
              <w:top w:w="15" w:type="dxa"/>
              <w:left w:w="15" w:type="dxa"/>
              <w:bottom w:w="0" w:type="dxa"/>
              <w:right w:w="15" w:type="dxa"/>
            </w:tcMar>
            <w:vAlign w:val="bottom"/>
            <w:hideMark/>
          </w:tcPr>
          <w:p w14:paraId="09618E24" w14:textId="77777777" w:rsidR="00611E84" w:rsidRPr="002A5B17" w:rsidRDefault="00611E84" w:rsidP="00C25734">
            <w:pPr>
              <w:jc w:val="center"/>
              <w:rPr>
                <w:rFonts w:asciiTheme="minorHAnsi" w:hAnsiTheme="minorHAnsi" w:cstheme="minorHAnsi"/>
                <w:color w:val="000000"/>
                <w:sz w:val="22"/>
                <w:szCs w:val="22"/>
              </w:rPr>
            </w:pPr>
          </w:p>
        </w:tc>
        <w:tc>
          <w:tcPr>
            <w:tcW w:w="1004" w:type="dxa"/>
            <w:tcMar>
              <w:top w:w="15" w:type="dxa"/>
              <w:left w:w="15" w:type="dxa"/>
              <w:bottom w:w="0" w:type="dxa"/>
              <w:right w:w="15" w:type="dxa"/>
            </w:tcMar>
            <w:vAlign w:val="bottom"/>
            <w:hideMark/>
          </w:tcPr>
          <w:p w14:paraId="7E96C2A2"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w:t>
            </w:r>
          </w:p>
        </w:tc>
        <w:tc>
          <w:tcPr>
            <w:tcW w:w="797" w:type="dxa"/>
            <w:tcMar>
              <w:top w:w="15" w:type="dxa"/>
              <w:left w:w="15" w:type="dxa"/>
              <w:bottom w:w="0" w:type="dxa"/>
              <w:right w:w="15" w:type="dxa"/>
            </w:tcMar>
            <w:vAlign w:val="bottom"/>
            <w:hideMark/>
          </w:tcPr>
          <w:p w14:paraId="78B5AC98"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15</w:t>
            </w:r>
          </w:p>
        </w:tc>
        <w:tc>
          <w:tcPr>
            <w:tcW w:w="775" w:type="dxa"/>
          </w:tcPr>
          <w:p w14:paraId="6CAB4B36"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12</w:t>
            </w:r>
          </w:p>
        </w:tc>
        <w:tc>
          <w:tcPr>
            <w:tcW w:w="888" w:type="dxa"/>
          </w:tcPr>
          <w:p w14:paraId="02714A89"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8,2</w:t>
            </w:r>
          </w:p>
        </w:tc>
        <w:tc>
          <w:tcPr>
            <w:tcW w:w="675" w:type="dxa"/>
            <w:tcMar>
              <w:top w:w="15" w:type="dxa"/>
              <w:left w:w="15" w:type="dxa"/>
              <w:bottom w:w="0" w:type="dxa"/>
              <w:right w:w="15" w:type="dxa"/>
            </w:tcMar>
            <w:vAlign w:val="bottom"/>
            <w:hideMark/>
          </w:tcPr>
          <w:p w14:paraId="4F451D3F"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w:t>
            </w:r>
          </w:p>
        </w:tc>
        <w:tc>
          <w:tcPr>
            <w:tcW w:w="935" w:type="dxa"/>
            <w:tcMar>
              <w:top w:w="15" w:type="dxa"/>
              <w:left w:w="15" w:type="dxa"/>
              <w:bottom w:w="0" w:type="dxa"/>
              <w:right w:w="15" w:type="dxa"/>
            </w:tcMar>
            <w:vAlign w:val="bottom"/>
            <w:hideMark/>
          </w:tcPr>
          <w:p w14:paraId="297FCB90"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3x25A</w:t>
            </w:r>
          </w:p>
        </w:tc>
      </w:tr>
      <w:tr w:rsidR="003E0F71" w:rsidRPr="002A5B17" w14:paraId="3FD6D4A4" w14:textId="77777777" w:rsidTr="00C25734">
        <w:trPr>
          <w:trHeight w:val="300"/>
        </w:trPr>
        <w:tc>
          <w:tcPr>
            <w:tcW w:w="0" w:type="auto"/>
            <w:tcMar>
              <w:top w:w="15" w:type="dxa"/>
              <w:left w:w="15" w:type="dxa"/>
              <w:bottom w:w="0" w:type="dxa"/>
              <w:right w:w="15" w:type="dxa"/>
            </w:tcMar>
            <w:vAlign w:val="bottom"/>
            <w:hideMark/>
          </w:tcPr>
          <w:p w14:paraId="73BF7E20" w14:textId="77777777" w:rsidR="003E0F71" w:rsidRPr="002A5B17" w:rsidRDefault="003E0F71" w:rsidP="00C25734">
            <w:pPr>
              <w:rPr>
                <w:rFonts w:asciiTheme="minorHAnsi" w:hAnsiTheme="minorHAnsi" w:cstheme="minorHAnsi"/>
                <w:b/>
                <w:color w:val="000000"/>
                <w:sz w:val="22"/>
                <w:szCs w:val="22"/>
              </w:rPr>
            </w:pPr>
            <w:r w:rsidRPr="002A5B17">
              <w:rPr>
                <w:rFonts w:asciiTheme="minorHAnsi" w:hAnsiTheme="minorHAnsi" w:cstheme="minorHAnsi"/>
                <w:b/>
                <w:color w:val="000000"/>
                <w:sz w:val="22"/>
                <w:szCs w:val="22"/>
              </w:rPr>
              <w:t xml:space="preserve"> Celkem </w:t>
            </w:r>
            <w:r>
              <w:rPr>
                <w:rFonts w:asciiTheme="minorHAnsi" w:hAnsiTheme="minorHAnsi" w:cstheme="minorHAnsi"/>
                <w:b/>
                <w:color w:val="000000"/>
                <w:sz w:val="22"/>
                <w:szCs w:val="22"/>
              </w:rPr>
              <w:t xml:space="preserve">S </w:t>
            </w:r>
            <w:r w:rsidRPr="002A5B17">
              <w:rPr>
                <w:rFonts w:asciiTheme="minorHAnsi" w:hAnsiTheme="minorHAnsi" w:cstheme="minorHAnsi"/>
                <w:b/>
                <w:color w:val="000000"/>
                <w:sz w:val="22"/>
                <w:szCs w:val="22"/>
              </w:rPr>
              <w:t>O1</w:t>
            </w:r>
          </w:p>
        </w:tc>
        <w:tc>
          <w:tcPr>
            <w:tcW w:w="661" w:type="dxa"/>
            <w:tcMar>
              <w:top w:w="15" w:type="dxa"/>
              <w:left w:w="15" w:type="dxa"/>
              <w:bottom w:w="0" w:type="dxa"/>
              <w:right w:w="15" w:type="dxa"/>
            </w:tcMar>
            <w:vAlign w:val="bottom"/>
            <w:hideMark/>
          </w:tcPr>
          <w:p w14:paraId="14568491" w14:textId="77777777" w:rsidR="003E0F71" w:rsidRPr="002A5B17" w:rsidRDefault="003E0F71" w:rsidP="00C25734">
            <w:pPr>
              <w:jc w:val="center"/>
              <w:rPr>
                <w:rFonts w:asciiTheme="minorHAnsi" w:hAnsiTheme="minorHAnsi" w:cstheme="minorHAnsi"/>
                <w:b/>
                <w:color w:val="000000"/>
                <w:sz w:val="22"/>
                <w:szCs w:val="22"/>
              </w:rPr>
            </w:pPr>
            <w:r w:rsidRPr="002A5B17">
              <w:rPr>
                <w:rFonts w:asciiTheme="minorHAnsi" w:hAnsiTheme="minorHAnsi" w:cstheme="minorHAnsi"/>
                <w:b/>
                <w:color w:val="000000"/>
                <w:sz w:val="22"/>
                <w:szCs w:val="22"/>
              </w:rPr>
              <w:t> </w:t>
            </w:r>
          </w:p>
        </w:tc>
        <w:tc>
          <w:tcPr>
            <w:tcW w:w="688" w:type="dxa"/>
            <w:tcMar>
              <w:top w:w="15" w:type="dxa"/>
              <w:left w:w="15" w:type="dxa"/>
              <w:bottom w:w="0" w:type="dxa"/>
              <w:right w:w="15" w:type="dxa"/>
            </w:tcMar>
            <w:vAlign w:val="bottom"/>
            <w:hideMark/>
          </w:tcPr>
          <w:p w14:paraId="56287ABA" w14:textId="77777777" w:rsidR="003E0F71" w:rsidRPr="002A5B17" w:rsidRDefault="003E0F71" w:rsidP="00C25734">
            <w:pPr>
              <w:jc w:val="center"/>
              <w:rPr>
                <w:rFonts w:asciiTheme="minorHAnsi" w:hAnsiTheme="minorHAnsi" w:cstheme="minorHAnsi"/>
                <w:b/>
                <w:color w:val="000000"/>
                <w:sz w:val="22"/>
                <w:szCs w:val="22"/>
              </w:rPr>
            </w:pPr>
            <w:r w:rsidRPr="002A5B17">
              <w:rPr>
                <w:rFonts w:asciiTheme="minorHAnsi" w:hAnsiTheme="minorHAnsi" w:cstheme="minorHAnsi"/>
                <w:b/>
                <w:color w:val="000000"/>
                <w:sz w:val="22"/>
                <w:szCs w:val="22"/>
              </w:rPr>
              <w:t> </w:t>
            </w:r>
          </w:p>
        </w:tc>
        <w:tc>
          <w:tcPr>
            <w:tcW w:w="837" w:type="dxa"/>
            <w:tcMar>
              <w:top w:w="15" w:type="dxa"/>
              <w:left w:w="15" w:type="dxa"/>
              <w:bottom w:w="0" w:type="dxa"/>
              <w:right w:w="15" w:type="dxa"/>
            </w:tcMar>
            <w:vAlign w:val="bottom"/>
            <w:hideMark/>
          </w:tcPr>
          <w:p w14:paraId="69F9196B" w14:textId="77777777" w:rsidR="003E0F71" w:rsidRPr="002A5B17" w:rsidRDefault="003E0F71" w:rsidP="00C25734">
            <w:pPr>
              <w:jc w:val="center"/>
              <w:rPr>
                <w:rFonts w:asciiTheme="minorHAnsi" w:hAnsiTheme="minorHAnsi" w:cstheme="minorHAnsi"/>
                <w:b/>
                <w:color w:val="000000"/>
                <w:sz w:val="22"/>
                <w:szCs w:val="22"/>
              </w:rPr>
            </w:pPr>
            <w:r w:rsidRPr="002A5B17">
              <w:rPr>
                <w:rFonts w:asciiTheme="minorHAnsi" w:hAnsiTheme="minorHAnsi" w:cstheme="minorHAnsi"/>
                <w:b/>
                <w:color w:val="000000"/>
                <w:sz w:val="22"/>
                <w:szCs w:val="22"/>
              </w:rPr>
              <w:t> </w:t>
            </w:r>
          </w:p>
        </w:tc>
        <w:tc>
          <w:tcPr>
            <w:tcW w:w="1004" w:type="dxa"/>
            <w:tcMar>
              <w:top w:w="15" w:type="dxa"/>
              <w:left w:w="15" w:type="dxa"/>
              <w:bottom w:w="0" w:type="dxa"/>
              <w:right w:w="15" w:type="dxa"/>
            </w:tcMar>
            <w:vAlign w:val="bottom"/>
            <w:hideMark/>
          </w:tcPr>
          <w:p w14:paraId="145114A3" w14:textId="77777777" w:rsidR="003E0F71" w:rsidRPr="002A5B17" w:rsidRDefault="003E0F71" w:rsidP="00C25734">
            <w:pPr>
              <w:jc w:val="center"/>
              <w:rPr>
                <w:rFonts w:asciiTheme="minorHAnsi" w:hAnsiTheme="minorHAnsi" w:cstheme="minorHAnsi"/>
                <w:b/>
                <w:color w:val="000000"/>
                <w:sz w:val="22"/>
                <w:szCs w:val="22"/>
              </w:rPr>
            </w:pPr>
          </w:p>
        </w:tc>
        <w:tc>
          <w:tcPr>
            <w:tcW w:w="797" w:type="dxa"/>
            <w:tcMar>
              <w:top w:w="15" w:type="dxa"/>
              <w:left w:w="15" w:type="dxa"/>
              <w:bottom w:w="0" w:type="dxa"/>
              <w:right w:w="15" w:type="dxa"/>
            </w:tcMar>
            <w:vAlign w:val="bottom"/>
            <w:hideMark/>
          </w:tcPr>
          <w:p w14:paraId="059160E0" w14:textId="77777777" w:rsidR="003E0F71" w:rsidRPr="002A5B17" w:rsidRDefault="003E0F71" w:rsidP="00C25734">
            <w:pPr>
              <w:jc w:val="center"/>
              <w:rPr>
                <w:rFonts w:asciiTheme="minorHAnsi" w:hAnsiTheme="minorHAnsi" w:cstheme="minorHAnsi"/>
                <w:b/>
                <w:color w:val="000000"/>
                <w:sz w:val="22"/>
                <w:szCs w:val="22"/>
              </w:rPr>
            </w:pPr>
            <w:r w:rsidRPr="002A5B17">
              <w:rPr>
                <w:rFonts w:asciiTheme="minorHAnsi" w:hAnsiTheme="minorHAnsi" w:cstheme="minorHAnsi"/>
                <w:b/>
                <w:color w:val="000000"/>
                <w:sz w:val="22"/>
                <w:szCs w:val="22"/>
              </w:rPr>
              <w:t>170</w:t>
            </w:r>
          </w:p>
        </w:tc>
        <w:tc>
          <w:tcPr>
            <w:tcW w:w="775" w:type="dxa"/>
          </w:tcPr>
          <w:p w14:paraId="353E1292" w14:textId="77777777" w:rsidR="003E0F71" w:rsidRPr="002A5B17" w:rsidRDefault="003E0F71" w:rsidP="00C25734">
            <w:pPr>
              <w:jc w:val="center"/>
              <w:rPr>
                <w:rFonts w:asciiTheme="minorHAnsi" w:hAnsiTheme="minorHAnsi" w:cstheme="minorHAnsi"/>
                <w:b/>
                <w:color w:val="000000"/>
                <w:sz w:val="22"/>
                <w:szCs w:val="22"/>
              </w:rPr>
            </w:pPr>
            <w:r w:rsidRPr="002A5B17">
              <w:rPr>
                <w:rFonts w:asciiTheme="minorHAnsi" w:hAnsiTheme="minorHAnsi" w:cstheme="minorHAnsi"/>
                <w:b/>
                <w:color w:val="000000"/>
                <w:sz w:val="22"/>
                <w:szCs w:val="22"/>
              </w:rPr>
              <w:t>86</w:t>
            </w:r>
          </w:p>
        </w:tc>
        <w:tc>
          <w:tcPr>
            <w:tcW w:w="888" w:type="dxa"/>
          </w:tcPr>
          <w:p w14:paraId="295B306D" w14:textId="77777777" w:rsidR="003E0F71" w:rsidRPr="002A5B17" w:rsidRDefault="003E0F71" w:rsidP="00C25734">
            <w:pPr>
              <w:jc w:val="center"/>
              <w:rPr>
                <w:rFonts w:asciiTheme="minorHAnsi" w:hAnsiTheme="minorHAnsi" w:cstheme="minorHAnsi"/>
                <w:b/>
                <w:color w:val="000000"/>
                <w:sz w:val="22"/>
                <w:szCs w:val="22"/>
              </w:rPr>
            </w:pPr>
            <w:r w:rsidRPr="002A5B17">
              <w:rPr>
                <w:rFonts w:asciiTheme="minorHAnsi" w:hAnsiTheme="minorHAnsi" w:cstheme="minorHAnsi"/>
                <w:b/>
                <w:color w:val="000000"/>
                <w:sz w:val="22"/>
                <w:szCs w:val="22"/>
              </w:rPr>
              <w:t>98,5</w:t>
            </w:r>
          </w:p>
        </w:tc>
        <w:tc>
          <w:tcPr>
            <w:tcW w:w="675" w:type="dxa"/>
            <w:tcMar>
              <w:top w:w="15" w:type="dxa"/>
              <w:left w:w="15" w:type="dxa"/>
              <w:bottom w:w="0" w:type="dxa"/>
              <w:right w:w="15" w:type="dxa"/>
            </w:tcMar>
            <w:vAlign w:val="bottom"/>
            <w:hideMark/>
          </w:tcPr>
          <w:p w14:paraId="2A5D80B8" w14:textId="77777777" w:rsidR="003E0F71" w:rsidRPr="002A5B17" w:rsidRDefault="003E0F71" w:rsidP="00C25734">
            <w:pPr>
              <w:jc w:val="center"/>
              <w:rPr>
                <w:rFonts w:asciiTheme="minorHAnsi" w:hAnsiTheme="minorHAnsi" w:cstheme="minorHAnsi"/>
                <w:b/>
                <w:color w:val="000000"/>
                <w:sz w:val="22"/>
                <w:szCs w:val="22"/>
              </w:rPr>
            </w:pPr>
            <w:r w:rsidRPr="002A5B17">
              <w:rPr>
                <w:rFonts w:asciiTheme="minorHAnsi" w:hAnsiTheme="minorHAnsi" w:cstheme="minorHAnsi"/>
                <w:b/>
                <w:color w:val="000000"/>
                <w:sz w:val="22"/>
                <w:szCs w:val="22"/>
              </w:rPr>
              <w:t>12</w:t>
            </w:r>
          </w:p>
        </w:tc>
        <w:tc>
          <w:tcPr>
            <w:tcW w:w="935" w:type="dxa"/>
            <w:tcMar>
              <w:top w:w="15" w:type="dxa"/>
              <w:left w:w="15" w:type="dxa"/>
              <w:bottom w:w="0" w:type="dxa"/>
              <w:right w:w="15" w:type="dxa"/>
            </w:tcMar>
            <w:vAlign w:val="bottom"/>
            <w:hideMark/>
          </w:tcPr>
          <w:p w14:paraId="601FD262" w14:textId="77777777" w:rsidR="003E0F71" w:rsidRPr="002A5B17" w:rsidRDefault="003E0F71" w:rsidP="00C25734">
            <w:pPr>
              <w:jc w:val="center"/>
              <w:rPr>
                <w:rFonts w:asciiTheme="minorHAnsi" w:hAnsiTheme="minorHAnsi" w:cstheme="minorHAnsi"/>
                <w:b/>
                <w:color w:val="000000"/>
                <w:sz w:val="22"/>
                <w:szCs w:val="22"/>
              </w:rPr>
            </w:pPr>
          </w:p>
        </w:tc>
      </w:tr>
      <w:tr w:rsidR="00611E84" w:rsidRPr="002A5B17" w14:paraId="166CCAD6" w14:textId="77777777" w:rsidTr="00C25734">
        <w:trPr>
          <w:trHeight w:val="300"/>
        </w:trPr>
        <w:tc>
          <w:tcPr>
            <w:tcW w:w="0" w:type="auto"/>
            <w:vMerge w:val="restart"/>
            <w:tcMar>
              <w:top w:w="15" w:type="dxa"/>
              <w:left w:w="15" w:type="dxa"/>
              <w:bottom w:w="0" w:type="dxa"/>
              <w:right w:w="15" w:type="dxa"/>
            </w:tcMar>
            <w:vAlign w:val="bottom"/>
            <w:hideMark/>
          </w:tcPr>
          <w:p w14:paraId="2D019349" w14:textId="77777777" w:rsidR="00611E84" w:rsidRPr="002A5B17" w:rsidRDefault="00611E84" w:rsidP="00C25734">
            <w:pPr>
              <w:rPr>
                <w:rFonts w:asciiTheme="minorHAnsi" w:hAnsiTheme="minorHAnsi" w:cstheme="minorHAnsi"/>
                <w:color w:val="000000"/>
                <w:sz w:val="22"/>
                <w:szCs w:val="22"/>
              </w:rPr>
            </w:pPr>
            <w:r>
              <w:rPr>
                <w:rFonts w:asciiTheme="minorHAnsi" w:hAnsiTheme="minorHAnsi" w:cstheme="minorHAnsi"/>
                <w:color w:val="000000"/>
                <w:sz w:val="22"/>
                <w:szCs w:val="22"/>
              </w:rPr>
              <w:t xml:space="preserve">S </w:t>
            </w:r>
            <w:r w:rsidRPr="002A5B17">
              <w:rPr>
                <w:rFonts w:asciiTheme="minorHAnsi" w:hAnsiTheme="minorHAnsi" w:cstheme="minorHAnsi"/>
                <w:color w:val="000000"/>
                <w:sz w:val="22"/>
                <w:szCs w:val="22"/>
              </w:rPr>
              <w:t>O2</w:t>
            </w:r>
          </w:p>
          <w:p w14:paraId="307C11F7" w14:textId="77777777" w:rsidR="00611E84" w:rsidRPr="002A5B17" w:rsidRDefault="00611E84" w:rsidP="00C25734">
            <w:pPr>
              <w:rPr>
                <w:rFonts w:asciiTheme="minorHAnsi" w:hAnsiTheme="minorHAnsi" w:cstheme="minorHAnsi"/>
                <w:color w:val="000000"/>
                <w:sz w:val="22"/>
                <w:szCs w:val="22"/>
              </w:rPr>
            </w:pPr>
            <w:r w:rsidRPr="002A5B17">
              <w:rPr>
                <w:rFonts w:asciiTheme="minorHAnsi" w:hAnsiTheme="minorHAnsi" w:cstheme="minorHAnsi"/>
                <w:color w:val="000000"/>
                <w:sz w:val="22"/>
                <w:szCs w:val="22"/>
              </w:rPr>
              <w:t>DŮM</w:t>
            </w:r>
          </w:p>
          <w:p w14:paraId="22C9FE49" w14:textId="77777777" w:rsidR="00611E84" w:rsidRPr="002A5B17" w:rsidRDefault="00611E84" w:rsidP="00C25734">
            <w:pPr>
              <w:rPr>
                <w:rFonts w:asciiTheme="minorHAnsi" w:hAnsiTheme="minorHAnsi" w:cstheme="minorHAnsi"/>
                <w:color w:val="000000"/>
                <w:sz w:val="22"/>
                <w:szCs w:val="22"/>
              </w:rPr>
            </w:pPr>
            <w:r w:rsidRPr="002A5B17">
              <w:rPr>
                <w:rFonts w:asciiTheme="minorHAnsi" w:hAnsiTheme="minorHAnsi" w:cstheme="minorHAnsi"/>
                <w:color w:val="000000"/>
                <w:sz w:val="22"/>
                <w:szCs w:val="22"/>
              </w:rPr>
              <w:t>S</w:t>
            </w:r>
            <w:r>
              <w:rPr>
                <w:rFonts w:asciiTheme="minorHAnsi" w:hAnsiTheme="minorHAnsi" w:cstheme="minorHAnsi"/>
                <w:color w:val="000000"/>
                <w:sz w:val="22"/>
                <w:szCs w:val="22"/>
              </w:rPr>
              <w:t>E</w:t>
            </w:r>
            <w:r w:rsidRPr="002A5B17">
              <w:rPr>
                <w:rFonts w:asciiTheme="minorHAnsi" w:hAnsiTheme="minorHAnsi" w:cstheme="minorHAnsi"/>
                <w:color w:val="000000"/>
                <w:sz w:val="22"/>
                <w:szCs w:val="22"/>
              </w:rPr>
              <w:t xml:space="preserve"> </w:t>
            </w:r>
            <w:r>
              <w:rPr>
                <w:rFonts w:asciiTheme="minorHAnsi" w:hAnsiTheme="minorHAnsi" w:cstheme="minorHAnsi"/>
                <w:color w:val="000000"/>
                <w:sz w:val="22"/>
                <w:szCs w:val="22"/>
              </w:rPr>
              <w:t>SÁLEM</w:t>
            </w:r>
          </w:p>
          <w:p w14:paraId="2FA865A8" w14:textId="3A2CE9EC" w:rsidR="00611E84" w:rsidRPr="002A5B17" w:rsidRDefault="00611E84" w:rsidP="00C25734">
            <w:pPr>
              <w:rPr>
                <w:rFonts w:asciiTheme="minorHAnsi" w:hAnsiTheme="minorHAnsi" w:cstheme="minorHAnsi"/>
                <w:color w:val="000000"/>
                <w:sz w:val="22"/>
                <w:szCs w:val="22"/>
              </w:rPr>
            </w:pPr>
            <w:r w:rsidRPr="002A5B17">
              <w:rPr>
                <w:rFonts w:asciiTheme="minorHAnsi" w:hAnsiTheme="minorHAnsi" w:cstheme="minorHAnsi"/>
                <w:color w:val="000000"/>
                <w:sz w:val="22"/>
                <w:szCs w:val="22"/>
              </w:rPr>
              <w:t> </w:t>
            </w:r>
          </w:p>
        </w:tc>
        <w:tc>
          <w:tcPr>
            <w:tcW w:w="661" w:type="dxa"/>
            <w:tcMar>
              <w:top w:w="15" w:type="dxa"/>
              <w:left w:w="15" w:type="dxa"/>
              <w:bottom w:w="0" w:type="dxa"/>
              <w:right w:w="15" w:type="dxa"/>
            </w:tcMar>
            <w:vAlign w:val="bottom"/>
            <w:hideMark/>
          </w:tcPr>
          <w:p w14:paraId="6A509BD8"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14</w:t>
            </w:r>
          </w:p>
        </w:tc>
        <w:tc>
          <w:tcPr>
            <w:tcW w:w="688" w:type="dxa"/>
            <w:tcMar>
              <w:top w:w="15" w:type="dxa"/>
              <w:left w:w="15" w:type="dxa"/>
              <w:bottom w:w="0" w:type="dxa"/>
              <w:right w:w="15" w:type="dxa"/>
            </w:tcMar>
            <w:vAlign w:val="bottom"/>
            <w:hideMark/>
          </w:tcPr>
          <w:p w14:paraId="3177A80D"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 </w:t>
            </w:r>
          </w:p>
        </w:tc>
        <w:tc>
          <w:tcPr>
            <w:tcW w:w="837" w:type="dxa"/>
            <w:tcMar>
              <w:top w:w="15" w:type="dxa"/>
              <w:left w:w="15" w:type="dxa"/>
              <w:bottom w:w="0" w:type="dxa"/>
              <w:right w:w="15" w:type="dxa"/>
            </w:tcMar>
            <w:vAlign w:val="bottom"/>
            <w:hideMark/>
          </w:tcPr>
          <w:p w14:paraId="5676DADB"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 </w:t>
            </w:r>
          </w:p>
        </w:tc>
        <w:tc>
          <w:tcPr>
            <w:tcW w:w="1004" w:type="dxa"/>
            <w:tcMar>
              <w:top w:w="15" w:type="dxa"/>
              <w:left w:w="15" w:type="dxa"/>
              <w:bottom w:w="0" w:type="dxa"/>
              <w:right w:w="15" w:type="dxa"/>
            </w:tcMar>
            <w:vAlign w:val="bottom"/>
            <w:hideMark/>
          </w:tcPr>
          <w:p w14:paraId="28B6DF1F" w14:textId="77777777" w:rsidR="00611E84" w:rsidRPr="002A5B17" w:rsidRDefault="00611E84" w:rsidP="00C25734">
            <w:pPr>
              <w:jc w:val="center"/>
              <w:rPr>
                <w:rFonts w:asciiTheme="minorHAnsi" w:hAnsiTheme="minorHAnsi" w:cstheme="minorHAnsi"/>
                <w:color w:val="000000"/>
                <w:sz w:val="22"/>
                <w:szCs w:val="22"/>
              </w:rPr>
            </w:pPr>
          </w:p>
        </w:tc>
        <w:tc>
          <w:tcPr>
            <w:tcW w:w="797" w:type="dxa"/>
            <w:tcMar>
              <w:top w:w="15" w:type="dxa"/>
              <w:left w:w="15" w:type="dxa"/>
              <w:bottom w:w="0" w:type="dxa"/>
              <w:right w:w="15" w:type="dxa"/>
            </w:tcMar>
            <w:vAlign w:val="bottom"/>
            <w:hideMark/>
          </w:tcPr>
          <w:p w14:paraId="0A9A80C1"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154</w:t>
            </w:r>
          </w:p>
        </w:tc>
        <w:tc>
          <w:tcPr>
            <w:tcW w:w="775" w:type="dxa"/>
          </w:tcPr>
          <w:p w14:paraId="644A3371"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63</w:t>
            </w:r>
          </w:p>
        </w:tc>
        <w:tc>
          <w:tcPr>
            <w:tcW w:w="888" w:type="dxa"/>
          </w:tcPr>
          <w:p w14:paraId="0DA47342"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42</w:t>
            </w:r>
          </w:p>
        </w:tc>
        <w:tc>
          <w:tcPr>
            <w:tcW w:w="675" w:type="dxa"/>
            <w:tcMar>
              <w:top w:w="15" w:type="dxa"/>
              <w:left w:w="15" w:type="dxa"/>
              <w:bottom w:w="0" w:type="dxa"/>
              <w:right w:w="15" w:type="dxa"/>
            </w:tcMar>
            <w:vAlign w:val="bottom"/>
            <w:hideMark/>
          </w:tcPr>
          <w:p w14:paraId="78E67274"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14</w:t>
            </w:r>
          </w:p>
        </w:tc>
        <w:tc>
          <w:tcPr>
            <w:tcW w:w="935" w:type="dxa"/>
            <w:tcMar>
              <w:top w:w="15" w:type="dxa"/>
              <w:left w:w="15" w:type="dxa"/>
              <w:bottom w:w="0" w:type="dxa"/>
              <w:right w:w="15" w:type="dxa"/>
            </w:tcMar>
            <w:vAlign w:val="bottom"/>
            <w:hideMark/>
          </w:tcPr>
          <w:p w14:paraId="3BC1D748"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3x20A</w:t>
            </w:r>
          </w:p>
        </w:tc>
      </w:tr>
      <w:tr w:rsidR="00611E84" w:rsidRPr="002A5B17" w14:paraId="3B7D1B56" w14:textId="77777777" w:rsidTr="00C25734">
        <w:trPr>
          <w:trHeight w:val="300"/>
        </w:trPr>
        <w:tc>
          <w:tcPr>
            <w:tcW w:w="0" w:type="auto"/>
            <w:vMerge/>
            <w:tcMar>
              <w:top w:w="15" w:type="dxa"/>
              <w:left w:w="15" w:type="dxa"/>
              <w:bottom w:w="0" w:type="dxa"/>
              <w:right w:w="15" w:type="dxa"/>
            </w:tcMar>
            <w:vAlign w:val="bottom"/>
            <w:hideMark/>
          </w:tcPr>
          <w:p w14:paraId="66AE39DF" w14:textId="20BB86D9" w:rsidR="00611E84" w:rsidRPr="002A5B17" w:rsidRDefault="00611E84" w:rsidP="00C25734">
            <w:pPr>
              <w:rPr>
                <w:rFonts w:asciiTheme="minorHAnsi" w:hAnsiTheme="minorHAnsi" w:cstheme="minorHAnsi"/>
                <w:color w:val="000000"/>
                <w:sz w:val="22"/>
                <w:szCs w:val="22"/>
              </w:rPr>
            </w:pPr>
          </w:p>
        </w:tc>
        <w:tc>
          <w:tcPr>
            <w:tcW w:w="661" w:type="dxa"/>
            <w:tcMar>
              <w:top w:w="15" w:type="dxa"/>
              <w:left w:w="15" w:type="dxa"/>
              <w:bottom w:w="0" w:type="dxa"/>
              <w:right w:w="15" w:type="dxa"/>
            </w:tcMar>
            <w:vAlign w:val="bottom"/>
            <w:hideMark/>
          </w:tcPr>
          <w:p w14:paraId="44EF20D0"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 </w:t>
            </w:r>
          </w:p>
        </w:tc>
        <w:tc>
          <w:tcPr>
            <w:tcW w:w="688" w:type="dxa"/>
            <w:tcMar>
              <w:top w:w="15" w:type="dxa"/>
              <w:left w:w="15" w:type="dxa"/>
              <w:bottom w:w="0" w:type="dxa"/>
              <w:right w:w="15" w:type="dxa"/>
            </w:tcMar>
            <w:vAlign w:val="bottom"/>
            <w:hideMark/>
          </w:tcPr>
          <w:p w14:paraId="24CAAE9F"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540</w:t>
            </w:r>
          </w:p>
        </w:tc>
        <w:tc>
          <w:tcPr>
            <w:tcW w:w="837" w:type="dxa"/>
            <w:tcMar>
              <w:top w:w="15" w:type="dxa"/>
              <w:left w:w="15" w:type="dxa"/>
              <w:bottom w:w="0" w:type="dxa"/>
              <w:right w:w="15" w:type="dxa"/>
            </w:tcMar>
            <w:vAlign w:val="bottom"/>
            <w:hideMark/>
          </w:tcPr>
          <w:p w14:paraId="0E99C230"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 </w:t>
            </w:r>
          </w:p>
        </w:tc>
        <w:tc>
          <w:tcPr>
            <w:tcW w:w="1004" w:type="dxa"/>
            <w:tcMar>
              <w:top w:w="15" w:type="dxa"/>
              <w:left w:w="15" w:type="dxa"/>
              <w:bottom w:w="0" w:type="dxa"/>
              <w:right w:w="15" w:type="dxa"/>
            </w:tcMar>
            <w:vAlign w:val="bottom"/>
            <w:hideMark/>
          </w:tcPr>
          <w:p w14:paraId="3BBB564C" w14:textId="77777777" w:rsidR="00611E84" w:rsidRPr="002A5B17" w:rsidRDefault="00611E84" w:rsidP="00C25734">
            <w:pPr>
              <w:jc w:val="center"/>
              <w:rPr>
                <w:rFonts w:asciiTheme="minorHAnsi" w:hAnsiTheme="minorHAnsi" w:cstheme="minorHAnsi"/>
                <w:color w:val="000000"/>
                <w:sz w:val="22"/>
                <w:szCs w:val="22"/>
              </w:rPr>
            </w:pPr>
          </w:p>
        </w:tc>
        <w:tc>
          <w:tcPr>
            <w:tcW w:w="797" w:type="dxa"/>
            <w:tcMar>
              <w:top w:w="15" w:type="dxa"/>
              <w:left w:w="15" w:type="dxa"/>
              <w:bottom w:w="0" w:type="dxa"/>
              <w:right w:w="15" w:type="dxa"/>
            </w:tcMar>
            <w:vAlign w:val="bottom"/>
            <w:hideMark/>
          </w:tcPr>
          <w:p w14:paraId="1CEA778E"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54</w:t>
            </w:r>
          </w:p>
        </w:tc>
        <w:tc>
          <w:tcPr>
            <w:tcW w:w="775" w:type="dxa"/>
          </w:tcPr>
          <w:p w14:paraId="69F9432C"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27</w:t>
            </w:r>
          </w:p>
        </w:tc>
        <w:tc>
          <w:tcPr>
            <w:tcW w:w="888" w:type="dxa"/>
          </w:tcPr>
          <w:p w14:paraId="1A92DEDB"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76,5</w:t>
            </w:r>
          </w:p>
        </w:tc>
        <w:tc>
          <w:tcPr>
            <w:tcW w:w="675" w:type="dxa"/>
            <w:tcMar>
              <w:top w:w="15" w:type="dxa"/>
              <w:left w:w="15" w:type="dxa"/>
              <w:bottom w:w="0" w:type="dxa"/>
              <w:right w:w="15" w:type="dxa"/>
            </w:tcMar>
            <w:vAlign w:val="bottom"/>
            <w:hideMark/>
          </w:tcPr>
          <w:p w14:paraId="0F7C324E"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w:t>
            </w:r>
          </w:p>
        </w:tc>
        <w:tc>
          <w:tcPr>
            <w:tcW w:w="935" w:type="dxa"/>
            <w:tcMar>
              <w:top w:w="15" w:type="dxa"/>
              <w:left w:w="15" w:type="dxa"/>
              <w:bottom w:w="0" w:type="dxa"/>
              <w:right w:w="15" w:type="dxa"/>
            </w:tcMar>
            <w:vAlign w:val="bottom"/>
            <w:hideMark/>
          </w:tcPr>
          <w:p w14:paraId="2AA29D66"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3x32A</w:t>
            </w:r>
          </w:p>
        </w:tc>
      </w:tr>
      <w:tr w:rsidR="00611E84" w:rsidRPr="002A5B17" w14:paraId="731ED3FE" w14:textId="77777777" w:rsidTr="00C25734">
        <w:trPr>
          <w:trHeight w:val="300"/>
        </w:trPr>
        <w:tc>
          <w:tcPr>
            <w:tcW w:w="0" w:type="auto"/>
            <w:vMerge/>
            <w:tcMar>
              <w:top w:w="15" w:type="dxa"/>
              <w:left w:w="15" w:type="dxa"/>
              <w:bottom w:w="0" w:type="dxa"/>
              <w:right w:w="15" w:type="dxa"/>
            </w:tcMar>
            <w:vAlign w:val="bottom"/>
            <w:hideMark/>
          </w:tcPr>
          <w:p w14:paraId="498E7E72" w14:textId="11F65FEB" w:rsidR="00611E84" w:rsidRPr="002A5B17" w:rsidRDefault="00611E84" w:rsidP="00C25734">
            <w:pPr>
              <w:rPr>
                <w:rFonts w:asciiTheme="minorHAnsi" w:hAnsiTheme="minorHAnsi" w:cstheme="minorHAnsi"/>
                <w:color w:val="000000"/>
                <w:sz w:val="22"/>
                <w:szCs w:val="22"/>
              </w:rPr>
            </w:pPr>
          </w:p>
        </w:tc>
        <w:tc>
          <w:tcPr>
            <w:tcW w:w="661" w:type="dxa"/>
            <w:tcMar>
              <w:top w:w="15" w:type="dxa"/>
              <w:left w:w="15" w:type="dxa"/>
              <w:bottom w:w="0" w:type="dxa"/>
              <w:right w:w="15" w:type="dxa"/>
            </w:tcMar>
            <w:vAlign w:val="bottom"/>
            <w:hideMark/>
          </w:tcPr>
          <w:p w14:paraId="7A95AAD6"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 </w:t>
            </w:r>
          </w:p>
        </w:tc>
        <w:tc>
          <w:tcPr>
            <w:tcW w:w="688" w:type="dxa"/>
            <w:tcMar>
              <w:top w:w="15" w:type="dxa"/>
              <w:left w:w="15" w:type="dxa"/>
              <w:bottom w:w="0" w:type="dxa"/>
              <w:right w:w="15" w:type="dxa"/>
            </w:tcMar>
            <w:vAlign w:val="bottom"/>
            <w:hideMark/>
          </w:tcPr>
          <w:p w14:paraId="5AC7C243"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 </w:t>
            </w:r>
          </w:p>
        </w:tc>
        <w:tc>
          <w:tcPr>
            <w:tcW w:w="837" w:type="dxa"/>
            <w:tcMar>
              <w:top w:w="15" w:type="dxa"/>
              <w:left w:w="15" w:type="dxa"/>
              <w:bottom w:w="0" w:type="dxa"/>
              <w:right w:w="15" w:type="dxa"/>
            </w:tcMar>
            <w:vAlign w:val="bottom"/>
            <w:hideMark/>
          </w:tcPr>
          <w:p w14:paraId="3C745B2F"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w:t>
            </w:r>
          </w:p>
        </w:tc>
        <w:tc>
          <w:tcPr>
            <w:tcW w:w="1004" w:type="dxa"/>
            <w:tcMar>
              <w:top w:w="15" w:type="dxa"/>
              <w:left w:w="15" w:type="dxa"/>
              <w:bottom w:w="0" w:type="dxa"/>
              <w:right w:w="15" w:type="dxa"/>
            </w:tcMar>
            <w:vAlign w:val="bottom"/>
            <w:hideMark/>
          </w:tcPr>
          <w:p w14:paraId="56DAE18E" w14:textId="77777777" w:rsidR="00611E84" w:rsidRPr="002A5B17" w:rsidRDefault="00611E84" w:rsidP="00C25734">
            <w:pPr>
              <w:jc w:val="center"/>
              <w:rPr>
                <w:rFonts w:asciiTheme="minorHAnsi" w:hAnsiTheme="minorHAnsi" w:cstheme="minorHAnsi"/>
                <w:color w:val="000000"/>
                <w:sz w:val="22"/>
                <w:szCs w:val="22"/>
              </w:rPr>
            </w:pPr>
          </w:p>
        </w:tc>
        <w:tc>
          <w:tcPr>
            <w:tcW w:w="797" w:type="dxa"/>
            <w:tcMar>
              <w:top w:w="15" w:type="dxa"/>
              <w:left w:w="15" w:type="dxa"/>
              <w:bottom w:w="0" w:type="dxa"/>
              <w:right w:w="15" w:type="dxa"/>
            </w:tcMar>
            <w:vAlign w:val="bottom"/>
            <w:hideMark/>
          </w:tcPr>
          <w:p w14:paraId="260BE95E"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11</w:t>
            </w:r>
          </w:p>
        </w:tc>
        <w:tc>
          <w:tcPr>
            <w:tcW w:w="775" w:type="dxa"/>
          </w:tcPr>
          <w:p w14:paraId="32047A64"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5</w:t>
            </w:r>
          </w:p>
        </w:tc>
        <w:tc>
          <w:tcPr>
            <w:tcW w:w="888" w:type="dxa"/>
          </w:tcPr>
          <w:p w14:paraId="70D80D7D"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3,3</w:t>
            </w:r>
          </w:p>
        </w:tc>
        <w:tc>
          <w:tcPr>
            <w:tcW w:w="675" w:type="dxa"/>
            <w:tcMar>
              <w:top w:w="15" w:type="dxa"/>
              <w:left w:w="15" w:type="dxa"/>
              <w:bottom w:w="0" w:type="dxa"/>
              <w:right w:w="15" w:type="dxa"/>
            </w:tcMar>
            <w:vAlign w:val="bottom"/>
            <w:hideMark/>
          </w:tcPr>
          <w:p w14:paraId="2B8A7956"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w:t>
            </w:r>
          </w:p>
        </w:tc>
        <w:tc>
          <w:tcPr>
            <w:tcW w:w="935" w:type="dxa"/>
            <w:tcMar>
              <w:top w:w="15" w:type="dxa"/>
              <w:left w:w="15" w:type="dxa"/>
              <w:bottom w:w="0" w:type="dxa"/>
              <w:right w:w="15" w:type="dxa"/>
            </w:tcMar>
            <w:vAlign w:val="bottom"/>
            <w:hideMark/>
          </w:tcPr>
          <w:p w14:paraId="7A5D94B5"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3x25A</w:t>
            </w:r>
          </w:p>
        </w:tc>
      </w:tr>
      <w:tr w:rsidR="00611E84" w:rsidRPr="002A5B17" w14:paraId="31F98BD2" w14:textId="77777777" w:rsidTr="00C25734">
        <w:trPr>
          <w:trHeight w:val="300"/>
        </w:trPr>
        <w:tc>
          <w:tcPr>
            <w:tcW w:w="0" w:type="auto"/>
            <w:vMerge/>
            <w:tcMar>
              <w:top w:w="15" w:type="dxa"/>
              <w:left w:w="15" w:type="dxa"/>
              <w:bottom w:w="0" w:type="dxa"/>
              <w:right w:w="15" w:type="dxa"/>
            </w:tcMar>
            <w:vAlign w:val="bottom"/>
            <w:hideMark/>
          </w:tcPr>
          <w:p w14:paraId="00B7BB60" w14:textId="030DD490" w:rsidR="00611E84" w:rsidRPr="002A5B17" w:rsidRDefault="00611E84" w:rsidP="00C25734">
            <w:pPr>
              <w:rPr>
                <w:rFonts w:asciiTheme="minorHAnsi" w:hAnsiTheme="minorHAnsi" w:cstheme="minorHAnsi"/>
                <w:color w:val="000000"/>
                <w:sz w:val="22"/>
                <w:szCs w:val="22"/>
              </w:rPr>
            </w:pPr>
          </w:p>
        </w:tc>
        <w:tc>
          <w:tcPr>
            <w:tcW w:w="661" w:type="dxa"/>
            <w:tcMar>
              <w:top w:w="15" w:type="dxa"/>
              <w:left w:w="15" w:type="dxa"/>
              <w:bottom w:w="0" w:type="dxa"/>
              <w:right w:w="15" w:type="dxa"/>
            </w:tcMar>
            <w:vAlign w:val="bottom"/>
            <w:hideMark/>
          </w:tcPr>
          <w:p w14:paraId="239C0E58"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 </w:t>
            </w:r>
          </w:p>
        </w:tc>
        <w:tc>
          <w:tcPr>
            <w:tcW w:w="688" w:type="dxa"/>
            <w:tcMar>
              <w:top w:w="15" w:type="dxa"/>
              <w:left w:w="15" w:type="dxa"/>
              <w:bottom w:w="0" w:type="dxa"/>
              <w:right w:w="15" w:type="dxa"/>
            </w:tcMar>
            <w:vAlign w:val="bottom"/>
            <w:hideMark/>
          </w:tcPr>
          <w:p w14:paraId="34DF0FDA"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 </w:t>
            </w:r>
          </w:p>
        </w:tc>
        <w:tc>
          <w:tcPr>
            <w:tcW w:w="837" w:type="dxa"/>
            <w:tcMar>
              <w:top w:w="15" w:type="dxa"/>
              <w:left w:w="15" w:type="dxa"/>
              <w:bottom w:w="0" w:type="dxa"/>
              <w:right w:w="15" w:type="dxa"/>
            </w:tcMar>
            <w:vAlign w:val="bottom"/>
            <w:hideMark/>
          </w:tcPr>
          <w:p w14:paraId="6C6FE0EB"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 </w:t>
            </w:r>
          </w:p>
        </w:tc>
        <w:tc>
          <w:tcPr>
            <w:tcW w:w="1004" w:type="dxa"/>
            <w:tcMar>
              <w:top w:w="15" w:type="dxa"/>
              <w:left w:w="15" w:type="dxa"/>
              <w:bottom w:w="0" w:type="dxa"/>
              <w:right w:w="15" w:type="dxa"/>
            </w:tcMar>
            <w:vAlign w:val="bottom"/>
            <w:hideMark/>
          </w:tcPr>
          <w:p w14:paraId="1B147AD7"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w:t>
            </w:r>
          </w:p>
        </w:tc>
        <w:tc>
          <w:tcPr>
            <w:tcW w:w="797" w:type="dxa"/>
            <w:tcMar>
              <w:top w:w="15" w:type="dxa"/>
              <w:left w:w="15" w:type="dxa"/>
              <w:bottom w:w="0" w:type="dxa"/>
              <w:right w:w="15" w:type="dxa"/>
            </w:tcMar>
            <w:vAlign w:val="bottom"/>
            <w:hideMark/>
          </w:tcPr>
          <w:p w14:paraId="7BB955B4"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15</w:t>
            </w:r>
          </w:p>
        </w:tc>
        <w:tc>
          <w:tcPr>
            <w:tcW w:w="775" w:type="dxa"/>
          </w:tcPr>
          <w:p w14:paraId="1019E529"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12</w:t>
            </w:r>
          </w:p>
        </w:tc>
        <w:tc>
          <w:tcPr>
            <w:tcW w:w="888" w:type="dxa"/>
          </w:tcPr>
          <w:p w14:paraId="4C7918A8"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8,2</w:t>
            </w:r>
          </w:p>
        </w:tc>
        <w:tc>
          <w:tcPr>
            <w:tcW w:w="675" w:type="dxa"/>
            <w:tcMar>
              <w:top w:w="15" w:type="dxa"/>
              <w:left w:w="15" w:type="dxa"/>
              <w:bottom w:w="0" w:type="dxa"/>
              <w:right w:w="15" w:type="dxa"/>
            </w:tcMar>
            <w:vAlign w:val="bottom"/>
            <w:hideMark/>
          </w:tcPr>
          <w:p w14:paraId="5CB3B8CD"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1</w:t>
            </w:r>
          </w:p>
        </w:tc>
        <w:tc>
          <w:tcPr>
            <w:tcW w:w="935" w:type="dxa"/>
            <w:tcMar>
              <w:top w:w="15" w:type="dxa"/>
              <w:left w:w="15" w:type="dxa"/>
              <w:bottom w:w="0" w:type="dxa"/>
              <w:right w:w="15" w:type="dxa"/>
            </w:tcMar>
            <w:vAlign w:val="bottom"/>
            <w:hideMark/>
          </w:tcPr>
          <w:p w14:paraId="75C56D28" w14:textId="77777777" w:rsidR="00611E84" w:rsidRPr="002A5B17" w:rsidRDefault="00611E84"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3x25A</w:t>
            </w:r>
          </w:p>
        </w:tc>
      </w:tr>
      <w:tr w:rsidR="003E0F71" w:rsidRPr="002A5B17" w14:paraId="606FB413" w14:textId="77777777" w:rsidTr="00C25734">
        <w:trPr>
          <w:trHeight w:val="300"/>
        </w:trPr>
        <w:tc>
          <w:tcPr>
            <w:tcW w:w="0" w:type="auto"/>
            <w:tcMar>
              <w:top w:w="15" w:type="dxa"/>
              <w:left w:w="15" w:type="dxa"/>
              <w:bottom w:w="0" w:type="dxa"/>
              <w:right w:w="15" w:type="dxa"/>
            </w:tcMar>
            <w:vAlign w:val="bottom"/>
            <w:hideMark/>
          </w:tcPr>
          <w:p w14:paraId="4D75CD88" w14:textId="77777777" w:rsidR="003E0F71" w:rsidRPr="002A5B17" w:rsidRDefault="003E0F71" w:rsidP="00C25734">
            <w:pPr>
              <w:rPr>
                <w:rFonts w:asciiTheme="minorHAnsi" w:hAnsiTheme="minorHAnsi" w:cstheme="minorHAnsi"/>
                <w:b/>
                <w:color w:val="000000"/>
                <w:sz w:val="22"/>
                <w:szCs w:val="22"/>
              </w:rPr>
            </w:pPr>
            <w:r w:rsidRPr="002A5B17">
              <w:rPr>
                <w:rFonts w:asciiTheme="minorHAnsi" w:hAnsiTheme="minorHAnsi" w:cstheme="minorHAnsi"/>
                <w:b/>
                <w:color w:val="000000"/>
                <w:sz w:val="22"/>
                <w:szCs w:val="22"/>
              </w:rPr>
              <w:t xml:space="preserve"> Celkem </w:t>
            </w:r>
            <w:r>
              <w:rPr>
                <w:rFonts w:asciiTheme="minorHAnsi" w:hAnsiTheme="minorHAnsi" w:cstheme="minorHAnsi"/>
                <w:b/>
                <w:color w:val="000000"/>
                <w:sz w:val="22"/>
                <w:szCs w:val="22"/>
              </w:rPr>
              <w:t xml:space="preserve">S </w:t>
            </w:r>
            <w:r w:rsidRPr="002A5B17">
              <w:rPr>
                <w:rFonts w:asciiTheme="minorHAnsi" w:hAnsiTheme="minorHAnsi" w:cstheme="minorHAnsi"/>
                <w:b/>
                <w:color w:val="000000"/>
                <w:sz w:val="22"/>
                <w:szCs w:val="22"/>
              </w:rPr>
              <w:t>O2</w:t>
            </w:r>
          </w:p>
        </w:tc>
        <w:tc>
          <w:tcPr>
            <w:tcW w:w="661" w:type="dxa"/>
            <w:tcMar>
              <w:top w:w="15" w:type="dxa"/>
              <w:left w:w="15" w:type="dxa"/>
              <w:bottom w:w="0" w:type="dxa"/>
              <w:right w:w="15" w:type="dxa"/>
            </w:tcMar>
            <w:vAlign w:val="bottom"/>
            <w:hideMark/>
          </w:tcPr>
          <w:p w14:paraId="3B5AB6DE" w14:textId="77777777" w:rsidR="003E0F71" w:rsidRPr="002A5B17" w:rsidRDefault="003E0F71"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 </w:t>
            </w:r>
          </w:p>
        </w:tc>
        <w:tc>
          <w:tcPr>
            <w:tcW w:w="688" w:type="dxa"/>
            <w:tcMar>
              <w:top w:w="15" w:type="dxa"/>
              <w:left w:w="15" w:type="dxa"/>
              <w:bottom w:w="0" w:type="dxa"/>
              <w:right w:w="15" w:type="dxa"/>
            </w:tcMar>
            <w:vAlign w:val="bottom"/>
            <w:hideMark/>
          </w:tcPr>
          <w:p w14:paraId="22264209" w14:textId="77777777" w:rsidR="003E0F71" w:rsidRPr="002A5B17" w:rsidRDefault="003E0F71"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 </w:t>
            </w:r>
          </w:p>
        </w:tc>
        <w:tc>
          <w:tcPr>
            <w:tcW w:w="837" w:type="dxa"/>
            <w:tcMar>
              <w:top w:w="15" w:type="dxa"/>
              <w:left w:w="15" w:type="dxa"/>
              <w:bottom w:w="0" w:type="dxa"/>
              <w:right w:w="15" w:type="dxa"/>
            </w:tcMar>
            <w:vAlign w:val="bottom"/>
            <w:hideMark/>
          </w:tcPr>
          <w:p w14:paraId="30C00F83" w14:textId="77777777" w:rsidR="003E0F71" w:rsidRPr="002A5B17" w:rsidRDefault="003E0F71" w:rsidP="00C25734">
            <w:pPr>
              <w:jc w:val="center"/>
              <w:rPr>
                <w:rFonts w:asciiTheme="minorHAnsi" w:hAnsiTheme="minorHAnsi" w:cstheme="minorHAnsi"/>
                <w:color w:val="000000"/>
                <w:sz w:val="22"/>
                <w:szCs w:val="22"/>
              </w:rPr>
            </w:pPr>
            <w:r w:rsidRPr="002A5B17">
              <w:rPr>
                <w:rFonts w:asciiTheme="minorHAnsi" w:hAnsiTheme="minorHAnsi" w:cstheme="minorHAnsi"/>
                <w:color w:val="000000"/>
                <w:sz w:val="22"/>
                <w:szCs w:val="22"/>
              </w:rPr>
              <w:t> </w:t>
            </w:r>
          </w:p>
        </w:tc>
        <w:tc>
          <w:tcPr>
            <w:tcW w:w="1004" w:type="dxa"/>
            <w:tcMar>
              <w:top w:w="15" w:type="dxa"/>
              <w:left w:w="15" w:type="dxa"/>
              <w:bottom w:w="0" w:type="dxa"/>
              <w:right w:w="15" w:type="dxa"/>
            </w:tcMar>
            <w:vAlign w:val="bottom"/>
            <w:hideMark/>
          </w:tcPr>
          <w:p w14:paraId="531FEFED" w14:textId="77777777" w:rsidR="003E0F71" w:rsidRPr="002A5B17" w:rsidRDefault="003E0F71" w:rsidP="00C25734">
            <w:pPr>
              <w:jc w:val="center"/>
              <w:rPr>
                <w:rFonts w:asciiTheme="minorHAnsi" w:hAnsiTheme="minorHAnsi" w:cstheme="minorHAnsi"/>
                <w:b/>
                <w:color w:val="000000"/>
                <w:sz w:val="22"/>
                <w:szCs w:val="22"/>
              </w:rPr>
            </w:pPr>
            <w:r w:rsidRPr="002A5B17">
              <w:rPr>
                <w:rFonts w:asciiTheme="minorHAnsi" w:hAnsiTheme="minorHAnsi" w:cstheme="minorHAnsi"/>
                <w:b/>
                <w:color w:val="000000"/>
                <w:sz w:val="22"/>
                <w:szCs w:val="22"/>
              </w:rPr>
              <w:t> </w:t>
            </w:r>
          </w:p>
        </w:tc>
        <w:tc>
          <w:tcPr>
            <w:tcW w:w="797" w:type="dxa"/>
            <w:tcMar>
              <w:top w:w="15" w:type="dxa"/>
              <w:left w:w="15" w:type="dxa"/>
              <w:bottom w:w="0" w:type="dxa"/>
              <w:right w:w="15" w:type="dxa"/>
            </w:tcMar>
            <w:vAlign w:val="bottom"/>
            <w:hideMark/>
          </w:tcPr>
          <w:p w14:paraId="0B44410D" w14:textId="77777777" w:rsidR="003E0F71" w:rsidRPr="002A5B17" w:rsidRDefault="003E0F71" w:rsidP="00C25734">
            <w:pPr>
              <w:jc w:val="center"/>
              <w:rPr>
                <w:rFonts w:asciiTheme="minorHAnsi" w:hAnsiTheme="minorHAnsi" w:cstheme="minorHAnsi"/>
                <w:b/>
                <w:color w:val="000000"/>
                <w:sz w:val="22"/>
                <w:szCs w:val="22"/>
              </w:rPr>
            </w:pPr>
            <w:r w:rsidRPr="002A5B17">
              <w:rPr>
                <w:rFonts w:asciiTheme="minorHAnsi" w:hAnsiTheme="minorHAnsi" w:cstheme="minorHAnsi"/>
                <w:b/>
                <w:color w:val="000000"/>
                <w:sz w:val="22"/>
                <w:szCs w:val="22"/>
              </w:rPr>
              <w:t>234</w:t>
            </w:r>
          </w:p>
        </w:tc>
        <w:tc>
          <w:tcPr>
            <w:tcW w:w="775" w:type="dxa"/>
          </w:tcPr>
          <w:p w14:paraId="54803D0E" w14:textId="77777777" w:rsidR="003E0F71" w:rsidRPr="002A5B17" w:rsidRDefault="003E0F71" w:rsidP="00C25734">
            <w:pPr>
              <w:jc w:val="center"/>
              <w:rPr>
                <w:rFonts w:asciiTheme="minorHAnsi" w:hAnsiTheme="minorHAnsi" w:cstheme="minorHAnsi"/>
                <w:b/>
                <w:color w:val="000000"/>
                <w:sz w:val="22"/>
                <w:szCs w:val="22"/>
              </w:rPr>
            </w:pPr>
            <w:r w:rsidRPr="002A5B17">
              <w:rPr>
                <w:rFonts w:asciiTheme="minorHAnsi" w:hAnsiTheme="minorHAnsi" w:cstheme="minorHAnsi"/>
                <w:b/>
                <w:color w:val="000000"/>
                <w:sz w:val="22"/>
                <w:szCs w:val="22"/>
              </w:rPr>
              <w:t>97</w:t>
            </w:r>
          </w:p>
        </w:tc>
        <w:tc>
          <w:tcPr>
            <w:tcW w:w="888" w:type="dxa"/>
          </w:tcPr>
          <w:p w14:paraId="56B317CE" w14:textId="77777777" w:rsidR="003E0F71" w:rsidRPr="002A5B17" w:rsidRDefault="003E0F71" w:rsidP="00C25734">
            <w:pPr>
              <w:jc w:val="center"/>
              <w:rPr>
                <w:rFonts w:asciiTheme="minorHAnsi" w:hAnsiTheme="minorHAnsi" w:cstheme="minorHAnsi"/>
                <w:b/>
                <w:color w:val="000000"/>
                <w:sz w:val="22"/>
                <w:szCs w:val="22"/>
              </w:rPr>
            </w:pPr>
            <w:r w:rsidRPr="002A5B17">
              <w:rPr>
                <w:rFonts w:asciiTheme="minorHAnsi" w:hAnsiTheme="minorHAnsi" w:cstheme="minorHAnsi"/>
                <w:b/>
                <w:color w:val="000000"/>
                <w:sz w:val="22"/>
                <w:szCs w:val="22"/>
              </w:rPr>
              <w:t>130</w:t>
            </w:r>
          </w:p>
        </w:tc>
        <w:tc>
          <w:tcPr>
            <w:tcW w:w="675" w:type="dxa"/>
            <w:tcMar>
              <w:top w:w="15" w:type="dxa"/>
              <w:left w:w="15" w:type="dxa"/>
              <w:bottom w:w="0" w:type="dxa"/>
              <w:right w:w="15" w:type="dxa"/>
            </w:tcMar>
            <w:vAlign w:val="bottom"/>
            <w:hideMark/>
          </w:tcPr>
          <w:p w14:paraId="2FA50BE2" w14:textId="77777777" w:rsidR="003E0F71" w:rsidRPr="002A5B17" w:rsidRDefault="003E0F71" w:rsidP="00C25734">
            <w:pPr>
              <w:jc w:val="center"/>
              <w:rPr>
                <w:rFonts w:asciiTheme="minorHAnsi" w:hAnsiTheme="minorHAnsi" w:cstheme="minorHAnsi"/>
                <w:b/>
                <w:color w:val="000000"/>
                <w:sz w:val="22"/>
                <w:szCs w:val="22"/>
              </w:rPr>
            </w:pPr>
            <w:r w:rsidRPr="002A5B17">
              <w:rPr>
                <w:rFonts w:asciiTheme="minorHAnsi" w:hAnsiTheme="minorHAnsi" w:cstheme="minorHAnsi"/>
                <w:b/>
                <w:color w:val="000000"/>
                <w:sz w:val="22"/>
                <w:szCs w:val="22"/>
              </w:rPr>
              <w:t>17</w:t>
            </w:r>
          </w:p>
        </w:tc>
        <w:tc>
          <w:tcPr>
            <w:tcW w:w="935" w:type="dxa"/>
            <w:tcMar>
              <w:top w:w="15" w:type="dxa"/>
              <w:left w:w="15" w:type="dxa"/>
              <w:bottom w:w="0" w:type="dxa"/>
              <w:right w:w="15" w:type="dxa"/>
            </w:tcMar>
            <w:vAlign w:val="bottom"/>
            <w:hideMark/>
          </w:tcPr>
          <w:p w14:paraId="69C5B2F8" w14:textId="77777777" w:rsidR="003E0F71" w:rsidRPr="002A5B17" w:rsidRDefault="003E0F71" w:rsidP="00C25734">
            <w:pPr>
              <w:jc w:val="center"/>
              <w:rPr>
                <w:rFonts w:asciiTheme="minorHAnsi" w:hAnsiTheme="minorHAnsi" w:cstheme="minorHAnsi"/>
                <w:color w:val="000000"/>
                <w:sz w:val="22"/>
                <w:szCs w:val="22"/>
              </w:rPr>
            </w:pPr>
          </w:p>
        </w:tc>
      </w:tr>
    </w:tbl>
    <w:p w14:paraId="385C30E4" w14:textId="77777777" w:rsidR="003E0F71" w:rsidRPr="006A2B51" w:rsidRDefault="003E0F71" w:rsidP="003E0F71">
      <w:pPr>
        <w:spacing w:before="120" w:after="60"/>
        <w:jc w:val="both"/>
        <w:rPr>
          <w:rFonts w:ascii="Calibri" w:hAnsi="Calibri" w:cs="Calibri"/>
          <w:i/>
          <w:sz w:val="22"/>
          <w:szCs w:val="22"/>
        </w:rPr>
      </w:pPr>
      <w:r w:rsidRPr="006A2B51">
        <w:rPr>
          <w:rFonts w:ascii="Calibri" w:hAnsi="Calibri" w:cs="Calibri"/>
          <w:i/>
          <w:sz w:val="22"/>
          <w:szCs w:val="22"/>
        </w:rPr>
        <w:t xml:space="preserve">Popis řešení: </w:t>
      </w:r>
    </w:p>
    <w:p w14:paraId="43CC7B90" w14:textId="77777777" w:rsidR="003E0F71" w:rsidRPr="00450A5F" w:rsidRDefault="003E0F71" w:rsidP="003E0F71">
      <w:pPr>
        <w:pStyle w:val="Odstavecseseznamem"/>
        <w:spacing w:before="60" w:after="60" w:line="240" w:lineRule="auto"/>
        <w:ind w:left="0"/>
        <w:contextualSpacing w:val="0"/>
        <w:jc w:val="both"/>
        <w:rPr>
          <w:rFonts w:eastAsia="Times New Roman" w:cs="Calibri"/>
          <w:lang w:eastAsia="cs-CZ"/>
        </w:rPr>
      </w:pPr>
      <w:r w:rsidRPr="00450A5F">
        <w:rPr>
          <w:rFonts w:eastAsia="Times New Roman" w:cs="Calibri"/>
          <w:lang w:eastAsia="cs-CZ"/>
        </w:rPr>
        <w:t xml:space="preserve">Z hlavního elektroměrového rozvaděče v jednotlivých budovách budou vyvedeny vývody k podružným rozvaděčům jednotlivých provozních jednotek, bytů, garáží a společné spotřeby. Elektroinstalace v těchto prostorách jsou potom vyvedeny z podružných rozvaděčů. </w:t>
      </w:r>
    </w:p>
    <w:p w14:paraId="16AD09E6" w14:textId="77777777" w:rsidR="003E0F71" w:rsidRPr="00450A5F" w:rsidRDefault="003E0F71" w:rsidP="003E0F71">
      <w:pPr>
        <w:pStyle w:val="Odstavecseseznamem"/>
        <w:spacing w:before="60" w:after="60" w:line="240" w:lineRule="auto"/>
        <w:ind w:left="0"/>
        <w:contextualSpacing w:val="0"/>
        <w:jc w:val="both"/>
        <w:rPr>
          <w:rFonts w:eastAsia="Times New Roman" w:cs="Calibri"/>
          <w:lang w:eastAsia="cs-CZ"/>
        </w:rPr>
      </w:pPr>
      <w:r w:rsidRPr="00450A5F">
        <w:rPr>
          <w:rFonts w:eastAsia="Times New Roman" w:cs="Calibri"/>
          <w:lang w:eastAsia="cs-CZ"/>
        </w:rPr>
        <w:t>Běžné rozvody budou vedeny kabely CYKY, kabely procházející CHUC kabely v nehořlavém provedení, nebo kabely CYKY pod omítkou. Kabely napájející zařízení protipožární ochrany potom nehořlavými kabely s funkční schopností při požáru.</w:t>
      </w:r>
    </w:p>
    <w:p w14:paraId="07617415" w14:textId="77777777" w:rsidR="003E0F71" w:rsidRPr="00B46EC2" w:rsidRDefault="003E0F71" w:rsidP="003E0F71">
      <w:pPr>
        <w:spacing w:before="120" w:after="60"/>
        <w:jc w:val="both"/>
        <w:rPr>
          <w:rFonts w:ascii="Calibri" w:hAnsi="Calibri" w:cs="Calibri"/>
          <w:i/>
          <w:sz w:val="22"/>
          <w:szCs w:val="22"/>
        </w:rPr>
      </w:pPr>
      <w:r w:rsidRPr="00B46EC2">
        <w:rPr>
          <w:rFonts w:ascii="Calibri" w:hAnsi="Calibri" w:cs="Calibri"/>
          <w:i/>
          <w:sz w:val="22"/>
          <w:szCs w:val="22"/>
        </w:rPr>
        <w:t>Osvětlení:</w:t>
      </w:r>
    </w:p>
    <w:p w14:paraId="40AEED98" w14:textId="77777777" w:rsidR="003E0F71" w:rsidRPr="00D566CE" w:rsidRDefault="003E0F71" w:rsidP="003E0F71">
      <w:pPr>
        <w:pStyle w:val="Odstavecseseznamem"/>
        <w:spacing w:before="60" w:after="60" w:line="240" w:lineRule="auto"/>
        <w:ind w:left="0"/>
        <w:contextualSpacing w:val="0"/>
        <w:jc w:val="both"/>
        <w:rPr>
          <w:rFonts w:eastAsia="Times New Roman" w:cs="Calibri"/>
          <w:lang w:eastAsia="cs-CZ"/>
        </w:rPr>
      </w:pPr>
      <w:r>
        <w:rPr>
          <w:rFonts w:eastAsia="Times New Roman" w:cs="Calibri"/>
          <w:lang w:eastAsia="cs-CZ"/>
        </w:rPr>
        <w:t>N</w:t>
      </w:r>
      <w:r w:rsidRPr="00D566CE">
        <w:rPr>
          <w:rFonts w:eastAsia="Times New Roman" w:cs="Calibri"/>
          <w:lang w:eastAsia="cs-CZ"/>
        </w:rPr>
        <w:t>ávrh umělého osvětlení bude proveden dle ČSN EN 12464-1:2012. Umělé</w:t>
      </w:r>
      <w:r>
        <w:rPr>
          <w:rFonts w:eastAsia="Times New Roman" w:cs="Calibri"/>
          <w:lang w:eastAsia="cs-CZ"/>
        </w:rPr>
        <w:t xml:space="preserve"> osvětlení bude navrženo se sví</w:t>
      </w:r>
      <w:r w:rsidRPr="00D566CE">
        <w:rPr>
          <w:rFonts w:eastAsia="Times New Roman" w:cs="Calibri"/>
          <w:lang w:eastAsia="cs-CZ"/>
        </w:rPr>
        <w:t>tidly s úspornými zdroji. Pro nouzové osvětlení budou navržena svítidla s vlastním zdrojem.</w:t>
      </w:r>
    </w:p>
    <w:p w14:paraId="11DDC141" w14:textId="77777777" w:rsidR="003E0F71" w:rsidRPr="00B46EC2" w:rsidRDefault="003E0F71" w:rsidP="003E0F71">
      <w:pPr>
        <w:spacing w:before="120" w:after="60"/>
        <w:jc w:val="both"/>
        <w:rPr>
          <w:rFonts w:ascii="Calibri" w:hAnsi="Calibri" w:cs="Calibri"/>
          <w:i/>
          <w:sz w:val="22"/>
          <w:szCs w:val="22"/>
        </w:rPr>
      </w:pPr>
      <w:r w:rsidRPr="00B46EC2">
        <w:rPr>
          <w:rFonts w:ascii="Calibri" w:hAnsi="Calibri" w:cs="Calibri"/>
          <w:i/>
          <w:sz w:val="22"/>
          <w:szCs w:val="22"/>
        </w:rPr>
        <w:t>Zásuvkové a ostatní rozvody:</w:t>
      </w:r>
    </w:p>
    <w:p w14:paraId="034B96B6" w14:textId="77777777" w:rsidR="003E0F71" w:rsidRPr="00D566CE" w:rsidRDefault="003E0F71" w:rsidP="003E0F71">
      <w:pPr>
        <w:pStyle w:val="Odstavecseseznamem"/>
        <w:spacing w:before="60" w:after="60" w:line="240" w:lineRule="auto"/>
        <w:ind w:left="0"/>
        <w:contextualSpacing w:val="0"/>
        <w:jc w:val="both"/>
        <w:rPr>
          <w:rFonts w:eastAsia="Times New Roman" w:cs="Calibri"/>
          <w:lang w:eastAsia="cs-CZ"/>
        </w:rPr>
      </w:pPr>
      <w:r w:rsidRPr="00D566CE">
        <w:rPr>
          <w:rFonts w:eastAsia="Times New Roman" w:cs="Calibri"/>
          <w:lang w:eastAsia="cs-CZ"/>
        </w:rPr>
        <w:t>Zásuvkové rozvody budou chráněny proudovými chrániči. Silnop</w:t>
      </w:r>
      <w:r>
        <w:rPr>
          <w:rFonts w:eastAsia="Times New Roman" w:cs="Calibri"/>
          <w:lang w:eastAsia="cs-CZ"/>
        </w:rPr>
        <w:t>roudé zásuvky pro PC budou napo</w:t>
      </w:r>
      <w:r w:rsidRPr="00D566CE">
        <w:rPr>
          <w:rFonts w:eastAsia="Times New Roman" w:cs="Calibri"/>
          <w:lang w:eastAsia="cs-CZ"/>
        </w:rPr>
        <w:t>jeny na samostatné okruhy.</w:t>
      </w:r>
      <w:r>
        <w:rPr>
          <w:rFonts w:eastAsia="Times New Roman" w:cs="Calibri"/>
          <w:lang w:eastAsia="cs-CZ"/>
        </w:rPr>
        <w:t xml:space="preserve"> </w:t>
      </w:r>
      <w:r w:rsidRPr="00D566CE">
        <w:rPr>
          <w:rFonts w:eastAsia="Times New Roman" w:cs="Calibri"/>
          <w:lang w:eastAsia="cs-CZ"/>
        </w:rPr>
        <w:t>Napojení rozvodů pro technologie bude provedena na základě požadavků jednotlivých profesí.</w:t>
      </w:r>
    </w:p>
    <w:p w14:paraId="33D8A95D" w14:textId="77777777" w:rsidR="003E0F71" w:rsidRPr="00D566CE" w:rsidRDefault="003E0F71" w:rsidP="003E0F71">
      <w:pPr>
        <w:pStyle w:val="Odstavecseseznamem"/>
        <w:spacing w:before="60" w:after="60" w:line="240" w:lineRule="auto"/>
        <w:ind w:left="0"/>
        <w:contextualSpacing w:val="0"/>
        <w:jc w:val="both"/>
        <w:rPr>
          <w:rFonts w:eastAsia="Times New Roman" w:cs="Calibri"/>
          <w:i/>
          <w:lang w:eastAsia="cs-CZ"/>
        </w:rPr>
      </w:pPr>
      <w:r w:rsidRPr="00D566CE">
        <w:rPr>
          <w:rFonts w:eastAsia="Times New Roman" w:cs="Calibri"/>
          <w:i/>
          <w:lang w:eastAsia="cs-CZ"/>
        </w:rPr>
        <w:t>Bleskosvod:</w:t>
      </w:r>
    </w:p>
    <w:p w14:paraId="19E6185D" w14:textId="77777777" w:rsidR="003E0F71" w:rsidRDefault="003E0F71" w:rsidP="003E0F71">
      <w:pPr>
        <w:pStyle w:val="Odstavecseseznamem"/>
        <w:spacing w:before="60" w:after="60" w:line="240" w:lineRule="auto"/>
        <w:ind w:left="0"/>
        <w:contextualSpacing w:val="0"/>
        <w:jc w:val="both"/>
        <w:rPr>
          <w:rFonts w:eastAsia="Times New Roman" w:cs="Calibri"/>
          <w:lang w:eastAsia="cs-CZ"/>
        </w:rPr>
      </w:pPr>
      <w:r w:rsidRPr="00D566CE">
        <w:rPr>
          <w:rFonts w:eastAsia="Times New Roman" w:cs="Calibri"/>
          <w:lang w:eastAsia="cs-CZ"/>
        </w:rPr>
        <w:t>Na objektu bude instalována vnější ochrana před bleskem. Dle ČSN 62 305-1 až4 ed.2</w:t>
      </w:r>
      <w:r>
        <w:rPr>
          <w:rFonts w:eastAsia="Times New Roman" w:cs="Calibri"/>
          <w:lang w:eastAsia="cs-CZ"/>
        </w:rPr>
        <w:t xml:space="preserve">. </w:t>
      </w:r>
      <w:r w:rsidRPr="00D566CE">
        <w:rPr>
          <w:rFonts w:eastAsia="Times New Roman" w:cs="Calibri"/>
          <w:lang w:eastAsia="cs-CZ"/>
        </w:rPr>
        <w:t>Uzemnění (základový zemnič, typ B) bude tvořeno páskem FeZn 30/4, uloženým v betonových základech po obvodu budovy. Hodnota zemního odporu Rzmax 10</w:t>
      </w:r>
      <w:r w:rsidRPr="006C25F9">
        <w:rPr>
          <w:rFonts w:eastAsia="Times New Roman" w:cs="Calibri"/>
          <w:lang w:eastAsia="cs-CZ"/>
        </w:rPr>
        <w:sym w:font="Symbol" w:char="F057"/>
      </w:r>
      <w:r w:rsidRPr="00D566CE">
        <w:rPr>
          <w:rFonts w:eastAsia="Times New Roman" w:cs="Calibri"/>
          <w:lang w:eastAsia="cs-CZ"/>
        </w:rPr>
        <w:t>.</w:t>
      </w:r>
    </w:p>
    <w:p w14:paraId="2B416C3C" w14:textId="77777777" w:rsidR="003E0F71" w:rsidRPr="006C25F9" w:rsidRDefault="003E0F71" w:rsidP="003E0F71">
      <w:pPr>
        <w:spacing w:before="120"/>
        <w:jc w:val="both"/>
        <w:rPr>
          <w:rFonts w:ascii="Calibri" w:hAnsi="Calibri" w:cs="Calibri"/>
          <w:sz w:val="22"/>
          <w:szCs w:val="22"/>
          <w:u w:val="single"/>
        </w:rPr>
      </w:pPr>
      <w:r w:rsidRPr="006C25F9">
        <w:rPr>
          <w:rFonts w:ascii="Calibri" w:hAnsi="Calibri" w:cs="Calibri"/>
          <w:sz w:val="22"/>
          <w:szCs w:val="22"/>
          <w:u w:val="single"/>
        </w:rPr>
        <w:t>Slaboproudé rozvody a zařízení</w:t>
      </w:r>
    </w:p>
    <w:p w14:paraId="33F47FE6" w14:textId="77777777" w:rsidR="001438BB" w:rsidRDefault="00D31777" w:rsidP="00D31777">
      <w:pPr>
        <w:spacing w:before="60"/>
        <w:jc w:val="both"/>
        <w:rPr>
          <w:rFonts w:ascii="Calibri" w:hAnsi="Calibri" w:cs="Calibri"/>
          <w:sz w:val="22"/>
          <w:szCs w:val="22"/>
        </w:rPr>
      </w:pPr>
      <w:r w:rsidRPr="00D31777">
        <w:rPr>
          <w:rFonts w:ascii="Calibri" w:hAnsi="Calibri" w:cs="Calibri"/>
          <w:sz w:val="22"/>
          <w:szCs w:val="22"/>
        </w:rPr>
        <w:t>V každém bytovém domě budou provedeny</w:t>
      </w:r>
      <w:r w:rsidR="001438BB">
        <w:rPr>
          <w:rFonts w:ascii="Calibri" w:hAnsi="Calibri" w:cs="Calibri"/>
          <w:sz w:val="22"/>
          <w:szCs w:val="22"/>
        </w:rPr>
        <w:t>:</w:t>
      </w:r>
    </w:p>
    <w:p w14:paraId="11041017" w14:textId="32269886" w:rsidR="005B0E74" w:rsidRPr="001438BB" w:rsidRDefault="00D42C8F" w:rsidP="001438BB">
      <w:pPr>
        <w:pStyle w:val="Odstavecseseznamem"/>
        <w:numPr>
          <w:ilvl w:val="0"/>
          <w:numId w:val="20"/>
        </w:numPr>
        <w:spacing w:before="60"/>
        <w:jc w:val="both"/>
        <w:rPr>
          <w:rFonts w:cs="Calibri"/>
        </w:rPr>
      </w:pPr>
      <w:r w:rsidRPr="001438BB">
        <w:rPr>
          <w:rFonts w:cs="Calibri"/>
        </w:rPr>
        <w:t>t</w:t>
      </w:r>
      <w:r w:rsidR="00D31777" w:rsidRPr="001438BB">
        <w:rPr>
          <w:rFonts w:cs="Calibri"/>
        </w:rPr>
        <w:t>elefon</w:t>
      </w:r>
      <w:r w:rsidR="005B0E74" w:rsidRPr="001438BB">
        <w:rPr>
          <w:rFonts w:cs="Calibri"/>
        </w:rPr>
        <w:t>ní rozvody</w:t>
      </w:r>
      <w:r w:rsidR="00D31777" w:rsidRPr="001438BB">
        <w:rPr>
          <w:rFonts w:cs="Calibri"/>
        </w:rPr>
        <w:t>, internet</w:t>
      </w:r>
      <w:r w:rsidRPr="001438BB">
        <w:rPr>
          <w:rFonts w:cs="Calibri"/>
        </w:rPr>
        <w:t>ové rozvody</w:t>
      </w:r>
      <w:r w:rsidR="00D31777" w:rsidRPr="001438BB">
        <w:rPr>
          <w:rFonts w:cs="Calibri"/>
        </w:rPr>
        <w:t>, televize</w:t>
      </w:r>
      <w:r w:rsidR="001438BB">
        <w:rPr>
          <w:rFonts w:cs="Calibri"/>
        </w:rPr>
        <w:t xml:space="preserve"> (</w:t>
      </w:r>
      <w:r w:rsidR="00D31777" w:rsidRPr="001438BB">
        <w:rPr>
          <w:rFonts w:cs="Calibri"/>
        </w:rPr>
        <w:t>navazuje na přívod telekomunikačního operátora</w:t>
      </w:r>
      <w:r w:rsidR="001438BB">
        <w:rPr>
          <w:rFonts w:cs="Calibri"/>
        </w:rPr>
        <w:t>)</w:t>
      </w:r>
    </w:p>
    <w:p w14:paraId="3CD8E165" w14:textId="6ECDA821" w:rsidR="00D31777" w:rsidRPr="001438BB" w:rsidRDefault="001438BB" w:rsidP="001438BB">
      <w:pPr>
        <w:pStyle w:val="Odstavecseseznamem"/>
        <w:numPr>
          <w:ilvl w:val="0"/>
          <w:numId w:val="20"/>
        </w:numPr>
        <w:spacing w:before="60"/>
        <w:jc w:val="both"/>
        <w:rPr>
          <w:rFonts w:cs="Calibri"/>
        </w:rPr>
      </w:pPr>
      <w:r>
        <w:rPr>
          <w:rFonts w:cs="Calibri"/>
        </w:rPr>
        <w:t>k</w:t>
      </w:r>
      <w:r w:rsidR="00D31777" w:rsidRPr="001438BB">
        <w:rPr>
          <w:rFonts w:cs="Calibri"/>
        </w:rPr>
        <w:t xml:space="preserve">romě výše zmiňovaného připojení může být (podle požadavku investora) zřízen i klasický rozvod společné televizní antény, případně i s možností satelitního příjmu </w:t>
      </w:r>
      <w:r w:rsidR="00680D2F">
        <w:rPr>
          <w:rFonts w:cs="Calibri"/>
        </w:rPr>
        <w:t>(k</w:t>
      </w:r>
      <w:r w:rsidR="00D31777" w:rsidRPr="001438BB">
        <w:rPr>
          <w:rFonts w:cs="Calibri"/>
        </w:rPr>
        <w:t>aždý bytový dům by pak byl vybaven jednou společnou anténní soustavou</w:t>
      </w:r>
      <w:r w:rsidR="00680D2F">
        <w:rPr>
          <w:rFonts w:cs="Calibri"/>
        </w:rPr>
        <w:t>)</w:t>
      </w:r>
    </w:p>
    <w:p w14:paraId="674BC6DE" w14:textId="77EE9357" w:rsidR="00D31777" w:rsidRPr="001438BB" w:rsidRDefault="00C525A9" w:rsidP="001438BB">
      <w:pPr>
        <w:pStyle w:val="Odstavecseseznamem"/>
        <w:numPr>
          <w:ilvl w:val="0"/>
          <w:numId w:val="20"/>
        </w:numPr>
        <w:spacing w:before="60"/>
        <w:jc w:val="both"/>
        <w:rPr>
          <w:rFonts w:cs="Calibri"/>
        </w:rPr>
      </w:pPr>
      <w:r>
        <w:rPr>
          <w:rFonts w:cs="Calibri"/>
        </w:rPr>
        <w:t>d</w:t>
      </w:r>
      <w:r w:rsidR="00D31777" w:rsidRPr="001438BB">
        <w:rPr>
          <w:rFonts w:cs="Calibri"/>
        </w:rPr>
        <w:t xml:space="preserve">omácí telefon, případně videotelefon od vstupu do </w:t>
      </w:r>
      <w:r>
        <w:rPr>
          <w:rFonts w:cs="Calibri"/>
        </w:rPr>
        <w:t xml:space="preserve">jednotlivých </w:t>
      </w:r>
      <w:r w:rsidR="00D31777" w:rsidRPr="001438BB">
        <w:rPr>
          <w:rFonts w:cs="Calibri"/>
        </w:rPr>
        <w:t>bytů</w:t>
      </w:r>
    </w:p>
    <w:p w14:paraId="5F39A0AB" w14:textId="1C69254D" w:rsidR="00D31777" w:rsidRDefault="00C525A9" w:rsidP="001438BB">
      <w:pPr>
        <w:pStyle w:val="Odstavecseseznamem"/>
        <w:numPr>
          <w:ilvl w:val="0"/>
          <w:numId w:val="20"/>
        </w:numPr>
        <w:spacing w:before="60"/>
        <w:jc w:val="both"/>
        <w:rPr>
          <w:rFonts w:cs="Calibri"/>
        </w:rPr>
      </w:pPr>
      <w:r>
        <w:rPr>
          <w:rFonts w:cs="Calibri"/>
        </w:rPr>
        <w:lastRenderedPageBreak/>
        <w:t>p</w:t>
      </w:r>
      <w:r w:rsidR="00D31777" w:rsidRPr="001438BB">
        <w:rPr>
          <w:rFonts w:cs="Calibri"/>
        </w:rPr>
        <w:t>odle vyhlášky 23/2008 sb. bude v každém bytě osazen autonomní detektor požáru s integrovanou sirénou</w:t>
      </w:r>
    </w:p>
    <w:p w14:paraId="08C8C814" w14:textId="77777777" w:rsidR="00FC2E30" w:rsidRPr="001438BB" w:rsidRDefault="00FC2E30" w:rsidP="00FC2E30">
      <w:pPr>
        <w:pStyle w:val="Odstavecseseznamem"/>
        <w:spacing w:before="60"/>
        <w:ind w:left="360"/>
        <w:jc w:val="both"/>
        <w:rPr>
          <w:rFonts w:cs="Calibri"/>
        </w:rPr>
      </w:pPr>
    </w:p>
    <w:p w14:paraId="05FF71E9" w14:textId="77777777" w:rsidR="00A772B8" w:rsidRPr="00A772B8" w:rsidRDefault="00A772B8" w:rsidP="00FC2E30">
      <w:pPr>
        <w:pStyle w:val="Odstavecseseznamem"/>
        <w:spacing w:before="240" w:after="60"/>
        <w:ind w:left="0"/>
        <w:jc w:val="both"/>
        <w:rPr>
          <w:rFonts w:cs="Calibri"/>
          <w:b/>
          <w:bCs/>
          <w:i/>
        </w:rPr>
      </w:pPr>
      <w:r w:rsidRPr="00A772B8">
        <w:rPr>
          <w:rFonts w:cs="Calibri"/>
          <w:b/>
          <w:bCs/>
          <w:i/>
        </w:rPr>
        <w:t>Dopravní a technická infrastruktura</w:t>
      </w:r>
    </w:p>
    <w:p w14:paraId="61A0BB2F" w14:textId="1F9B7003" w:rsidR="00AE68A0" w:rsidRPr="002647FF" w:rsidRDefault="00C74B4E" w:rsidP="007529DA">
      <w:pPr>
        <w:spacing w:before="180"/>
        <w:jc w:val="both"/>
        <w:rPr>
          <w:rFonts w:ascii="Calibri" w:hAnsi="Calibri" w:cs="Calibri"/>
          <w:b/>
          <w:bCs/>
          <w:sz w:val="22"/>
          <w:szCs w:val="22"/>
          <w:u w:val="single"/>
        </w:rPr>
      </w:pPr>
      <w:r w:rsidRPr="002647FF">
        <w:rPr>
          <w:rFonts w:ascii="Calibri" w:hAnsi="Calibri" w:cs="Calibri"/>
          <w:b/>
          <w:bCs/>
          <w:sz w:val="22"/>
          <w:szCs w:val="22"/>
          <w:u w:val="single"/>
        </w:rPr>
        <w:t>Úpravy okolí, komunikace, zeleň</w:t>
      </w:r>
    </w:p>
    <w:p w14:paraId="27867224" w14:textId="360B8390" w:rsidR="00E32A96" w:rsidRPr="00D35023" w:rsidRDefault="00E32A96" w:rsidP="00226C04">
      <w:pPr>
        <w:spacing w:before="180"/>
        <w:jc w:val="both"/>
        <w:rPr>
          <w:rFonts w:ascii="Calibri" w:hAnsi="Calibri" w:cs="Calibri"/>
          <w:sz w:val="22"/>
          <w:szCs w:val="22"/>
          <w:u w:val="single"/>
        </w:rPr>
      </w:pPr>
      <w:r w:rsidRPr="00D35023">
        <w:rPr>
          <w:rFonts w:ascii="Calibri" w:hAnsi="Calibri" w:cs="Calibri"/>
          <w:sz w:val="22"/>
          <w:szCs w:val="22"/>
          <w:u w:val="single"/>
        </w:rPr>
        <w:t>SO 101 - Komunikace na ul. Terezy Novákové</w:t>
      </w:r>
    </w:p>
    <w:p w14:paraId="6BD58E3E" w14:textId="58ABFAAA" w:rsidR="00E32A96" w:rsidRPr="00FB71C0" w:rsidRDefault="00E32A96" w:rsidP="00FB71C0">
      <w:pPr>
        <w:spacing w:before="120" w:after="60"/>
        <w:jc w:val="both"/>
        <w:rPr>
          <w:rFonts w:ascii="Calibri" w:hAnsi="Calibri" w:cs="Calibri"/>
          <w:i/>
          <w:sz w:val="22"/>
          <w:szCs w:val="22"/>
        </w:rPr>
      </w:pPr>
      <w:r w:rsidRPr="00FB71C0">
        <w:rPr>
          <w:rFonts w:ascii="Calibri" w:hAnsi="Calibri" w:cs="Calibri"/>
          <w:i/>
          <w:sz w:val="22"/>
          <w:szCs w:val="22"/>
        </w:rPr>
        <w:t>Vymezení objektu</w:t>
      </w:r>
    </w:p>
    <w:p w14:paraId="7ABEBF14" w14:textId="77777777" w:rsidR="00E32A96" w:rsidRPr="00FB71C0" w:rsidRDefault="00E32A96" w:rsidP="00FB71C0">
      <w:pPr>
        <w:pStyle w:val="Odstavecseseznamem"/>
        <w:spacing w:before="60" w:after="60" w:line="240" w:lineRule="auto"/>
        <w:ind w:left="0"/>
        <w:contextualSpacing w:val="0"/>
        <w:jc w:val="both"/>
        <w:rPr>
          <w:rFonts w:eastAsia="Times New Roman" w:cs="Calibri"/>
          <w:lang w:eastAsia="cs-CZ"/>
        </w:rPr>
      </w:pPr>
      <w:r w:rsidRPr="00FB71C0">
        <w:rPr>
          <w:rFonts w:eastAsia="Times New Roman" w:cs="Calibri"/>
          <w:lang w:eastAsia="cs-CZ"/>
        </w:rPr>
        <w:t>Stavební objekt SO101 řeší plochy na ulici Terezy Novákové, dotčené realizací nově navržených připojení na místní sběrnou komunikaci.  Jedná se o připojení dvou nových sjezdů k objektům SO 1 a SO 2 a stykovou křižovatku, napojující nově navržený Úsek 1 na místní komunikaci na ulici Terezy Novákové.</w:t>
      </w:r>
    </w:p>
    <w:p w14:paraId="02B56B77" w14:textId="77777777" w:rsidR="00E32A96" w:rsidRPr="00FB71C0" w:rsidRDefault="00E32A96" w:rsidP="00FB71C0">
      <w:pPr>
        <w:pStyle w:val="Odstavecseseznamem"/>
        <w:spacing w:before="60" w:after="60" w:line="240" w:lineRule="auto"/>
        <w:ind w:left="0"/>
        <w:contextualSpacing w:val="0"/>
        <w:jc w:val="both"/>
        <w:rPr>
          <w:rFonts w:eastAsia="Times New Roman" w:cs="Calibri"/>
          <w:lang w:eastAsia="cs-CZ"/>
        </w:rPr>
      </w:pPr>
      <w:r w:rsidRPr="00FB71C0">
        <w:rPr>
          <w:rFonts w:eastAsia="Times New Roman" w:cs="Calibri"/>
          <w:lang w:eastAsia="cs-CZ"/>
        </w:rPr>
        <w:t>Ulice Terezy Novákové je podle územního plánu místní sběrnou komunikací s provozem linek MHD, podle modelu dopravy města Brna z roku 2017 po komunikaci projede kolem 7000 vozidel za den, z toho 9% těžkých (tedy ve výhledu roku 2030 asi 8.400 vozidel za den). Nehodovost v daném úseku je minimální a bez osobních následků.</w:t>
      </w:r>
    </w:p>
    <w:p w14:paraId="04E857D3" w14:textId="77777777" w:rsidR="00E32A96" w:rsidRPr="00FB71C0" w:rsidRDefault="00E32A96" w:rsidP="00FB71C0">
      <w:pPr>
        <w:spacing w:before="120" w:after="60"/>
        <w:jc w:val="both"/>
        <w:rPr>
          <w:rFonts w:ascii="Calibri" w:hAnsi="Calibri" w:cs="Calibri"/>
          <w:i/>
          <w:sz w:val="22"/>
          <w:szCs w:val="22"/>
        </w:rPr>
      </w:pPr>
      <w:r w:rsidRPr="00FB71C0">
        <w:rPr>
          <w:rFonts w:ascii="Calibri" w:hAnsi="Calibri" w:cs="Calibri"/>
          <w:i/>
          <w:sz w:val="22"/>
          <w:szCs w:val="22"/>
        </w:rPr>
        <w:t>Základní charakteristika a obsah SO 101:</w:t>
      </w:r>
    </w:p>
    <w:p w14:paraId="607DF7D8" w14:textId="77777777" w:rsidR="00E32A96" w:rsidRPr="00FB71C0" w:rsidRDefault="00E32A96" w:rsidP="00FB71C0">
      <w:pPr>
        <w:pStyle w:val="Odstavecseseznamem"/>
        <w:spacing w:before="60" w:after="60" w:line="240" w:lineRule="auto"/>
        <w:ind w:left="0"/>
        <w:contextualSpacing w:val="0"/>
        <w:jc w:val="both"/>
        <w:rPr>
          <w:rFonts w:eastAsia="Times New Roman" w:cs="Calibri"/>
          <w:lang w:eastAsia="cs-CZ"/>
        </w:rPr>
      </w:pPr>
      <w:r w:rsidRPr="00FB71C0">
        <w:rPr>
          <w:rFonts w:eastAsia="Times New Roman" w:cs="Calibri"/>
          <w:lang w:eastAsia="cs-CZ"/>
        </w:rPr>
        <w:t>Předmětem SO 101 je:</w:t>
      </w:r>
    </w:p>
    <w:p w14:paraId="5B9A0129" w14:textId="77777777" w:rsidR="00E32A96" w:rsidRPr="00FB71C0" w:rsidRDefault="00E32A96" w:rsidP="00895FD0">
      <w:pPr>
        <w:pStyle w:val="Odstavecseseznamem"/>
        <w:numPr>
          <w:ilvl w:val="0"/>
          <w:numId w:val="20"/>
        </w:numPr>
        <w:spacing w:after="60" w:line="240" w:lineRule="auto"/>
        <w:ind w:left="357" w:hanging="357"/>
        <w:contextualSpacing w:val="0"/>
        <w:jc w:val="both"/>
        <w:rPr>
          <w:rFonts w:cs="Calibri"/>
        </w:rPr>
      </w:pPr>
      <w:r w:rsidRPr="00FB71C0">
        <w:rPr>
          <w:rFonts w:cs="Calibri"/>
        </w:rPr>
        <w:t>Zrušení stávajícího parkovacího pruhu na místní komunikaci na ul. Terezy Novákové v délce cca 65m z důvodu realizace nových připojení a zajištění rozhledů.</w:t>
      </w:r>
    </w:p>
    <w:p w14:paraId="3E2B5B6F" w14:textId="77777777" w:rsidR="00E32A96" w:rsidRPr="00FB71C0" w:rsidRDefault="00E32A96" w:rsidP="00895FD0">
      <w:pPr>
        <w:pStyle w:val="Odstavecseseznamem"/>
        <w:numPr>
          <w:ilvl w:val="0"/>
          <w:numId w:val="20"/>
        </w:numPr>
        <w:spacing w:after="60" w:line="240" w:lineRule="auto"/>
        <w:ind w:left="357" w:hanging="357"/>
        <w:contextualSpacing w:val="0"/>
        <w:jc w:val="both"/>
        <w:rPr>
          <w:rFonts w:cs="Calibri"/>
        </w:rPr>
      </w:pPr>
      <w:r w:rsidRPr="00FB71C0">
        <w:rPr>
          <w:rFonts w:cs="Calibri"/>
        </w:rPr>
        <w:t>Zapravení živičné vozovky v rozsahu, vyznačeném v situačních výkresech v rozsahu, vyvolaném stavbou.</w:t>
      </w:r>
    </w:p>
    <w:p w14:paraId="205F8D7D" w14:textId="77777777" w:rsidR="00E32A96" w:rsidRPr="00FB71C0" w:rsidRDefault="00E32A96" w:rsidP="00895FD0">
      <w:pPr>
        <w:pStyle w:val="Odstavecseseznamem"/>
        <w:numPr>
          <w:ilvl w:val="0"/>
          <w:numId w:val="20"/>
        </w:numPr>
        <w:spacing w:after="60" w:line="240" w:lineRule="auto"/>
        <w:ind w:left="357" w:hanging="357"/>
        <w:contextualSpacing w:val="0"/>
        <w:jc w:val="both"/>
        <w:rPr>
          <w:rFonts w:cs="Calibri"/>
        </w:rPr>
      </w:pPr>
      <w:r w:rsidRPr="00FB71C0">
        <w:rPr>
          <w:rFonts w:cs="Calibri"/>
        </w:rPr>
        <w:t>Obnova chodníků.</w:t>
      </w:r>
    </w:p>
    <w:p w14:paraId="0CC3B7ED" w14:textId="0295C267" w:rsidR="00E32A96" w:rsidRPr="00FB71C0" w:rsidRDefault="00E32A96" w:rsidP="00895FD0">
      <w:pPr>
        <w:pStyle w:val="Odstavecseseznamem"/>
        <w:numPr>
          <w:ilvl w:val="0"/>
          <w:numId w:val="20"/>
        </w:numPr>
        <w:spacing w:after="60" w:line="240" w:lineRule="auto"/>
        <w:ind w:left="357" w:hanging="357"/>
        <w:contextualSpacing w:val="0"/>
        <w:jc w:val="both"/>
        <w:rPr>
          <w:rFonts w:cs="Calibri"/>
        </w:rPr>
      </w:pPr>
      <w:r w:rsidRPr="00FB71C0">
        <w:rPr>
          <w:rFonts w:cs="Calibri"/>
        </w:rPr>
        <w:t>Úpravy chodníkových přejezdů před stávajícími a novými sjezdy.</w:t>
      </w:r>
    </w:p>
    <w:p w14:paraId="4B73A576" w14:textId="77777777" w:rsidR="00E32A96" w:rsidRPr="00FB71C0" w:rsidRDefault="00E32A96" w:rsidP="00895FD0">
      <w:pPr>
        <w:pStyle w:val="Odstavecseseznamem"/>
        <w:numPr>
          <w:ilvl w:val="0"/>
          <w:numId w:val="20"/>
        </w:numPr>
        <w:spacing w:after="60" w:line="240" w:lineRule="auto"/>
        <w:ind w:left="357" w:hanging="357"/>
        <w:contextualSpacing w:val="0"/>
        <w:jc w:val="both"/>
        <w:rPr>
          <w:rFonts w:cs="Calibri"/>
        </w:rPr>
      </w:pPr>
      <w:r w:rsidRPr="00FB71C0">
        <w:rPr>
          <w:rFonts w:cs="Calibri"/>
        </w:rPr>
        <w:t>Přeložka uliční vpusti a její napojení na stávající kanalizaci.</w:t>
      </w:r>
    </w:p>
    <w:p w14:paraId="2E9F79B5" w14:textId="77777777" w:rsidR="00E32A96" w:rsidRPr="00FB71C0" w:rsidRDefault="00E32A96" w:rsidP="00895FD0">
      <w:pPr>
        <w:pStyle w:val="Odstavecseseznamem"/>
        <w:numPr>
          <w:ilvl w:val="0"/>
          <w:numId w:val="20"/>
        </w:numPr>
        <w:spacing w:after="60" w:line="240" w:lineRule="auto"/>
        <w:ind w:left="357" w:hanging="357"/>
        <w:contextualSpacing w:val="0"/>
        <w:jc w:val="both"/>
        <w:rPr>
          <w:rFonts w:cs="Calibri"/>
        </w:rPr>
      </w:pPr>
      <w:r w:rsidRPr="00FB71C0">
        <w:rPr>
          <w:rFonts w:cs="Calibri"/>
        </w:rPr>
        <w:t>Ohumusování a zatravnění nezpevněných ploch mezi chodníkem a vozovkou.</w:t>
      </w:r>
    </w:p>
    <w:p w14:paraId="370CE66D" w14:textId="77777777" w:rsidR="00E32A96" w:rsidRPr="00FB71C0" w:rsidRDefault="00E32A96" w:rsidP="00895FD0">
      <w:pPr>
        <w:pStyle w:val="Odstavecseseznamem"/>
        <w:numPr>
          <w:ilvl w:val="0"/>
          <w:numId w:val="20"/>
        </w:numPr>
        <w:spacing w:after="60" w:line="240" w:lineRule="auto"/>
        <w:ind w:left="357" w:hanging="357"/>
        <w:contextualSpacing w:val="0"/>
        <w:jc w:val="both"/>
        <w:rPr>
          <w:rFonts w:cs="Calibri"/>
        </w:rPr>
      </w:pPr>
      <w:r w:rsidRPr="00FB71C0">
        <w:rPr>
          <w:rFonts w:cs="Calibri"/>
        </w:rPr>
        <w:t>Obnova vodorovného dopravního značení.</w:t>
      </w:r>
    </w:p>
    <w:p w14:paraId="228F0423" w14:textId="77777777" w:rsidR="00E32A96" w:rsidRPr="00FB71C0" w:rsidRDefault="00E32A96" w:rsidP="00FB71C0">
      <w:pPr>
        <w:spacing w:before="120" w:after="60"/>
        <w:jc w:val="both"/>
        <w:rPr>
          <w:rFonts w:ascii="Calibri" w:hAnsi="Calibri" w:cs="Calibri"/>
          <w:i/>
          <w:sz w:val="22"/>
          <w:szCs w:val="22"/>
        </w:rPr>
      </w:pPr>
      <w:r w:rsidRPr="00FB71C0">
        <w:rPr>
          <w:rFonts w:ascii="Calibri" w:hAnsi="Calibri" w:cs="Calibri"/>
          <w:i/>
          <w:sz w:val="22"/>
          <w:szCs w:val="22"/>
        </w:rPr>
        <w:t>Popis technického řešení</w:t>
      </w:r>
    </w:p>
    <w:p w14:paraId="639E7E77" w14:textId="202B7755" w:rsidR="00E32A96" w:rsidRPr="006F1A60" w:rsidRDefault="00E32A96" w:rsidP="00E32A96">
      <w:pPr>
        <w:spacing w:before="120"/>
        <w:jc w:val="both"/>
        <w:rPr>
          <w:rFonts w:asciiTheme="minorHAnsi" w:hAnsiTheme="minorHAnsi" w:cstheme="minorHAnsi"/>
          <w:sz w:val="22"/>
          <w:szCs w:val="20"/>
        </w:rPr>
      </w:pPr>
      <w:r w:rsidRPr="006F1A60">
        <w:rPr>
          <w:rFonts w:asciiTheme="minorHAnsi" w:hAnsiTheme="minorHAnsi" w:cstheme="minorHAnsi"/>
          <w:b/>
          <w:sz w:val="22"/>
          <w:szCs w:val="20"/>
        </w:rPr>
        <w:t>Směrové řešení</w:t>
      </w:r>
    </w:p>
    <w:p w14:paraId="52668D92" w14:textId="77777777" w:rsidR="00E32A96" w:rsidRPr="006F1A60" w:rsidRDefault="00E32A96" w:rsidP="006F1A60">
      <w:pPr>
        <w:pStyle w:val="Odstavecseseznamem"/>
        <w:spacing w:before="60" w:after="60" w:line="240" w:lineRule="auto"/>
        <w:ind w:left="0"/>
        <w:contextualSpacing w:val="0"/>
        <w:jc w:val="both"/>
        <w:rPr>
          <w:rFonts w:eastAsia="Times New Roman" w:cs="Calibri"/>
          <w:lang w:eastAsia="cs-CZ"/>
        </w:rPr>
      </w:pPr>
      <w:r w:rsidRPr="006F1A60">
        <w:rPr>
          <w:rFonts w:eastAsia="Times New Roman" w:cs="Calibri"/>
          <w:lang w:eastAsia="cs-CZ"/>
        </w:rPr>
        <w:t>Celé směrové řešení je patrné z výkresové dokumentace. Úpravy jsou vztaženy k ose trasy , popsané jako „Chodník 2“ a k ose místní komunikace na ulici Terezy Novákové. Trasa „Chodník 2“ je v přímé a má délku 68,86m.</w:t>
      </w:r>
    </w:p>
    <w:p w14:paraId="4351FAEC" w14:textId="77777777" w:rsidR="00E32A96" w:rsidRPr="006F1A60" w:rsidRDefault="00E32A96" w:rsidP="00E32A96">
      <w:pPr>
        <w:spacing w:before="120"/>
        <w:jc w:val="both"/>
        <w:rPr>
          <w:rFonts w:asciiTheme="minorHAnsi" w:hAnsiTheme="minorHAnsi" w:cstheme="minorHAnsi"/>
          <w:b/>
          <w:sz w:val="22"/>
          <w:szCs w:val="20"/>
        </w:rPr>
      </w:pPr>
      <w:r w:rsidRPr="006F1A60">
        <w:rPr>
          <w:rFonts w:asciiTheme="minorHAnsi" w:hAnsiTheme="minorHAnsi" w:cstheme="minorHAnsi"/>
          <w:b/>
          <w:sz w:val="22"/>
          <w:szCs w:val="20"/>
        </w:rPr>
        <w:t>Výškové řešení</w:t>
      </w:r>
    </w:p>
    <w:p w14:paraId="3B140441" w14:textId="47EAC116" w:rsidR="00E32A96" w:rsidRPr="006F1A60" w:rsidRDefault="00E32A96" w:rsidP="006F1A60">
      <w:pPr>
        <w:pStyle w:val="Odstavecseseznamem"/>
        <w:spacing w:before="60" w:after="60" w:line="240" w:lineRule="auto"/>
        <w:ind w:left="0"/>
        <w:contextualSpacing w:val="0"/>
        <w:jc w:val="both"/>
        <w:rPr>
          <w:rFonts w:eastAsia="Times New Roman" w:cs="Calibri"/>
          <w:lang w:eastAsia="cs-CZ"/>
        </w:rPr>
      </w:pPr>
      <w:r w:rsidRPr="006F1A60">
        <w:rPr>
          <w:rFonts w:eastAsia="Times New Roman" w:cs="Calibri"/>
          <w:lang w:eastAsia="cs-CZ"/>
        </w:rPr>
        <w:t>Výškové řešení popisuje podélný profil -</w:t>
      </w:r>
      <w:r w:rsidR="006F1A60">
        <w:rPr>
          <w:rFonts w:eastAsia="Times New Roman" w:cs="Calibri"/>
          <w:lang w:eastAsia="cs-CZ"/>
        </w:rPr>
        <w:t xml:space="preserve"> </w:t>
      </w:r>
      <w:r w:rsidRPr="006F1A60">
        <w:rPr>
          <w:rFonts w:eastAsia="Times New Roman" w:cs="Calibri"/>
          <w:lang w:eastAsia="cs-CZ"/>
        </w:rPr>
        <w:t>příloha 03a. Podélný sklon chodníku je předurčen podélným profilem přilehlé vozovky. Výškové vedení nivelety je navrženo tak, aby byl dodržen podélný sklon dle požadavků vyhl. 398/2009 Sb.. Niveleta plynule stoupá od ZÚ po KÚ a kopíruje stávající upravené terény. Je navržena tak, aby nebylo sníženo krytí stávajících inženýrských sítí, uložených pod chodníkem. Maximální podélný sklon (vyjma krátkých ramp u místa pro přecházení) má hodnotu 3,95%.</w:t>
      </w:r>
    </w:p>
    <w:p w14:paraId="09F40743" w14:textId="77777777" w:rsidR="00E32A96" w:rsidRPr="006F1A60" w:rsidRDefault="00E32A96" w:rsidP="00E32A96">
      <w:pPr>
        <w:spacing w:before="120"/>
        <w:jc w:val="both"/>
        <w:rPr>
          <w:rFonts w:asciiTheme="minorHAnsi" w:hAnsiTheme="minorHAnsi" w:cstheme="minorHAnsi"/>
          <w:b/>
          <w:sz w:val="22"/>
          <w:szCs w:val="20"/>
        </w:rPr>
      </w:pPr>
      <w:r w:rsidRPr="006F1A60">
        <w:rPr>
          <w:rFonts w:asciiTheme="minorHAnsi" w:hAnsiTheme="minorHAnsi" w:cstheme="minorHAnsi"/>
          <w:b/>
          <w:sz w:val="22"/>
          <w:szCs w:val="20"/>
        </w:rPr>
        <w:t>Šířkové uspořádání a příčné sklony</w:t>
      </w:r>
    </w:p>
    <w:p w14:paraId="71C73A0D" w14:textId="77777777" w:rsidR="00E32A96" w:rsidRPr="006F1A60" w:rsidRDefault="00E32A96" w:rsidP="006F1A60">
      <w:pPr>
        <w:pStyle w:val="Odstavecseseznamem"/>
        <w:spacing w:before="60" w:after="60" w:line="240" w:lineRule="auto"/>
        <w:ind w:left="0"/>
        <w:contextualSpacing w:val="0"/>
        <w:jc w:val="both"/>
        <w:rPr>
          <w:rFonts w:eastAsia="Times New Roman" w:cs="Calibri"/>
          <w:lang w:eastAsia="cs-CZ"/>
        </w:rPr>
      </w:pPr>
      <w:r w:rsidRPr="006F1A60">
        <w:rPr>
          <w:rFonts w:eastAsia="Times New Roman" w:cs="Calibri"/>
          <w:lang w:eastAsia="cs-CZ"/>
        </w:rPr>
        <w:t>Základní šířka chodníku je 2,75m. Příčný sklon chodníků nepřekročí hodnotu 2%. V napojení nově navržených sjezdů na chodník je navrženo rozvodí tak, aby voda ze sjezdů nezatékala na průběžný veřejný chodník a byl dodržen maximální příčný sklon chodníku 2% směrem k vozovce.</w:t>
      </w:r>
    </w:p>
    <w:p w14:paraId="030B0514" w14:textId="77777777" w:rsidR="00E32A96" w:rsidRPr="006F1A60" w:rsidRDefault="00E32A96" w:rsidP="00E32A96">
      <w:pPr>
        <w:spacing w:before="120"/>
        <w:jc w:val="both"/>
        <w:rPr>
          <w:rFonts w:asciiTheme="minorHAnsi" w:hAnsiTheme="minorHAnsi" w:cstheme="minorHAnsi"/>
          <w:b/>
          <w:sz w:val="22"/>
          <w:szCs w:val="20"/>
        </w:rPr>
      </w:pPr>
      <w:r w:rsidRPr="006F1A60">
        <w:rPr>
          <w:rFonts w:asciiTheme="minorHAnsi" w:hAnsiTheme="minorHAnsi" w:cstheme="minorHAnsi"/>
          <w:b/>
          <w:sz w:val="22"/>
          <w:szCs w:val="20"/>
        </w:rPr>
        <w:lastRenderedPageBreak/>
        <w:t>Navržené konstrukce a materiály:</w:t>
      </w:r>
    </w:p>
    <w:p w14:paraId="58CE8996" w14:textId="54431242" w:rsidR="00E32A96" w:rsidRPr="006F1A60" w:rsidRDefault="00E32A96" w:rsidP="00E32A96">
      <w:pPr>
        <w:spacing w:before="120"/>
        <w:jc w:val="both"/>
        <w:rPr>
          <w:rFonts w:asciiTheme="minorHAnsi" w:hAnsiTheme="minorHAnsi" w:cstheme="minorHAnsi"/>
          <w:sz w:val="22"/>
          <w:szCs w:val="20"/>
          <w:u w:val="single"/>
        </w:rPr>
      </w:pPr>
      <w:r w:rsidRPr="006F1A60">
        <w:rPr>
          <w:rFonts w:asciiTheme="minorHAnsi" w:hAnsiTheme="minorHAnsi" w:cstheme="minorHAnsi"/>
          <w:sz w:val="22"/>
          <w:szCs w:val="20"/>
          <w:u w:val="single"/>
        </w:rPr>
        <w:t>Vozovka</w:t>
      </w:r>
    </w:p>
    <w:p w14:paraId="0681179D" w14:textId="77777777" w:rsidR="00E32A96" w:rsidRPr="006F1A60" w:rsidRDefault="00E32A96" w:rsidP="006F1A60">
      <w:pPr>
        <w:pStyle w:val="Odstavecseseznamem"/>
        <w:spacing w:before="60" w:after="60" w:line="240" w:lineRule="auto"/>
        <w:ind w:left="0"/>
        <w:contextualSpacing w:val="0"/>
        <w:jc w:val="both"/>
        <w:rPr>
          <w:rFonts w:eastAsia="Times New Roman" w:cs="Calibri"/>
          <w:lang w:eastAsia="cs-CZ"/>
        </w:rPr>
      </w:pPr>
      <w:r w:rsidRPr="006F1A60">
        <w:rPr>
          <w:rFonts w:eastAsia="Times New Roman" w:cs="Calibri"/>
          <w:lang w:eastAsia="cs-CZ"/>
        </w:rPr>
        <w:t>V zapravení bude olemována jednovrstvými betonovými stojatými obrubníky ABO 2-15 (100/25/15cm), osazenými do betonového lože s boční betonovou opěrou. V místě sjezdů a místa pro přecházení se provede plynulé zapuštění obruby pomocí přechodových a nájezdových typových obrub. Náběh obruby bude proveden na délku 1m, osazení snížených obrub v místě pro přecházení se provede bezbarierově … max.2cm výškový rozdíl mezi vozovkou a chodníkem. Základní výška osazení stojaté obruby nad přilehlou vozovku mimo sjezdy a místa pro přecházení je 0,12m. Konstrukce zapravení živičné vozovky místní komunikace na ul. Terezy Novákové bude upřesněna v dalším stupni dokumentace DSP dle podkladů správce komunikace. Nad rýhou navrženého vodovodu a v zapravení okolo překládané uliční vpusti se provede obnova vozovky v plné konstrukci. Podél nových silničních obrub se stávající vozovka strojně zařízne a napojení vrstev obrusné a ložní vrstvy se provede zazubeně, odskoky 0,30m. V rozsahu nově navrženého vodovodu, v nově vzniklé křižovatce, bude provedena celoplošná obnova živičného krytu až po stávající osu vozovky.</w:t>
      </w:r>
    </w:p>
    <w:p w14:paraId="21739D88" w14:textId="77777777" w:rsidR="00E32A96" w:rsidRPr="006F1A60" w:rsidRDefault="00E32A96" w:rsidP="00E32A96">
      <w:pPr>
        <w:spacing w:before="120"/>
        <w:jc w:val="both"/>
        <w:rPr>
          <w:rFonts w:asciiTheme="minorHAnsi" w:hAnsiTheme="minorHAnsi" w:cstheme="minorHAnsi"/>
          <w:sz w:val="22"/>
          <w:szCs w:val="20"/>
          <w:u w:val="single"/>
        </w:rPr>
      </w:pPr>
      <w:r w:rsidRPr="006F1A60">
        <w:rPr>
          <w:rFonts w:asciiTheme="minorHAnsi" w:hAnsiTheme="minorHAnsi" w:cstheme="minorHAnsi"/>
          <w:sz w:val="22"/>
          <w:szCs w:val="20"/>
          <w:u w:val="single"/>
        </w:rPr>
        <w:t>Chodník</w:t>
      </w:r>
    </w:p>
    <w:p w14:paraId="6B6F266C" w14:textId="77777777" w:rsidR="00E32A96" w:rsidRPr="006F1A60" w:rsidRDefault="00E32A96" w:rsidP="006F1A60">
      <w:pPr>
        <w:pStyle w:val="Odstavecseseznamem"/>
        <w:spacing w:before="60" w:after="60" w:line="240" w:lineRule="auto"/>
        <w:ind w:left="0"/>
        <w:contextualSpacing w:val="0"/>
        <w:jc w:val="both"/>
        <w:rPr>
          <w:rFonts w:eastAsia="Times New Roman" w:cs="Calibri"/>
          <w:lang w:eastAsia="cs-CZ"/>
        </w:rPr>
      </w:pPr>
      <w:r w:rsidRPr="006F1A60">
        <w:rPr>
          <w:rFonts w:eastAsia="Times New Roman" w:cs="Calibri"/>
          <w:lang w:eastAsia="cs-CZ"/>
        </w:rPr>
        <w:t>Je navržen z betonové dlažby na podkladech ze štěrkodrti. Bude olemován stojatou betonovou obrubou 100/25/10cm, uloženou do betonového lože s boční betonovou opěrou. Na straně blíže zástavbě bude obruba nadvýšena o +6cm tak, aby tvořila vodící linii pro nevidomé a slabozraké. V místě pro přecházení a ve sjezdech budou realizovány varovné pásy z barevně odlišné slepecké dlažby.</w:t>
      </w:r>
    </w:p>
    <w:p w14:paraId="2221EA08" w14:textId="0631793F" w:rsidR="00E32A96" w:rsidRPr="006F1A60" w:rsidRDefault="00E32A96" w:rsidP="006F1A60">
      <w:pPr>
        <w:pStyle w:val="Odstavecseseznamem"/>
        <w:spacing w:before="60" w:after="60" w:line="240" w:lineRule="auto"/>
        <w:ind w:left="0"/>
        <w:contextualSpacing w:val="0"/>
        <w:jc w:val="both"/>
        <w:rPr>
          <w:rFonts w:eastAsia="Times New Roman" w:cs="Calibri"/>
          <w:lang w:eastAsia="cs-CZ"/>
        </w:rPr>
      </w:pPr>
      <w:r w:rsidRPr="006F1A60">
        <w:rPr>
          <w:rFonts w:eastAsia="Times New Roman" w:cs="Calibri"/>
          <w:lang w:eastAsia="cs-CZ"/>
        </w:rPr>
        <w:t>Konstrukce chodníku:</w:t>
      </w:r>
    </w:p>
    <w:tbl>
      <w:tblPr>
        <w:tblW w:w="6287" w:type="dxa"/>
        <w:tblLayout w:type="fixed"/>
        <w:tblCellMar>
          <w:left w:w="71" w:type="dxa"/>
          <w:right w:w="71" w:type="dxa"/>
        </w:tblCellMar>
        <w:tblLook w:val="0000" w:firstRow="0" w:lastRow="0" w:firstColumn="0" w:lastColumn="0" w:noHBand="0" w:noVBand="0"/>
      </w:tblPr>
      <w:tblGrid>
        <w:gridCol w:w="5012"/>
        <w:gridCol w:w="1275"/>
      </w:tblGrid>
      <w:tr w:rsidR="00E32A96" w:rsidRPr="00AE1B1E" w14:paraId="6FF31821" w14:textId="77777777" w:rsidTr="00746278">
        <w:trPr>
          <w:cantSplit/>
          <w:trHeight w:val="185"/>
          <w:tblHeader/>
        </w:trPr>
        <w:tc>
          <w:tcPr>
            <w:tcW w:w="6287" w:type="dxa"/>
            <w:gridSpan w:val="2"/>
            <w:tcBorders>
              <w:bottom w:val="single" w:sz="4" w:space="0" w:color="999999"/>
            </w:tcBorders>
            <w:vAlign w:val="center"/>
          </w:tcPr>
          <w:p w14:paraId="0A1C04DC" w14:textId="77777777" w:rsidR="00E32A96" w:rsidRPr="00AE1B1E" w:rsidRDefault="00E32A96" w:rsidP="00746278">
            <w:pPr>
              <w:spacing w:before="120"/>
              <w:jc w:val="center"/>
              <w:rPr>
                <w:rFonts w:ascii="Arial" w:hAnsi="Arial" w:cs="Arial"/>
                <w:sz w:val="4"/>
                <w:szCs w:val="20"/>
                <w:highlight w:val="yellow"/>
              </w:rPr>
            </w:pPr>
          </w:p>
        </w:tc>
      </w:tr>
      <w:tr w:rsidR="000C3DEE" w:rsidRPr="005D3B0A" w14:paraId="5F9F04CB" w14:textId="77777777" w:rsidTr="00746278">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5BF18A45" w14:textId="77777777" w:rsidR="00E32A96" w:rsidRPr="005D3B0A" w:rsidRDefault="00E32A96" w:rsidP="00746278">
            <w:pPr>
              <w:rPr>
                <w:rFonts w:asciiTheme="minorHAnsi" w:hAnsiTheme="minorHAnsi" w:cstheme="minorHAnsi"/>
                <w:snapToGrid w:val="0"/>
                <w:sz w:val="20"/>
                <w:szCs w:val="20"/>
              </w:rPr>
            </w:pPr>
            <w:r w:rsidRPr="005D3B0A">
              <w:rPr>
                <w:rFonts w:asciiTheme="minorHAnsi" w:hAnsiTheme="minorHAnsi" w:cstheme="minorHAnsi"/>
                <w:b/>
                <w:sz w:val="20"/>
                <w:szCs w:val="20"/>
              </w:rPr>
              <w:t>Konstrukce č. 3a – dlážděné chodníky</w:t>
            </w:r>
            <w:r w:rsidRPr="005D3B0A">
              <w:rPr>
                <w:rFonts w:asciiTheme="minorHAnsi" w:hAnsiTheme="minorHAnsi" w:cstheme="minorHAnsi"/>
                <w:snapToGrid w:val="0"/>
                <w:sz w:val="20"/>
                <w:szCs w:val="20"/>
              </w:rPr>
              <w:t xml:space="preserve">  </w:t>
            </w:r>
          </w:p>
        </w:tc>
        <w:tc>
          <w:tcPr>
            <w:tcW w:w="1275" w:type="dxa"/>
            <w:tcBorders>
              <w:top w:val="single" w:sz="4" w:space="0" w:color="999999"/>
              <w:left w:val="single" w:sz="4" w:space="0" w:color="999999"/>
              <w:bottom w:val="single" w:sz="4" w:space="0" w:color="999999"/>
              <w:right w:val="single" w:sz="4" w:space="0" w:color="999999"/>
            </w:tcBorders>
            <w:vAlign w:val="center"/>
          </w:tcPr>
          <w:p w14:paraId="5C5262A4" w14:textId="77777777" w:rsidR="00E32A96" w:rsidRPr="005D3B0A" w:rsidRDefault="00E32A96" w:rsidP="00746278">
            <w:pPr>
              <w:ind w:left="109" w:firstLine="851"/>
              <w:rPr>
                <w:rFonts w:asciiTheme="minorHAnsi" w:hAnsiTheme="minorHAnsi" w:cstheme="minorHAnsi"/>
                <w:sz w:val="20"/>
                <w:szCs w:val="20"/>
              </w:rPr>
            </w:pPr>
          </w:p>
        </w:tc>
      </w:tr>
      <w:tr w:rsidR="000C3DEE" w:rsidRPr="005D3B0A" w14:paraId="700DB7E1" w14:textId="77777777" w:rsidTr="00746278">
        <w:trPr>
          <w:cantSplit/>
          <w:trHeight w:val="631"/>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7287CA11" w14:textId="77777777" w:rsidR="00E32A96" w:rsidRPr="005D3B0A" w:rsidRDefault="00E32A96" w:rsidP="00746278">
            <w:pPr>
              <w:rPr>
                <w:rFonts w:asciiTheme="minorHAnsi" w:hAnsiTheme="minorHAnsi" w:cstheme="minorHAnsi"/>
                <w:sz w:val="20"/>
                <w:szCs w:val="20"/>
              </w:rPr>
            </w:pPr>
            <w:r w:rsidRPr="005D3B0A">
              <w:rPr>
                <w:rFonts w:asciiTheme="minorHAnsi" w:hAnsiTheme="minorHAnsi" w:cstheme="minorHAnsi"/>
                <w:sz w:val="20"/>
                <w:szCs w:val="20"/>
              </w:rPr>
              <w:t xml:space="preserve">Betonová dlažba 20/20/6cm                                   DL. I   </w:t>
            </w:r>
          </w:p>
          <w:p w14:paraId="5E5FE4B6" w14:textId="77777777" w:rsidR="00E32A96" w:rsidRPr="005D3B0A" w:rsidRDefault="00E32A96" w:rsidP="00746278">
            <w:pPr>
              <w:rPr>
                <w:rFonts w:asciiTheme="minorHAnsi" w:hAnsiTheme="minorHAnsi" w:cstheme="minorHAnsi"/>
                <w:sz w:val="20"/>
                <w:szCs w:val="20"/>
              </w:rPr>
            </w:pPr>
            <w:r w:rsidRPr="005D3B0A">
              <w:rPr>
                <w:rFonts w:asciiTheme="minorHAnsi" w:hAnsiTheme="minorHAnsi" w:cstheme="minorHAnsi"/>
                <w:sz w:val="20"/>
                <w:szCs w:val="20"/>
              </w:rPr>
              <w:t>Šedá přírodní 1. jakost</w:t>
            </w:r>
          </w:p>
        </w:tc>
        <w:tc>
          <w:tcPr>
            <w:tcW w:w="1275" w:type="dxa"/>
            <w:tcBorders>
              <w:top w:val="single" w:sz="4" w:space="0" w:color="999999"/>
              <w:left w:val="single" w:sz="4" w:space="0" w:color="999999"/>
              <w:bottom w:val="single" w:sz="4" w:space="0" w:color="999999"/>
              <w:right w:val="single" w:sz="4" w:space="0" w:color="999999"/>
            </w:tcBorders>
            <w:vAlign w:val="center"/>
          </w:tcPr>
          <w:p w14:paraId="1FD601BF" w14:textId="77777777" w:rsidR="00E32A96" w:rsidRPr="005D3B0A" w:rsidRDefault="00E32A96" w:rsidP="00746278">
            <w:pPr>
              <w:jc w:val="right"/>
              <w:rPr>
                <w:rFonts w:asciiTheme="minorHAnsi" w:hAnsiTheme="minorHAnsi" w:cstheme="minorHAnsi"/>
                <w:sz w:val="20"/>
                <w:szCs w:val="20"/>
              </w:rPr>
            </w:pPr>
            <w:r w:rsidRPr="005D3B0A">
              <w:rPr>
                <w:rFonts w:asciiTheme="minorHAnsi" w:hAnsiTheme="minorHAnsi" w:cstheme="minorHAnsi"/>
                <w:sz w:val="20"/>
                <w:szCs w:val="20"/>
              </w:rPr>
              <w:t>60 mm</w:t>
            </w:r>
          </w:p>
        </w:tc>
      </w:tr>
      <w:tr w:rsidR="000C3DEE" w:rsidRPr="005D3B0A" w14:paraId="67E5B87B" w14:textId="77777777" w:rsidTr="00746278">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5954151E" w14:textId="77777777" w:rsidR="00E32A96" w:rsidRPr="005D3B0A" w:rsidRDefault="00E32A96" w:rsidP="00746278">
            <w:pPr>
              <w:rPr>
                <w:rFonts w:asciiTheme="minorHAnsi" w:hAnsiTheme="minorHAnsi" w:cstheme="minorHAnsi"/>
                <w:sz w:val="20"/>
                <w:szCs w:val="20"/>
              </w:rPr>
            </w:pPr>
            <w:r w:rsidRPr="005D3B0A">
              <w:rPr>
                <w:rFonts w:asciiTheme="minorHAnsi" w:hAnsiTheme="minorHAnsi" w:cstheme="minorHAnsi"/>
                <w:sz w:val="20"/>
                <w:szCs w:val="20"/>
              </w:rPr>
              <w:t xml:space="preserve">Lože pod dlažbu z kameniva fr. 4/8mm                    KD                   </w:t>
            </w:r>
          </w:p>
        </w:tc>
        <w:tc>
          <w:tcPr>
            <w:tcW w:w="1275" w:type="dxa"/>
            <w:tcBorders>
              <w:top w:val="single" w:sz="4" w:space="0" w:color="999999"/>
              <w:left w:val="single" w:sz="4" w:space="0" w:color="999999"/>
              <w:bottom w:val="single" w:sz="4" w:space="0" w:color="999999"/>
              <w:right w:val="single" w:sz="4" w:space="0" w:color="999999"/>
            </w:tcBorders>
            <w:vAlign w:val="center"/>
          </w:tcPr>
          <w:p w14:paraId="09BB0CC6" w14:textId="77777777" w:rsidR="00E32A96" w:rsidRPr="005D3B0A" w:rsidRDefault="00E32A96" w:rsidP="00746278">
            <w:pPr>
              <w:jc w:val="right"/>
              <w:rPr>
                <w:rFonts w:asciiTheme="minorHAnsi" w:hAnsiTheme="minorHAnsi" w:cstheme="minorHAnsi"/>
                <w:sz w:val="20"/>
                <w:szCs w:val="20"/>
              </w:rPr>
            </w:pPr>
            <w:r w:rsidRPr="005D3B0A">
              <w:rPr>
                <w:rFonts w:asciiTheme="minorHAnsi" w:hAnsiTheme="minorHAnsi" w:cstheme="minorHAnsi"/>
                <w:sz w:val="20"/>
                <w:szCs w:val="20"/>
              </w:rPr>
              <w:t>40 mm</w:t>
            </w:r>
          </w:p>
        </w:tc>
      </w:tr>
      <w:tr w:rsidR="000C3DEE" w:rsidRPr="005D3B0A" w14:paraId="2E2AECE0" w14:textId="77777777" w:rsidTr="00746278">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72E33B7E" w14:textId="77777777" w:rsidR="00E32A96" w:rsidRPr="005D3B0A" w:rsidRDefault="00E32A96" w:rsidP="00746278">
            <w:pPr>
              <w:rPr>
                <w:rFonts w:asciiTheme="minorHAnsi" w:hAnsiTheme="minorHAnsi" w:cstheme="minorHAnsi"/>
                <w:sz w:val="20"/>
                <w:szCs w:val="20"/>
              </w:rPr>
            </w:pPr>
            <w:r w:rsidRPr="005D3B0A">
              <w:rPr>
                <w:rFonts w:asciiTheme="minorHAnsi" w:hAnsiTheme="minorHAnsi" w:cstheme="minorHAnsi"/>
                <w:sz w:val="20"/>
                <w:szCs w:val="20"/>
              </w:rPr>
              <w:t>Štěrkodrť fr.0-32 mm                                              ŠDA</w:t>
            </w:r>
          </w:p>
        </w:tc>
        <w:tc>
          <w:tcPr>
            <w:tcW w:w="1275" w:type="dxa"/>
            <w:tcBorders>
              <w:top w:val="single" w:sz="4" w:space="0" w:color="999999"/>
              <w:left w:val="single" w:sz="4" w:space="0" w:color="999999"/>
              <w:bottom w:val="single" w:sz="4" w:space="0" w:color="999999"/>
              <w:right w:val="single" w:sz="4" w:space="0" w:color="999999"/>
            </w:tcBorders>
            <w:vAlign w:val="center"/>
          </w:tcPr>
          <w:p w14:paraId="126E57CC" w14:textId="77777777" w:rsidR="00E32A96" w:rsidRPr="005D3B0A" w:rsidRDefault="00E32A96" w:rsidP="00746278">
            <w:pPr>
              <w:jc w:val="right"/>
              <w:rPr>
                <w:rFonts w:asciiTheme="minorHAnsi" w:hAnsiTheme="minorHAnsi" w:cstheme="minorHAnsi"/>
                <w:sz w:val="20"/>
                <w:szCs w:val="20"/>
              </w:rPr>
            </w:pPr>
            <w:r w:rsidRPr="005D3B0A">
              <w:rPr>
                <w:rFonts w:asciiTheme="minorHAnsi" w:hAnsiTheme="minorHAnsi" w:cstheme="minorHAnsi"/>
                <w:sz w:val="20"/>
                <w:szCs w:val="20"/>
              </w:rPr>
              <w:t>100 mm</w:t>
            </w:r>
          </w:p>
        </w:tc>
      </w:tr>
      <w:tr w:rsidR="000C3DEE" w:rsidRPr="005D3B0A" w14:paraId="7CFE2FC8" w14:textId="77777777" w:rsidTr="00746278">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3FCE16F4" w14:textId="77777777" w:rsidR="00E32A96" w:rsidRPr="005D3B0A" w:rsidRDefault="00E32A96" w:rsidP="00746278">
            <w:pPr>
              <w:rPr>
                <w:rFonts w:asciiTheme="minorHAnsi" w:hAnsiTheme="minorHAnsi" w:cstheme="minorHAnsi"/>
                <w:sz w:val="20"/>
                <w:szCs w:val="20"/>
              </w:rPr>
            </w:pPr>
            <w:r w:rsidRPr="005D3B0A">
              <w:rPr>
                <w:rFonts w:asciiTheme="minorHAnsi" w:hAnsiTheme="minorHAnsi" w:cstheme="minorHAnsi"/>
                <w:sz w:val="20"/>
                <w:szCs w:val="20"/>
              </w:rPr>
              <w:t>Štěrkodrť fr.0-63 mm                                              ŠDA</w:t>
            </w:r>
          </w:p>
        </w:tc>
        <w:tc>
          <w:tcPr>
            <w:tcW w:w="1275" w:type="dxa"/>
            <w:tcBorders>
              <w:top w:val="single" w:sz="4" w:space="0" w:color="999999"/>
              <w:left w:val="single" w:sz="4" w:space="0" w:color="999999"/>
              <w:bottom w:val="single" w:sz="4" w:space="0" w:color="999999"/>
              <w:right w:val="single" w:sz="4" w:space="0" w:color="999999"/>
            </w:tcBorders>
            <w:vAlign w:val="center"/>
          </w:tcPr>
          <w:p w14:paraId="605376B7" w14:textId="77777777" w:rsidR="00E32A96" w:rsidRPr="005D3B0A" w:rsidRDefault="00E32A96" w:rsidP="00746278">
            <w:pPr>
              <w:jc w:val="right"/>
              <w:rPr>
                <w:rFonts w:asciiTheme="minorHAnsi" w:hAnsiTheme="minorHAnsi" w:cstheme="minorHAnsi"/>
                <w:sz w:val="20"/>
                <w:szCs w:val="20"/>
              </w:rPr>
            </w:pPr>
            <w:r w:rsidRPr="005D3B0A">
              <w:rPr>
                <w:rFonts w:asciiTheme="minorHAnsi" w:hAnsiTheme="minorHAnsi" w:cstheme="minorHAnsi"/>
                <w:sz w:val="20"/>
                <w:szCs w:val="20"/>
              </w:rPr>
              <w:t>150 mm</w:t>
            </w:r>
          </w:p>
        </w:tc>
      </w:tr>
      <w:tr w:rsidR="000C3DEE" w:rsidRPr="005D3B0A" w14:paraId="13B8D019" w14:textId="77777777" w:rsidTr="00746278">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3E7BFBAD" w14:textId="77777777" w:rsidR="00E32A96" w:rsidRPr="005D3B0A" w:rsidRDefault="00E32A96" w:rsidP="00746278">
            <w:pPr>
              <w:rPr>
                <w:rFonts w:asciiTheme="minorHAnsi" w:hAnsiTheme="minorHAnsi" w:cstheme="minorHAnsi"/>
                <w:sz w:val="20"/>
                <w:szCs w:val="20"/>
              </w:rPr>
            </w:pPr>
            <w:r w:rsidRPr="005D3B0A">
              <w:rPr>
                <w:rFonts w:asciiTheme="minorHAnsi" w:hAnsiTheme="minorHAnsi" w:cstheme="minorHAnsi"/>
                <w:sz w:val="20"/>
                <w:szCs w:val="20"/>
              </w:rPr>
              <w:t>celkem</w:t>
            </w:r>
          </w:p>
        </w:tc>
        <w:tc>
          <w:tcPr>
            <w:tcW w:w="1275" w:type="dxa"/>
            <w:tcBorders>
              <w:top w:val="single" w:sz="4" w:space="0" w:color="999999"/>
              <w:left w:val="single" w:sz="4" w:space="0" w:color="999999"/>
              <w:bottom w:val="single" w:sz="4" w:space="0" w:color="999999"/>
              <w:right w:val="single" w:sz="4" w:space="0" w:color="999999"/>
            </w:tcBorders>
            <w:vAlign w:val="center"/>
          </w:tcPr>
          <w:p w14:paraId="3572E49B" w14:textId="77777777" w:rsidR="00E32A96" w:rsidRPr="005D3B0A" w:rsidRDefault="00E32A96" w:rsidP="00746278">
            <w:pPr>
              <w:jc w:val="right"/>
              <w:rPr>
                <w:rFonts w:asciiTheme="minorHAnsi" w:hAnsiTheme="minorHAnsi" w:cstheme="minorHAnsi"/>
                <w:sz w:val="20"/>
                <w:szCs w:val="20"/>
              </w:rPr>
            </w:pPr>
            <w:r w:rsidRPr="005D3B0A">
              <w:rPr>
                <w:rFonts w:asciiTheme="minorHAnsi" w:hAnsiTheme="minorHAnsi" w:cstheme="minorHAnsi"/>
                <w:sz w:val="20"/>
                <w:szCs w:val="20"/>
              </w:rPr>
              <w:t>350 mm</w:t>
            </w:r>
          </w:p>
        </w:tc>
      </w:tr>
    </w:tbl>
    <w:p w14:paraId="017619D0" w14:textId="2ED05B01" w:rsidR="00E32A96" w:rsidRPr="005D3B0A" w:rsidRDefault="00E32A96" w:rsidP="005D3B0A">
      <w:pPr>
        <w:pStyle w:val="Odstavecseseznamem"/>
        <w:spacing w:before="60" w:after="60" w:line="240" w:lineRule="auto"/>
        <w:ind w:left="0"/>
        <w:contextualSpacing w:val="0"/>
        <w:jc w:val="both"/>
        <w:rPr>
          <w:rFonts w:eastAsia="Times New Roman" w:cs="Calibri"/>
          <w:lang w:eastAsia="cs-CZ"/>
        </w:rPr>
      </w:pPr>
      <w:r w:rsidRPr="005D3B0A">
        <w:rPr>
          <w:rFonts w:eastAsia="Times New Roman" w:cs="Calibri"/>
          <w:lang w:eastAsia="cs-CZ"/>
        </w:rPr>
        <w:t>Konstrukce chodníkových přejezdů před sjezdy:</w:t>
      </w:r>
    </w:p>
    <w:tbl>
      <w:tblPr>
        <w:tblW w:w="6216" w:type="dxa"/>
        <w:tblLayout w:type="fixed"/>
        <w:tblCellMar>
          <w:left w:w="71" w:type="dxa"/>
          <w:right w:w="71" w:type="dxa"/>
        </w:tblCellMar>
        <w:tblLook w:val="0000" w:firstRow="0" w:lastRow="0" w:firstColumn="0" w:lastColumn="0" w:noHBand="0" w:noVBand="0"/>
      </w:tblPr>
      <w:tblGrid>
        <w:gridCol w:w="5082"/>
        <w:gridCol w:w="1134"/>
      </w:tblGrid>
      <w:tr w:rsidR="005D3B0A" w:rsidRPr="00AE1B1E" w14:paraId="13AF2AD5" w14:textId="77777777" w:rsidTr="005D3B0A">
        <w:trPr>
          <w:cantSplit/>
          <w:trHeight w:val="80"/>
          <w:tblHeader/>
        </w:trPr>
        <w:tc>
          <w:tcPr>
            <w:tcW w:w="6216" w:type="dxa"/>
            <w:gridSpan w:val="2"/>
            <w:tcBorders>
              <w:bottom w:val="single" w:sz="4" w:space="0" w:color="999999"/>
            </w:tcBorders>
            <w:vAlign w:val="center"/>
          </w:tcPr>
          <w:p w14:paraId="472C9078" w14:textId="77777777" w:rsidR="005D3B0A" w:rsidRPr="00AE1B1E" w:rsidRDefault="005D3B0A" w:rsidP="005D3B0A">
            <w:pPr>
              <w:spacing w:before="120"/>
              <w:jc w:val="center"/>
              <w:rPr>
                <w:rFonts w:ascii="Arial" w:hAnsi="Arial" w:cs="Arial"/>
                <w:sz w:val="4"/>
                <w:szCs w:val="20"/>
                <w:highlight w:val="yellow"/>
              </w:rPr>
            </w:pPr>
          </w:p>
        </w:tc>
      </w:tr>
      <w:tr w:rsidR="005D3B0A" w:rsidRPr="005D3B0A" w14:paraId="09CB3D5F" w14:textId="77777777" w:rsidTr="005D3B0A">
        <w:trPr>
          <w:cantSplit/>
          <w:trHeight w:val="397"/>
          <w:tblHeader/>
        </w:trPr>
        <w:tc>
          <w:tcPr>
            <w:tcW w:w="5082" w:type="dxa"/>
            <w:tcBorders>
              <w:top w:val="single" w:sz="4" w:space="0" w:color="999999"/>
              <w:left w:val="single" w:sz="4" w:space="0" w:color="999999"/>
              <w:bottom w:val="single" w:sz="4" w:space="0" w:color="999999"/>
              <w:right w:val="single" w:sz="4" w:space="0" w:color="999999"/>
            </w:tcBorders>
            <w:vAlign w:val="center"/>
          </w:tcPr>
          <w:p w14:paraId="420ADBAF" w14:textId="77777777" w:rsidR="005D3B0A" w:rsidRPr="005D3B0A" w:rsidRDefault="005D3B0A" w:rsidP="005D3B0A">
            <w:pPr>
              <w:rPr>
                <w:rFonts w:asciiTheme="minorHAnsi" w:hAnsiTheme="minorHAnsi" w:cstheme="minorHAnsi"/>
                <w:snapToGrid w:val="0"/>
                <w:sz w:val="22"/>
                <w:szCs w:val="22"/>
              </w:rPr>
            </w:pPr>
            <w:r w:rsidRPr="005D3B0A">
              <w:rPr>
                <w:rFonts w:asciiTheme="minorHAnsi" w:hAnsiTheme="minorHAnsi" w:cstheme="minorHAnsi"/>
                <w:b/>
                <w:sz w:val="20"/>
                <w:szCs w:val="20"/>
              </w:rPr>
              <w:t>Konstrukce č. 4 – před sjezdy do nemovitostí</w:t>
            </w:r>
          </w:p>
        </w:tc>
        <w:tc>
          <w:tcPr>
            <w:tcW w:w="1134" w:type="dxa"/>
            <w:tcBorders>
              <w:top w:val="single" w:sz="4" w:space="0" w:color="999999"/>
              <w:left w:val="single" w:sz="4" w:space="0" w:color="999999"/>
              <w:bottom w:val="single" w:sz="4" w:space="0" w:color="999999"/>
              <w:right w:val="single" w:sz="4" w:space="0" w:color="999999"/>
            </w:tcBorders>
            <w:vAlign w:val="center"/>
          </w:tcPr>
          <w:p w14:paraId="359AAC28" w14:textId="77777777" w:rsidR="005D3B0A" w:rsidRPr="005D3B0A" w:rsidRDefault="005D3B0A" w:rsidP="005D3B0A">
            <w:pPr>
              <w:ind w:left="109" w:firstLine="851"/>
              <w:rPr>
                <w:rFonts w:asciiTheme="minorHAnsi" w:hAnsiTheme="minorHAnsi" w:cstheme="minorHAnsi"/>
                <w:sz w:val="20"/>
                <w:szCs w:val="20"/>
              </w:rPr>
            </w:pPr>
          </w:p>
        </w:tc>
      </w:tr>
      <w:tr w:rsidR="005D3B0A" w:rsidRPr="005D3B0A" w14:paraId="1EC422FA" w14:textId="77777777" w:rsidTr="005D3B0A">
        <w:trPr>
          <w:cantSplit/>
          <w:trHeight w:val="631"/>
          <w:tblHeader/>
        </w:trPr>
        <w:tc>
          <w:tcPr>
            <w:tcW w:w="5082" w:type="dxa"/>
            <w:tcBorders>
              <w:top w:val="single" w:sz="4" w:space="0" w:color="999999"/>
              <w:left w:val="single" w:sz="4" w:space="0" w:color="999999"/>
              <w:bottom w:val="single" w:sz="4" w:space="0" w:color="999999"/>
              <w:right w:val="single" w:sz="4" w:space="0" w:color="999999"/>
            </w:tcBorders>
            <w:vAlign w:val="center"/>
          </w:tcPr>
          <w:p w14:paraId="54FE19E3" w14:textId="77777777" w:rsidR="005D3B0A" w:rsidRPr="005D3B0A" w:rsidRDefault="005D3B0A" w:rsidP="005D3B0A">
            <w:pPr>
              <w:rPr>
                <w:rFonts w:asciiTheme="minorHAnsi" w:hAnsiTheme="minorHAnsi" w:cstheme="minorHAnsi"/>
                <w:sz w:val="20"/>
                <w:szCs w:val="20"/>
              </w:rPr>
            </w:pPr>
            <w:r w:rsidRPr="005D3B0A">
              <w:rPr>
                <w:rFonts w:asciiTheme="minorHAnsi" w:hAnsiTheme="minorHAnsi" w:cstheme="minorHAnsi"/>
                <w:sz w:val="20"/>
                <w:szCs w:val="20"/>
              </w:rPr>
              <w:t xml:space="preserve">Betonová dlažba 20/10/8cm                                    DL. I   </w:t>
            </w:r>
          </w:p>
          <w:p w14:paraId="3333F208" w14:textId="77777777" w:rsidR="005D3B0A" w:rsidRPr="005D3B0A" w:rsidRDefault="005D3B0A" w:rsidP="005D3B0A">
            <w:pPr>
              <w:rPr>
                <w:rFonts w:asciiTheme="minorHAnsi" w:hAnsiTheme="minorHAnsi" w:cstheme="minorHAnsi"/>
                <w:sz w:val="20"/>
                <w:szCs w:val="20"/>
              </w:rPr>
            </w:pPr>
            <w:r w:rsidRPr="005D3B0A">
              <w:rPr>
                <w:rFonts w:asciiTheme="minorHAnsi" w:hAnsiTheme="minorHAnsi" w:cstheme="minorHAnsi"/>
                <w:sz w:val="20"/>
                <w:szCs w:val="20"/>
              </w:rPr>
              <w:t>Šedá přírodní 1. jakost</w:t>
            </w:r>
          </w:p>
        </w:tc>
        <w:tc>
          <w:tcPr>
            <w:tcW w:w="1134" w:type="dxa"/>
            <w:tcBorders>
              <w:top w:val="single" w:sz="4" w:space="0" w:color="999999"/>
              <w:left w:val="single" w:sz="4" w:space="0" w:color="999999"/>
              <w:bottom w:val="single" w:sz="4" w:space="0" w:color="999999"/>
              <w:right w:val="single" w:sz="4" w:space="0" w:color="999999"/>
            </w:tcBorders>
            <w:vAlign w:val="center"/>
          </w:tcPr>
          <w:p w14:paraId="6AD8EB34" w14:textId="77777777" w:rsidR="005D3B0A" w:rsidRPr="005D3B0A" w:rsidRDefault="005D3B0A" w:rsidP="005D3B0A">
            <w:pPr>
              <w:jc w:val="right"/>
              <w:rPr>
                <w:rFonts w:asciiTheme="minorHAnsi" w:hAnsiTheme="minorHAnsi" w:cstheme="minorHAnsi"/>
                <w:sz w:val="20"/>
                <w:szCs w:val="20"/>
              </w:rPr>
            </w:pPr>
            <w:r w:rsidRPr="005D3B0A">
              <w:rPr>
                <w:rFonts w:asciiTheme="minorHAnsi" w:hAnsiTheme="minorHAnsi" w:cstheme="minorHAnsi"/>
                <w:sz w:val="20"/>
                <w:szCs w:val="20"/>
              </w:rPr>
              <w:t>80 mm</w:t>
            </w:r>
          </w:p>
        </w:tc>
      </w:tr>
      <w:tr w:rsidR="005D3B0A" w:rsidRPr="005D3B0A" w14:paraId="495B0ACE" w14:textId="77777777" w:rsidTr="005D3B0A">
        <w:trPr>
          <w:cantSplit/>
          <w:trHeight w:val="397"/>
          <w:tblHeader/>
        </w:trPr>
        <w:tc>
          <w:tcPr>
            <w:tcW w:w="5082" w:type="dxa"/>
            <w:tcBorders>
              <w:top w:val="single" w:sz="4" w:space="0" w:color="999999"/>
              <w:left w:val="single" w:sz="4" w:space="0" w:color="999999"/>
              <w:bottom w:val="single" w:sz="4" w:space="0" w:color="999999"/>
              <w:right w:val="single" w:sz="4" w:space="0" w:color="999999"/>
            </w:tcBorders>
            <w:vAlign w:val="center"/>
          </w:tcPr>
          <w:p w14:paraId="657E98AD" w14:textId="77777777" w:rsidR="005D3B0A" w:rsidRPr="005D3B0A" w:rsidRDefault="005D3B0A" w:rsidP="005D3B0A">
            <w:pPr>
              <w:rPr>
                <w:rFonts w:asciiTheme="minorHAnsi" w:hAnsiTheme="minorHAnsi" w:cstheme="minorHAnsi"/>
                <w:sz w:val="20"/>
                <w:szCs w:val="20"/>
              </w:rPr>
            </w:pPr>
            <w:r w:rsidRPr="005D3B0A">
              <w:rPr>
                <w:rFonts w:asciiTheme="minorHAnsi" w:hAnsiTheme="minorHAnsi" w:cstheme="minorHAnsi"/>
                <w:sz w:val="20"/>
                <w:szCs w:val="20"/>
              </w:rPr>
              <w:t xml:space="preserve">Lože pod dlažbu z kameniva fr. 4/8mm                      KD                   </w:t>
            </w:r>
          </w:p>
        </w:tc>
        <w:tc>
          <w:tcPr>
            <w:tcW w:w="1134" w:type="dxa"/>
            <w:tcBorders>
              <w:top w:val="single" w:sz="4" w:space="0" w:color="999999"/>
              <w:left w:val="single" w:sz="4" w:space="0" w:color="999999"/>
              <w:bottom w:val="single" w:sz="4" w:space="0" w:color="999999"/>
              <w:right w:val="single" w:sz="4" w:space="0" w:color="999999"/>
            </w:tcBorders>
            <w:vAlign w:val="center"/>
          </w:tcPr>
          <w:p w14:paraId="44B4061B" w14:textId="77777777" w:rsidR="005D3B0A" w:rsidRPr="005D3B0A" w:rsidRDefault="005D3B0A" w:rsidP="005D3B0A">
            <w:pPr>
              <w:jc w:val="right"/>
              <w:rPr>
                <w:rFonts w:asciiTheme="minorHAnsi" w:hAnsiTheme="minorHAnsi" w:cstheme="minorHAnsi"/>
                <w:sz w:val="20"/>
                <w:szCs w:val="20"/>
              </w:rPr>
            </w:pPr>
            <w:r w:rsidRPr="005D3B0A">
              <w:rPr>
                <w:rFonts w:asciiTheme="minorHAnsi" w:hAnsiTheme="minorHAnsi" w:cstheme="minorHAnsi"/>
                <w:sz w:val="20"/>
                <w:szCs w:val="20"/>
              </w:rPr>
              <w:t>40 mm</w:t>
            </w:r>
          </w:p>
        </w:tc>
      </w:tr>
      <w:tr w:rsidR="005D3B0A" w:rsidRPr="005D3B0A" w14:paraId="60F355EA" w14:textId="77777777" w:rsidTr="005D3B0A">
        <w:trPr>
          <w:cantSplit/>
          <w:trHeight w:val="397"/>
          <w:tblHeader/>
        </w:trPr>
        <w:tc>
          <w:tcPr>
            <w:tcW w:w="5082" w:type="dxa"/>
            <w:tcBorders>
              <w:top w:val="single" w:sz="4" w:space="0" w:color="999999"/>
              <w:left w:val="single" w:sz="4" w:space="0" w:color="999999"/>
              <w:bottom w:val="single" w:sz="4" w:space="0" w:color="999999"/>
              <w:right w:val="single" w:sz="4" w:space="0" w:color="999999"/>
            </w:tcBorders>
            <w:vAlign w:val="center"/>
          </w:tcPr>
          <w:p w14:paraId="44BA683D" w14:textId="77777777" w:rsidR="005D3B0A" w:rsidRPr="005D3B0A" w:rsidRDefault="005D3B0A" w:rsidP="005D3B0A">
            <w:pPr>
              <w:rPr>
                <w:rFonts w:asciiTheme="minorHAnsi" w:hAnsiTheme="minorHAnsi" w:cstheme="minorHAnsi"/>
                <w:sz w:val="20"/>
                <w:szCs w:val="20"/>
              </w:rPr>
            </w:pPr>
            <w:r w:rsidRPr="005D3B0A">
              <w:rPr>
                <w:rFonts w:asciiTheme="minorHAnsi" w:hAnsiTheme="minorHAnsi" w:cstheme="minorHAnsi"/>
                <w:sz w:val="20"/>
                <w:szCs w:val="20"/>
              </w:rPr>
              <w:t>Směs stmelená cementem                            SC, C 8/10</w:t>
            </w:r>
          </w:p>
        </w:tc>
        <w:tc>
          <w:tcPr>
            <w:tcW w:w="1134" w:type="dxa"/>
            <w:tcBorders>
              <w:top w:val="single" w:sz="4" w:space="0" w:color="999999"/>
              <w:left w:val="single" w:sz="4" w:space="0" w:color="999999"/>
              <w:bottom w:val="single" w:sz="4" w:space="0" w:color="999999"/>
              <w:right w:val="single" w:sz="4" w:space="0" w:color="999999"/>
            </w:tcBorders>
            <w:vAlign w:val="center"/>
          </w:tcPr>
          <w:p w14:paraId="3E3DB91D" w14:textId="77777777" w:rsidR="005D3B0A" w:rsidRPr="005D3B0A" w:rsidRDefault="005D3B0A" w:rsidP="005D3B0A">
            <w:pPr>
              <w:jc w:val="right"/>
              <w:rPr>
                <w:rFonts w:asciiTheme="minorHAnsi" w:hAnsiTheme="minorHAnsi" w:cstheme="minorHAnsi"/>
                <w:sz w:val="20"/>
                <w:szCs w:val="20"/>
              </w:rPr>
            </w:pPr>
            <w:r w:rsidRPr="005D3B0A">
              <w:rPr>
                <w:rFonts w:asciiTheme="minorHAnsi" w:hAnsiTheme="minorHAnsi" w:cstheme="minorHAnsi"/>
                <w:sz w:val="20"/>
                <w:szCs w:val="20"/>
              </w:rPr>
              <w:t>150 mm</w:t>
            </w:r>
          </w:p>
        </w:tc>
      </w:tr>
      <w:tr w:rsidR="005D3B0A" w:rsidRPr="005D3B0A" w14:paraId="175C413C" w14:textId="77777777" w:rsidTr="005D3B0A">
        <w:trPr>
          <w:cantSplit/>
          <w:trHeight w:val="397"/>
          <w:tblHeader/>
        </w:trPr>
        <w:tc>
          <w:tcPr>
            <w:tcW w:w="5082" w:type="dxa"/>
            <w:tcBorders>
              <w:top w:val="single" w:sz="4" w:space="0" w:color="999999"/>
              <w:left w:val="single" w:sz="4" w:space="0" w:color="999999"/>
              <w:bottom w:val="single" w:sz="4" w:space="0" w:color="999999"/>
              <w:right w:val="single" w:sz="4" w:space="0" w:color="999999"/>
            </w:tcBorders>
            <w:vAlign w:val="center"/>
          </w:tcPr>
          <w:p w14:paraId="7233DDAD" w14:textId="77777777" w:rsidR="005D3B0A" w:rsidRPr="005D3B0A" w:rsidRDefault="005D3B0A" w:rsidP="005D3B0A">
            <w:pPr>
              <w:rPr>
                <w:rFonts w:asciiTheme="minorHAnsi" w:hAnsiTheme="minorHAnsi" w:cstheme="minorHAnsi"/>
                <w:sz w:val="20"/>
                <w:szCs w:val="20"/>
              </w:rPr>
            </w:pPr>
            <w:r w:rsidRPr="005D3B0A">
              <w:rPr>
                <w:rFonts w:asciiTheme="minorHAnsi" w:hAnsiTheme="minorHAnsi" w:cstheme="minorHAnsi"/>
                <w:sz w:val="20"/>
                <w:szCs w:val="20"/>
              </w:rPr>
              <w:t>Štěrkodrť fr.0-63 mm                                                ŠDA</w:t>
            </w:r>
          </w:p>
        </w:tc>
        <w:tc>
          <w:tcPr>
            <w:tcW w:w="1134" w:type="dxa"/>
            <w:tcBorders>
              <w:top w:val="single" w:sz="4" w:space="0" w:color="999999"/>
              <w:left w:val="single" w:sz="4" w:space="0" w:color="999999"/>
              <w:bottom w:val="single" w:sz="4" w:space="0" w:color="999999"/>
              <w:right w:val="single" w:sz="4" w:space="0" w:color="999999"/>
            </w:tcBorders>
            <w:vAlign w:val="center"/>
          </w:tcPr>
          <w:p w14:paraId="4ACC36B9" w14:textId="77777777" w:rsidR="005D3B0A" w:rsidRPr="005D3B0A" w:rsidRDefault="005D3B0A" w:rsidP="005D3B0A">
            <w:pPr>
              <w:jc w:val="right"/>
              <w:rPr>
                <w:rFonts w:asciiTheme="minorHAnsi" w:hAnsiTheme="minorHAnsi" w:cstheme="minorHAnsi"/>
                <w:sz w:val="20"/>
                <w:szCs w:val="20"/>
              </w:rPr>
            </w:pPr>
            <w:r w:rsidRPr="005D3B0A">
              <w:rPr>
                <w:rFonts w:asciiTheme="minorHAnsi" w:hAnsiTheme="minorHAnsi" w:cstheme="minorHAnsi"/>
                <w:sz w:val="20"/>
                <w:szCs w:val="20"/>
              </w:rPr>
              <w:t>200 mm</w:t>
            </w:r>
          </w:p>
        </w:tc>
      </w:tr>
      <w:tr w:rsidR="005D3B0A" w:rsidRPr="005D3B0A" w14:paraId="16933CA3" w14:textId="77777777" w:rsidTr="005D3B0A">
        <w:trPr>
          <w:cantSplit/>
          <w:trHeight w:val="397"/>
          <w:tblHeader/>
        </w:trPr>
        <w:tc>
          <w:tcPr>
            <w:tcW w:w="5082" w:type="dxa"/>
            <w:tcBorders>
              <w:top w:val="single" w:sz="4" w:space="0" w:color="999999"/>
              <w:left w:val="single" w:sz="4" w:space="0" w:color="999999"/>
              <w:bottom w:val="single" w:sz="4" w:space="0" w:color="999999"/>
              <w:right w:val="single" w:sz="4" w:space="0" w:color="999999"/>
            </w:tcBorders>
            <w:vAlign w:val="center"/>
          </w:tcPr>
          <w:p w14:paraId="493F4F19" w14:textId="77777777" w:rsidR="005D3B0A" w:rsidRPr="005D3B0A" w:rsidRDefault="005D3B0A" w:rsidP="005D3B0A">
            <w:pPr>
              <w:rPr>
                <w:rFonts w:asciiTheme="minorHAnsi" w:hAnsiTheme="minorHAnsi" w:cstheme="minorHAnsi"/>
                <w:sz w:val="20"/>
                <w:szCs w:val="20"/>
              </w:rPr>
            </w:pPr>
            <w:r w:rsidRPr="005D3B0A">
              <w:rPr>
                <w:rFonts w:asciiTheme="minorHAnsi" w:hAnsiTheme="minorHAnsi" w:cstheme="minorHAnsi"/>
                <w:sz w:val="20"/>
                <w:szCs w:val="20"/>
              </w:rPr>
              <w:t>celkem</w:t>
            </w:r>
          </w:p>
        </w:tc>
        <w:tc>
          <w:tcPr>
            <w:tcW w:w="1134" w:type="dxa"/>
            <w:tcBorders>
              <w:top w:val="single" w:sz="4" w:space="0" w:color="999999"/>
              <w:left w:val="single" w:sz="4" w:space="0" w:color="999999"/>
              <w:bottom w:val="single" w:sz="4" w:space="0" w:color="999999"/>
              <w:right w:val="single" w:sz="4" w:space="0" w:color="999999"/>
            </w:tcBorders>
            <w:vAlign w:val="center"/>
          </w:tcPr>
          <w:p w14:paraId="1CCA43AE" w14:textId="77777777" w:rsidR="005D3B0A" w:rsidRPr="005D3B0A" w:rsidRDefault="005D3B0A" w:rsidP="005D3B0A">
            <w:pPr>
              <w:jc w:val="right"/>
              <w:rPr>
                <w:rFonts w:asciiTheme="minorHAnsi" w:hAnsiTheme="minorHAnsi" w:cstheme="minorHAnsi"/>
                <w:sz w:val="20"/>
                <w:szCs w:val="20"/>
              </w:rPr>
            </w:pPr>
            <w:r w:rsidRPr="005D3B0A">
              <w:rPr>
                <w:rFonts w:asciiTheme="minorHAnsi" w:hAnsiTheme="minorHAnsi" w:cstheme="minorHAnsi"/>
                <w:sz w:val="20"/>
                <w:szCs w:val="20"/>
              </w:rPr>
              <w:t>470 mm</w:t>
            </w:r>
          </w:p>
        </w:tc>
      </w:tr>
    </w:tbl>
    <w:p w14:paraId="3F09CBB7" w14:textId="77777777" w:rsidR="00E32A96" w:rsidRPr="005D3B0A" w:rsidRDefault="00E32A96" w:rsidP="005D3B0A">
      <w:pPr>
        <w:pStyle w:val="Odstavecseseznamem"/>
        <w:spacing w:before="60" w:after="60" w:line="240" w:lineRule="auto"/>
        <w:ind w:left="0"/>
        <w:contextualSpacing w:val="0"/>
        <w:jc w:val="both"/>
        <w:rPr>
          <w:rFonts w:eastAsia="Times New Roman" w:cs="Calibri"/>
          <w:lang w:eastAsia="cs-CZ"/>
        </w:rPr>
      </w:pPr>
      <w:r w:rsidRPr="005D3B0A">
        <w:rPr>
          <w:rFonts w:eastAsia="Times New Roman" w:cs="Calibri"/>
          <w:lang w:eastAsia="cs-CZ"/>
        </w:rPr>
        <w:t>Od samostatných sjezdů budou chodníky odděleny proužkem červené dlažby. Ve vrstvě SC C8/10 budou provedeny dilatační spáry. Odvodnění lože pod dlažbou zajistí odvodňovací žebro před zapuštěnou obrubou, vyplněné drceným kamenivem.</w:t>
      </w:r>
    </w:p>
    <w:p w14:paraId="740C191A" w14:textId="77777777" w:rsidR="00763C30" w:rsidRDefault="00763C30">
      <w:pPr>
        <w:rPr>
          <w:rFonts w:asciiTheme="minorHAnsi" w:hAnsiTheme="minorHAnsi" w:cstheme="minorHAnsi"/>
          <w:b/>
          <w:sz w:val="22"/>
          <w:szCs w:val="20"/>
        </w:rPr>
      </w:pPr>
      <w:r>
        <w:rPr>
          <w:rFonts w:asciiTheme="minorHAnsi" w:hAnsiTheme="minorHAnsi" w:cstheme="minorHAnsi"/>
          <w:b/>
          <w:sz w:val="22"/>
          <w:szCs w:val="20"/>
        </w:rPr>
        <w:br w:type="page"/>
      </w:r>
    </w:p>
    <w:p w14:paraId="75D90611" w14:textId="3272AAB8" w:rsidR="00E32A96" w:rsidRPr="00553E8E" w:rsidRDefault="00E32A96" w:rsidP="00E32A96">
      <w:pPr>
        <w:spacing w:before="120"/>
        <w:jc w:val="both"/>
        <w:rPr>
          <w:rFonts w:asciiTheme="minorHAnsi" w:hAnsiTheme="minorHAnsi" w:cstheme="minorHAnsi"/>
          <w:b/>
          <w:sz w:val="22"/>
          <w:szCs w:val="20"/>
        </w:rPr>
      </w:pPr>
      <w:r w:rsidRPr="00553E8E">
        <w:rPr>
          <w:rFonts w:asciiTheme="minorHAnsi" w:hAnsiTheme="minorHAnsi" w:cstheme="minorHAnsi"/>
          <w:b/>
          <w:sz w:val="22"/>
          <w:szCs w:val="20"/>
        </w:rPr>
        <w:lastRenderedPageBreak/>
        <w:t>Odvodnění</w:t>
      </w:r>
    </w:p>
    <w:p w14:paraId="21CAAB2B" w14:textId="5EC97433" w:rsidR="00E32A96" w:rsidRPr="00553E8E" w:rsidRDefault="00E32A96" w:rsidP="00553E8E">
      <w:pPr>
        <w:pStyle w:val="Odstavecseseznamem"/>
        <w:spacing w:before="60" w:after="60" w:line="240" w:lineRule="auto"/>
        <w:ind w:left="0"/>
        <w:contextualSpacing w:val="0"/>
        <w:jc w:val="both"/>
        <w:rPr>
          <w:rFonts w:eastAsia="Times New Roman" w:cs="Calibri"/>
          <w:lang w:eastAsia="cs-CZ"/>
        </w:rPr>
      </w:pPr>
      <w:r w:rsidRPr="00553E8E">
        <w:rPr>
          <w:rFonts w:eastAsia="Times New Roman" w:cs="Calibri"/>
          <w:lang w:eastAsia="cs-CZ"/>
        </w:rPr>
        <w:t>Odvodnění vozovky si v rámci SO 101 vyžádá přeložku jedné uliční vpusti, včetně nové přípojky do stávající kanalizace. Vpust bude provedena dle městských standar</w:t>
      </w:r>
      <w:r w:rsidR="00553E8E">
        <w:rPr>
          <w:rFonts w:eastAsia="Times New Roman" w:cs="Calibri"/>
          <w:lang w:eastAsia="cs-CZ"/>
        </w:rPr>
        <w:t>d</w:t>
      </w:r>
      <w:r w:rsidRPr="00553E8E">
        <w:rPr>
          <w:rFonts w:eastAsia="Times New Roman" w:cs="Calibri"/>
          <w:lang w:eastAsia="cs-CZ"/>
        </w:rPr>
        <w:t>ů s plastovou mříží pro zatížení D400, s hlubokým kalištěm a zápachovou uzávěrou na přípojce. Přípojka bude z obetonované kameniny DN150, napojená do stávající odbočky rušené přípojky.</w:t>
      </w:r>
    </w:p>
    <w:p w14:paraId="77156729" w14:textId="77777777" w:rsidR="00E32A96" w:rsidRPr="00553E8E" w:rsidRDefault="00E32A96" w:rsidP="00E32A96">
      <w:pPr>
        <w:spacing w:before="120"/>
        <w:jc w:val="both"/>
        <w:rPr>
          <w:rFonts w:asciiTheme="minorHAnsi" w:hAnsiTheme="minorHAnsi" w:cstheme="minorHAnsi"/>
          <w:b/>
          <w:sz w:val="22"/>
          <w:szCs w:val="20"/>
        </w:rPr>
      </w:pPr>
      <w:r w:rsidRPr="00553E8E">
        <w:rPr>
          <w:rFonts w:asciiTheme="minorHAnsi" w:hAnsiTheme="minorHAnsi" w:cstheme="minorHAnsi"/>
          <w:b/>
          <w:sz w:val="22"/>
          <w:szCs w:val="20"/>
        </w:rPr>
        <w:t>Bezpečnostní zařízení</w:t>
      </w:r>
    </w:p>
    <w:p w14:paraId="0B23883C" w14:textId="7A980DDB" w:rsidR="00E32A96" w:rsidRPr="00553E8E" w:rsidRDefault="00E32A96" w:rsidP="00553E8E">
      <w:pPr>
        <w:pStyle w:val="Odstavecseseznamem"/>
        <w:spacing w:before="60" w:after="60" w:line="240" w:lineRule="auto"/>
        <w:ind w:left="0"/>
        <w:contextualSpacing w:val="0"/>
        <w:jc w:val="both"/>
        <w:rPr>
          <w:rFonts w:eastAsia="Times New Roman" w:cs="Calibri"/>
          <w:lang w:eastAsia="cs-CZ"/>
        </w:rPr>
      </w:pPr>
      <w:r w:rsidRPr="00553E8E">
        <w:rPr>
          <w:rFonts w:eastAsia="Times New Roman" w:cs="Calibri"/>
          <w:lang w:eastAsia="cs-CZ"/>
        </w:rPr>
        <w:t>V rámci SO 101 není navrhováno.</w:t>
      </w:r>
    </w:p>
    <w:p w14:paraId="6D2E0E7B" w14:textId="223BA4B9" w:rsidR="00E32A96" w:rsidRPr="00553E8E" w:rsidRDefault="00E32A96" w:rsidP="00E32A96">
      <w:pPr>
        <w:spacing w:before="120"/>
        <w:jc w:val="both"/>
        <w:rPr>
          <w:rFonts w:asciiTheme="minorHAnsi" w:hAnsiTheme="minorHAnsi" w:cstheme="minorHAnsi"/>
          <w:b/>
          <w:sz w:val="22"/>
          <w:szCs w:val="20"/>
        </w:rPr>
      </w:pPr>
      <w:r w:rsidRPr="00553E8E">
        <w:rPr>
          <w:rFonts w:asciiTheme="minorHAnsi" w:hAnsiTheme="minorHAnsi" w:cstheme="minorHAnsi"/>
          <w:b/>
          <w:sz w:val="22"/>
          <w:szCs w:val="20"/>
        </w:rPr>
        <w:t xml:space="preserve">Dopravní značení </w:t>
      </w:r>
    </w:p>
    <w:p w14:paraId="1AEE76BA" w14:textId="77777777" w:rsidR="00E32A96" w:rsidRPr="00553E8E" w:rsidRDefault="00E32A96" w:rsidP="00553E8E">
      <w:pPr>
        <w:pStyle w:val="Odstavecseseznamem"/>
        <w:spacing w:before="60" w:after="60" w:line="240" w:lineRule="auto"/>
        <w:ind w:left="0"/>
        <w:contextualSpacing w:val="0"/>
        <w:jc w:val="both"/>
        <w:rPr>
          <w:rFonts w:eastAsia="Times New Roman" w:cs="Calibri"/>
          <w:lang w:eastAsia="cs-CZ"/>
        </w:rPr>
      </w:pPr>
      <w:r w:rsidRPr="00553E8E">
        <w:rPr>
          <w:rFonts w:eastAsia="Times New Roman" w:cs="Calibri"/>
          <w:lang w:eastAsia="cs-CZ"/>
        </w:rPr>
        <w:t>Po obnově živičných vrstev bude obnoveno vodorovné dopravní značení. Zrušení parkovacího pruhu a realizace nové křižovatky vyvolá změnu stávajícího dopravního značení. Předběžný návrh dopravního značení bylo předjednáno s PČR SPDI popisuje ho příloha C.4.</w:t>
      </w:r>
    </w:p>
    <w:p w14:paraId="494D82BB" w14:textId="77777777" w:rsidR="00E32A96" w:rsidRPr="00553E8E" w:rsidRDefault="00E32A96" w:rsidP="00E32A96">
      <w:pPr>
        <w:spacing w:before="120"/>
        <w:jc w:val="both"/>
        <w:rPr>
          <w:rFonts w:asciiTheme="minorHAnsi" w:hAnsiTheme="minorHAnsi" w:cstheme="minorHAnsi"/>
          <w:b/>
          <w:sz w:val="22"/>
          <w:szCs w:val="20"/>
        </w:rPr>
      </w:pPr>
      <w:r w:rsidRPr="00553E8E">
        <w:rPr>
          <w:rFonts w:asciiTheme="minorHAnsi" w:hAnsiTheme="minorHAnsi" w:cstheme="minorHAnsi"/>
          <w:b/>
          <w:sz w:val="22"/>
          <w:szCs w:val="20"/>
        </w:rPr>
        <w:t>Zabezpečení inženýrských sítí</w:t>
      </w:r>
    </w:p>
    <w:p w14:paraId="3D9D0C83" w14:textId="77777777" w:rsidR="00E32A96" w:rsidRPr="00553E8E" w:rsidRDefault="00E32A96" w:rsidP="00553E8E">
      <w:pPr>
        <w:pStyle w:val="Odstavecseseznamem"/>
        <w:spacing w:before="60" w:after="60" w:line="240" w:lineRule="auto"/>
        <w:ind w:left="0"/>
        <w:contextualSpacing w:val="0"/>
        <w:jc w:val="both"/>
        <w:rPr>
          <w:rFonts w:eastAsia="Times New Roman" w:cs="Calibri"/>
          <w:lang w:eastAsia="cs-CZ"/>
        </w:rPr>
      </w:pPr>
      <w:r w:rsidRPr="00553E8E">
        <w:rPr>
          <w:rFonts w:eastAsia="Times New Roman" w:cs="Calibri"/>
          <w:lang w:eastAsia="cs-CZ"/>
        </w:rPr>
        <w:t xml:space="preserve">Bude provedeno vytyčení všech inženýrských sítí. Žádné speciální zabezpečení sítí se nenavrhuje. V případě, že stávající sítě zasahující pod vozovku nejsou chráněny, budou uloženy do chrániček dle požadavků příslušných správců těchto sítí. Poloha všech stávajících inženýrských sítí v koordinační situaci stavby je vyznačena pouze informativně.  </w:t>
      </w:r>
    </w:p>
    <w:p w14:paraId="4CF5C97E" w14:textId="77777777" w:rsidR="00E32A96" w:rsidRPr="00553E8E" w:rsidRDefault="00E32A96" w:rsidP="00E32A96">
      <w:pPr>
        <w:spacing w:before="120"/>
        <w:jc w:val="both"/>
        <w:rPr>
          <w:rFonts w:asciiTheme="minorHAnsi" w:hAnsiTheme="minorHAnsi" w:cstheme="minorHAnsi"/>
          <w:b/>
          <w:sz w:val="22"/>
          <w:szCs w:val="20"/>
        </w:rPr>
      </w:pPr>
      <w:r w:rsidRPr="00553E8E">
        <w:rPr>
          <w:rFonts w:asciiTheme="minorHAnsi" w:hAnsiTheme="minorHAnsi" w:cstheme="minorHAnsi"/>
          <w:b/>
          <w:sz w:val="22"/>
          <w:szCs w:val="20"/>
        </w:rPr>
        <w:t>Zemní práce a další úpravy</w:t>
      </w:r>
    </w:p>
    <w:p w14:paraId="0C3FC0B1" w14:textId="77777777" w:rsidR="00E32A96" w:rsidRPr="00553E8E" w:rsidRDefault="00E32A96" w:rsidP="00553E8E">
      <w:pPr>
        <w:pStyle w:val="Odstavecseseznamem"/>
        <w:spacing w:before="60" w:after="60" w:line="240" w:lineRule="auto"/>
        <w:ind w:left="0"/>
        <w:contextualSpacing w:val="0"/>
        <w:jc w:val="both"/>
        <w:rPr>
          <w:rFonts w:eastAsia="Times New Roman" w:cs="Calibri"/>
          <w:lang w:eastAsia="cs-CZ"/>
        </w:rPr>
      </w:pPr>
      <w:r w:rsidRPr="00553E8E">
        <w:rPr>
          <w:rFonts w:eastAsia="Times New Roman" w:cs="Calibri"/>
          <w:lang w:eastAsia="cs-CZ"/>
        </w:rPr>
        <w:t>Převážnou část prací představuje bourání a frézování stávajících ploch. V rámci provádění hutněných zásypů rýh pro vodovod je potřeba dodržet požadavky na dokonalé zhutnění zásypového materiálu a eliminovat možné poklesy a prosedání při nedostatečném hutnění těchto rýh.  Je uvažováno s výměnou zeminy v podloží vozovky v tl.40cm (náhrada se provede ze stěrkodrti). Požadovaný modul deformace na pláni je 45 MPa.</w:t>
      </w:r>
    </w:p>
    <w:p w14:paraId="04CFF895" w14:textId="77777777" w:rsidR="00E32A96" w:rsidRPr="00553E8E" w:rsidRDefault="00E32A96" w:rsidP="00553E8E">
      <w:pPr>
        <w:pStyle w:val="Odstavecseseznamem"/>
        <w:spacing w:before="60" w:after="60" w:line="240" w:lineRule="auto"/>
        <w:ind w:left="0"/>
        <w:contextualSpacing w:val="0"/>
        <w:jc w:val="both"/>
        <w:rPr>
          <w:rFonts w:eastAsia="Times New Roman" w:cs="Calibri"/>
          <w:lang w:eastAsia="cs-CZ"/>
        </w:rPr>
      </w:pPr>
      <w:r w:rsidRPr="00553E8E">
        <w:rPr>
          <w:rFonts w:eastAsia="Times New Roman" w:cs="Calibri"/>
          <w:lang w:eastAsia="cs-CZ"/>
        </w:rPr>
        <w:t>Pro zeminy v aktivní zóně platí  následující požadavky:</w:t>
      </w:r>
    </w:p>
    <w:p w14:paraId="39801B09" w14:textId="77777777" w:rsidR="00E32A96" w:rsidRPr="00553E8E" w:rsidRDefault="00E32A96" w:rsidP="00895FD0">
      <w:pPr>
        <w:pStyle w:val="Odstavecseseznamem"/>
        <w:numPr>
          <w:ilvl w:val="0"/>
          <w:numId w:val="20"/>
        </w:numPr>
        <w:spacing w:after="60" w:line="240" w:lineRule="auto"/>
        <w:ind w:left="357" w:hanging="357"/>
        <w:contextualSpacing w:val="0"/>
        <w:jc w:val="both"/>
        <w:rPr>
          <w:rFonts w:cs="Calibri"/>
        </w:rPr>
      </w:pPr>
      <w:r w:rsidRPr="00553E8E">
        <w:rPr>
          <w:rFonts w:cs="Calibri"/>
        </w:rPr>
        <w:t>ověřená míra zhutnění 102% PS</w:t>
      </w:r>
    </w:p>
    <w:p w14:paraId="0299F6E0" w14:textId="0B75001C" w:rsidR="00E32A96" w:rsidRPr="00553E8E" w:rsidRDefault="00E32A96" w:rsidP="00895FD0">
      <w:pPr>
        <w:pStyle w:val="Odstavecseseznamem"/>
        <w:numPr>
          <w:ilvl w:val="0"/>
          <w:numId w:val="20"/>
        </w:numPr>
        <w:spacing w:after="60" w:line="240" w:lineRule="auto"/>
        <w:ind w:left="357" w:hanging="357"/>
        <w:contextualSpacing w:val="0"/>
        <w:jc w:val="both"/>
        <w:rPr>
          <w:rFonts w:cs="Calibri"/>
        </w:rPr>
      </w:pPr>
      <w:r w:rsidRPr="00553E8E">
        <w:rPr>
          <w:rFonts w:cs="Calibri"/>
        </w:rPr>
        <w:t>modul přetvárnosti na zemní pláni Edef,2 (dle platné ČSN  73 6133 - Zemní těleso) a TP 170 – Navrhování vozovek tab.1 a tab.4 pro předpokládanou a  uvažovanou tř. zatížení je min.45 MPa.</w:t>
      </w:r>
    </w:p>
    <w:p w14:paraId="67A0913E" w14:textId="46D220BB" w:rsidR="00E32A96" w:rsidRPr="00895FD0" w:rsidRDefault="00E32A96" w:rsidP="00895FD0">
      <w:pPr>
        <w:pStyle w:val="Odstavecseseznamem"/>
        <w:spacing w:before="60" w:after="60" w:line="240" w:lineRule="auto"/>
        <w:ind w:left="0"/>
        <w:contextualSpacing w:val="0"/>
        <w:jc w:val="both"/>
        <w:rPr>
          <w:rFonts w:eastAsia="Times New Roman" w:cs="Calibri"/>
          <w:lang w:eastAsia="cs-CZ"/>
        </w:rPr>
      </w:pPr>
      <w:r w:rsidRPr="00895FD0">
        <w:rPr>
          <w:rFonts w:eastAsia="Times New Roman" w:cs="Calibri"/>
          <w:lang w:eastAsia="cs-CZ"/>
        </w:rPr>
        <w:t xml:space="preserve">Při provádění zemních prací je nutno zamezit zvodnění zeminy v podloží a zabránit zbytečnému pojíždění </w:t>
      </w:r>
      <w:r w:rsidR="00895FD0" w:rsidRPr="00895FD0">
        <w:rPr>
          <w:rFonts w:eastAsia="Times New Roman" w:cs="Calibri"/>
          <w:lang w:eastAsia="cs-CZ"/>
        </w:rPr>
        <w:t>mechanismů</w:t>
      </w:r>
      <w:r w:rsidRPr="00895FD0">
        <w:rPr>
          <w:rFonts w:eastAsia="Times New Roman" w:cs="Calibri"/>
          <w:lang w:eastAsia="cs-CZ"/>
        </w:rPr>
        <w:t xml:space="preserve"> po budoucí pláni. </w:t>
      </w:r>
    </w:p>
    <w:p w14:paraId="15F0D544" w14:textId="77777777" w:rsidR="00E32A96" w:rsidRPr="00895FD0" w:rsidRDefault="00E32A96" w:rsidP="00895FD0">
      <w:pPr>
        <w:pStyle w:val="Odstavecseseznamem"/>
        <w:spacing w:before="60" w:after="60" w:line="240" w:lineRule="auto"/>
        <w:ind w:left="0"/>
        <w:contextualSpacing w:val="0"/>
        <w:jc w:val="both"/>
        <w:rPr>
          <w:rFonts w:eastAsia="Times New Roman" w:cs="Calibri"/>
          <w:lang w:eastAsia="cs-CZ"/>
        </w:rPr>
      </w:pPr>
      <w:r w:rsidRPr="00895FD0">
        <w:rPr>
          <w:rFonts w:eastAsia="Times New Roman" w:cs="Calibri"/>
          <w:lang w:eastAsia="cs-CZ"/>
        </w:rPr>
        <w:t>Pro zásyp rýhy vodovodu (včetně aktivní zóny komunikace) bude použit takový materiál, který bude splňovat požadavky správce komunikace. Zásypový materiál bude ukládán a hutněn po vrstvách 0,20-0,30m. Při provádění prací a při jejich kontrole je třeba dodržovat kvalitativní požadavky v souladu s TP 146 „Povolování a provádění výkopů a zásypů rýh pro inženýrské sítě ve vozovkách pozemních komunikací“ vydaných MDS ČR.</w:t>
      </w:r>
    </w:p>
    <w:p w14:paraId="53323EBC" w14:textId="77777777" w:rsidR="00E32A96" w:rsidRPr="00895FD0" w:rsidRDefault="00E32A96" w:rsidP="00895FD0">
      <w:pPr>
        <w:pStyle w:val="Odstavecseseznamem"/>
        <w:spacing w:before="60" w:after="60" w:line="240" w:lineRule="auto"/>
        <w:ind w:left="0"/>
        <w:contextualSpacing w:val="0"/>
        <w:jc w:val="both"/>
        <w:rPr>
          <w:rFonts w:eastAsia="Times New Roman" w:cs="Calibri"/>
          <w:lang w:eastAsia="cs-CZ"/>
        </w:rPr>
      </w:pPr>
      <w:r w:rsidRPr="00895FD0">
        <w:rPr>
          <w:rFonts w:eastAsia="Times New Roman" w:cs="Calibri"/>
          <w:lang w:eastAsia="cs-CZ"/>
        </w:rPr>
        <w:t>Nezpevněné plochy budou ohumusovány v tl.min.100mm a zatravněny.</w:t>
      </w:r>
    </w:p>
    <w:p w14:paraId="499D9281" w14:textId="77777777" w:rsidR="00E32A96" w:rsidRPr="00895FD0" w:rsidRDefault="00E32A96" w:rsidP="00E32A96">
      <w:pPr>
        <w:spacing w:before="120"/>
        <w:jc w:val="both"/>
        <w:rPr>
          <w:rFonts w:asciiTheme="minorHAnsi" w:hAnsiTheme="minorHAnsi" w:cstheme="minorHAnsi"/>
          <w:b/>
          <w:sz w:val="22"/>
          <w:szCs w:val="20"/>
        </w:rPr>
      </w:pPr>
      <w:r w:rsidRPr="00895FD0">
        <w:rPr>
          <w:rFonts w:asciiTheme="minorHAnsi" w:hAnsiTheme="minorHAnsi" w:cstheme="minorHAnsi"/>
          <w:b/>
          <w:sz w:val="22"/>
          <w:szCs w:val="20"/>
        </w:rPr>
        <w:t>Doprava v klidu</w:t>
      </w:r>
    </w:p>
    <w:p w14:paraId="3D0A4165" w14:textId="77777777" w:rsidR="00E32A96" w:rsidRPr="00895FD0" w:rsidRDefault="00E32A96" w:rsidP="00895FD0">
      <w:pPr>
        <w:pStyle w:val="Odstavecseseznamem"/>
        <w:spacing w:before="60" w:after="60" w:line="240" w:lineRule="auto"/>
        <w:ind w:left="0"/>
        <w:contextualSpacing w:val="0"/>
        <w:jc w:val="both"/>
        <w:rPr>
          <w:rFonts w:eastAsia="Times New Roman" w:cs="Calibri"/>
          <w:lang w:eastAsia="cs-CZ"/>
        </w:rPr>
      </w:pPr>
      <w:r w:rsidRPr="00895FD0">
        <w:rPr>
          <w:rFonts w:eastAsia="Times New Roman" w:cs="Calibri"/>
          <w:lang w:eastAsia="cs-CZ"/>
        </w:rPr>
        <w:t>Parkování je předmětem souvisejících objektů SO 1, SO 2 a SO102.</w:t>
      </w:r>
    </w:p>
    <w:p w14:paraId="2E9D4EA3" w14:textId="77777777" w:rsidR="00E32A96" w:rsidRPr="00226C04" w:rsidRDefault="00E32A96" w:rsidP="00226C04">
      <w:pPr>
        <w:spacing w:before="180"/>
        <w:jc w:val="both"/>
        <w:rPr>
          <w:rFonts w:ascii="Calibri" w:hAnsi="Calibri" w:cs="Calibri"/>
          <w:sz w:val="22"/>
          <w:szCs w:val="22"/>
          <w:u w:val="single"/>
        </w:rPr>
      </w:pPr>
      <w:r w:rsidRPr="00226C04">
        <w:rPr>
          <w:rFonts w:ascii="Calibri" w:hAnsi="Calibri" w:cs="Calibri"/>
          <w:sz w:val="22"/>
          <w:szCs w:val="22"/>
          <w:u w:val="single"/>
        </w:rPr>
        <w:t>SO 102 - Komunikace přístupové a terénní úpravy ve správě BKOM a.s</w:t>
      </w:r>
    </w:p>
    <w:p w14:paraId="63DE9C74" w14:textId="4272AC03" w:rsidR="00E32A96" w:rsidRPr="00226C04" w:rsidRDefault="00E32A96" w:rsidP="00226C04">
      <w:pPr>
        <w:spacing w:before="120" w:after="60"/>
        <w:jc w:val="both"/>
        <w:rPr>
          <w:rFonts w:ascii="Calibri" w:hAnsi="Calibri" w:cs="Calibri"/>
          <w:i/>
          <w:sz w:val="22"/>
          <w:szCs w:val="22"/>
        </w:rPr>
      </w:pPr>
      <w:r w:rsidRPr="00226C04">
        <w:rPr>
          <w:rFonts w:ascii="Calibri" w:hAnsi="Calibri" w:cs="Calibri"/>
          <w:i/>
          <w:sz w:val="22"/>
          <w:szCs w:val="22"/>
        </w:rPr>
        <w:t>Vymezení objektu</w:t>
      </w:r>
    </w:p>
    <w:p w14:paraId="6E24F4CA" w14:textId="308E1646" w:rsidR="00E32A96" w:rsidRPr="00226C04" w:rsidRDefault="00E32A96" w:rsidP="00226C04">
      <w:pPr>
        <w:pStyle w:val="Odstavecseseznamem"/>
        <w:spacing w:before="60" w:after="60" w:line="240" w:lineRule="auto"/>
        <w:ind w:left="0"/>
        <w:contextualSpacing w:val="0"/>
        <w:jc w:val="both"/>
        <w:rPr>
          <w:rFonts w:eastAsia="Times New Roman" w:cs="Calibri"/>
          <w:lang w:eastAsia="cs-CZ"/>
        </w:rPr>
      </w:pPr>
      <w:r w:rsidRPr="00226C04">
        <w:rPr>
          <w:rFonts w:eastAsia="Times New Roman" w:cs="Calibri"/>
          <w:lang w:eastAsia="cs-CZ"/>
        </w:rPr>
        <w:t xml:space="preserve">Stavební objekt řeší přístupové místní komunikace a úpravy ploch v budoucí správě BKOMU a.s.. </w:t>
      </w:r>
    </w:p>
    <w:p w14:paraId="1ACFE3BE" w14:textId="03D8D5C8" w:rsidR="00E32A96" w:rsidRPr="00226C04" w:rsidRDefault="00E32A96" w:rsidP="00226C04">
      <w:pPr>
        <w:pStyle w:val="Odstavecseseznamem"/>
        <w:spacing w:before="60" w:after="60" w:line="240" w:lineRule="auto"/>
        <w:ind w:left="0"/>
        <w:contextualSpacing w:val="0"/>
        <w:jc w:val="both"/>
        <w:rPr>
          <w:rFonts w:eastAsia="Times New Roman" w:cs="Calibri"/>
          <w:lang w:eastAsia="cs-CZ"/>
        </w:rPr>
      </w:pPr>
      <w:r w:rsidRPr="00226C04">
        <w:rPr>
          <w:rFonts w:eastAsia="Times New Roman" w:cs="Calibri"/>
          <w:lang w:eastAsia="cs-CZ"/>
        </w:rPr>
        <w:t>Předmětem SO 102 jsou úpravy:</w:t>
      </w:r>
    </w:p>
    <w:p w14:paraId="3460BB54" w14:textId="77777777" w:rsidR="00E32A96" w:rsidRPr="00226C04" w:rsidRDefault="00E32A96" w:rsidP="00226C04">
      <w:pPr>
        <w:pStyle w:val="Odstavecseseznamem"/>
        <w:numPr>
          <w:ilvl w:val="0"/>
          <w:numId w:val="20"/>
        </w:numPr>
        <w:spacing w:after="60" w:line="240" w:lineRule="auto"/>
        <w:ind w:left="357" w:hanging="357"/>
        <w:contextualSpacing w:val="0"/>
        <w:jc w:val="both"/>
        <w:rPr>
          <w:rFonts w:cs="Calibri"/>
        </w:rPr>
      </w:pPr>
      <w:r w:rsidRPr="00226C04">
        <w:rPr>
          <w:rFonts w:cs="Calibri"/>
        </w:rPr>
        <w:t xml:space="preserve">Živičná vozovka Úsek 1 </w:t>
      </w:r>
    </w:p>
    <w:p w14:paraId="7DFF4E0B" w14:textId="77777777" w:rsidR="00E32A96" w:rsidRPr="00226C04" w:rsidRDefault="00E32A96" w:rsidP="00226C04">
      <w:pPr>
        <w:pStyle w:val="Odstavecseseznamem"/>
        <w:numPr>
          <w:ilvl w:val="0"/>
          <w:numId w:val="20"/>
        </w:numPr>
        <w:spacing w:after="60" w:line="240" w:lineRule="auto"/>
        <w:ind w:left="357" w:hanging="357"/>
        <w:contextualSpacing w:val="0"/>
        <w:jc w:val="both"/>
        <w:rPr>
          <w:rFonts w:cs="Calibri"/>
        </w:rPr>
      </w:pPr>
      <w:r w:rsidRPr="00226C04">
        <w:rPr>
          <w:rFonts w:cs="Calibri"/>
        </w:rPr>
        <w:t xml:space="preserve">Živičná vozovka Úsek 2 </w:t>
      </w:r>
    </w:p>
    <w:p w14:paraId="4661F59B" w14:textId="77777777" w:rsidR="00E32A96" w:rsidRPr="00226C04" w:rsidRDefault="00E32A96" w:rsidP="00226C04">
      <w:pPr>
        <w:pStyle w:val="Odstavecseseznamem"/>
        <w:numPr>
          <w:ilvl w:val="0"/>
          <w:numId w:val="20"/>
        </w:numPr>
        <w:spacing w:after="60" w:line="240" w:lineRule="auto"/>
        <w:ind w:left="357" w:hanging="357"/>
        <w:contextualSpacing w:val="0"/>
        <w:jc w:val="both"/>
        <w:rPr>
          <w:rFonts w:cs="Calibri"/>
        </w:rPr>
      </w:pPr>
      <w:r w:rsidRPr="00226C04">
        <w:rPr>
          <w:rFonts w:cs="Calibri"/>
        </w:rPr>
        <w:lastRenderedPageBreak/>
        <w:t>Podélná parkovací stání podél Úseku 1</w:t>
      </w:r>
    </w:p>
    <w:p w14:paraId="37180DA8" w14:textId="77777777" w:rsidR="00E32A96" w:rsidRPr="00226C04" w:rsidRDefault="00E32A96" w:rsidP="00226C04">
      <w:pPr>
        <w:pStyle w:val="Odstavecseseznamem"/>
        <w:numPr>
          <w:ilvl w:val="0"/>
          <w:numId w:val="20"/>
        </w:numPr>
        <w:spacing w:after="60" w:line="240" w:lineRule="auto"/>
        <w:ind w:left="357" w:hanging="357"/>
        <w:contextualSpacing w:val="0"/>
        <w:jc w:val="both"/>
        <w:rPr>
          <w:rFonts w:cs="Calibri"/>
        </w:rPr>
      </w:pPr>
      <w:r w:rsidRPr="00226C04">
        <w:rPr>
          <w:rFonts w:cs="Calibri"/>
        </w:rPr>
        <w:t>Kolmá stání podél Úseku 2</w:t>
      </w:r>
    </w:p>
    <w:p w14:paraId="30D0B169" w14:textId="77777777" w:rsidR="00E32A96" w:rsidRPr="00226C04" w:rsidRDefault="00E32A96" w:rsidP="00226C04">
      <w:pPr>
        <w:pStyle w:val="Odstavecseseznamem"/>
        <w:numPr>
          <w:ilvl w:val="0"/>
          <w:numId w:val="20"/>
        </w:numPr>
        <w:spacing w:after="60" w:line="240" w:lineRule="auto"/>
        <w:ind w:left="357" w:hanging="357"/>
        <w:contextualSpacing w:val="0"/>
        <w:jc w:val="both"/>
        <w:rPr>
          <w:rFonts w:cs="Calibri"/>
        </w:rPr>
      </w:pPr>
      <w:r w:rsidRPr="00226C04">
        <w:rPr>
          <w:rFonts w:cs="Calibri"/>
        </w:rPr>
        <w:t>Parkovištní komunikace a kolmá stání Úseku 3 (u SO 2)</w:t>
      </w:r>
    </w:p>
    <w:p w14:paraId="5132D8A5" w14:textId="77777777" w:rsidR="00E32A96" w:rsidRPr="00226C04" w:rsidRDefault="00E32A96" w:rsidP="00226C04">
      <w:pPr>
        <w:pStyle w:val="Odstavecseseznamem"/>
        <w:numPr>
          <w:ilvl w:val="0"/>
          <w:numId w:val="20"/>
        </w:numPr>
        <w:spacing w:after="60" w:line="240" w:lineRule="auto"/>
        <w:ind w:left="357" w:hanging="357"/>
        <w:contextualSpacing w:val="0"/>
        <w:jc w:val="both"/>
        <w:rPr>
          <w:rFonts w:cs="Calibri"/>
        </w:rPr>
      </w:pPr>
      <w:r w:rsidRPr="00226C04">
        <w:rPr>
          <w:rFonts w:cs="Calibri"/>
        </w:rPr>
        <w:t>Chodníky podél Úseku1 a Úseku 2 v rozsahu dle výkresu situace</w:t>
      </w:r>
    </w:p>
    <w:p w14:paraId="26AE0111" w14:textId="77777777" w:rsidR="00E32A96" w:rsidRPr="00226C04" w:rsidRDefault="00E32A96" w:rsidP="00226C04">
      <w:pPr>
        <w:pStyle w:val="Odstavecseseznamem"/>
        <w:numPr>
          <w:ilvl w:val="0"/>
          <w:numId w:val="20"/>
        </w:numPr>
        <w:spacing w:after="60" w:line="240" w:lineRule="auto"/>
        <w:ind w:left="357" w:hanging="357"/>
        <w:contextualSpacing w:val="0"/>
        <w:jc w:val="both"/>
        <w:rPr>
          <w:rFonts w:cs="Calibri"/>
        </w:rPr>
      </w:pPr>
      <w:r w:rsidRPr="00226C04">
        <w:rPr>
          <w:rFonts w:cs="Calibri"/>
        </w:rPr>
        <w:t>Odvodnění komunikačních ploch formou typových uličních vpustí a přípojek, napojených do dešťové kanalizace</w:t>
      </w:r>
    </w:p>
    <w:p w14:paraId="7C6BBBD1" w14:textId="77777777" w:rsidR="00E32A96" w:rsidRPr="00226C04" w:rsidRDefault="00E32A96" w:rsidP="00226C04">
      <w:pPr>
        <w:spacing w:before="120" w:after="60"/>
        <w:jc w:val="both"/>
        <w:rPr>
          <w:rFonts w:ascii="Calibri" w:hAnsi="Calibri" w:cs="Calibri"/>
          <w:i/>
          <w:sz w:val="22"/>
          <w:szCs w:val="22"/>
        </w:rPr>
      </w:pPr>
      <w:r w:rsidRPr="00226C04">
        <w:rPr>
          <w:rFonts w:ascii="Calibri" w:hAnsi="Calibri" w:cs="Calibri"/>
          <w:i/>
          <w:sz w:val="22"/>
          <w:szCs w:val="22"/>
        </w:rPr>
        <w:t>Základní charakteristika a obsah SO 102:</w:t>
      </w:r>
    </w:p>
    <w:p w14:paraId="4C114E8A" w14:textId="77777777" w:rsidR="00E32A96" w:rsidRPr="00226C04" w:rsidRDefault="00E32A96" w:rsidP="00226C04">
      <w:pPr>
        <w:pStyle w:val="Odstavecseseznamem"/>
        <w:spacing w:before="60" w:after="60" w:line="240" w:lineRule="auto"/>
        <w:ind w:left="0"/>
        <w:contextualSpacing w:val="0"/>
        <w:jc w:val="both"/>
        <w:rPr>
          <w:rFonts w:eastAsia="Times New Roman" w:cs="Calibri"/>
          <w:lang w:eastAsia="cs-CZ"/>
        </w:rPr>
      </w:pPr>
      <w:r w:rsidRPr="00226C04">
        <w:rPr>
          <w:rFonts w:eastAsia="Times New Roman" w:cs="Calibri"/>
          <w:lang w:eastAsia="cs-CZ"/>
        </w:rPr>
        <w:t>Navržené komunikační úpravy v řešeném území jsou navrženy tak, aby odpovídaly svými parametry požadavkům pro Zónu 30.</w:t>
      </w:r>
    </w:p>
    <w:p w14:paraId="4EFEE9A9" w14:textId="77777777" w:rsidR="00E32A96" w:rsidRPr="00957295" w:rsidRDefault="00E32A96" w:rsidP="00957295">
      <w:pPr>
        <w:pStyle w:val="Odstavecseseznamem"/>
        <w:spacing w:before="60" w:after="60" w:line="240" w:lineRule="auto"/>
        <w:ind w:left="0"/>
        <w:contextualSpacing w:val="0"/>
        <w:jc w:val="both"/>
        <w:rPr>
          <w:rFonts w:eastAsia="Times New Roman" w:cs="Calibri"/>
          <w:lang w:eastAsia="cs-CZ"/>
        </w:rPr>
      </w:pPr>
      <w:r w:rsidRPr="00957295">
        <w:rPr>
          <w:rFonts w:eastAsia="Times New Roman" w:cs="Calibri"/>
          <w:lang w:eastAsia="cs-CZ"/>
        </w:rPr>
        <w:t>Pro navržené řešení platí:</w:t>
      </w:r>
    </w:p>
    <w:p w14:paraId="2456D6F5" w14:textId="77777777" w:rsidR="00E32A96" w:rsidRPr="00957295" w:rsidRDefault="00E32A96" w:rsidP="00957295">
      <w:pPr>
        <w:pStyle w:val="Odstavecseseznamem"/>
        <w:numPr>
          <w:ilvl w:val="0"/>
          <w:numId w:val="20"/>
        </w:numPr>
        <w:spacing w:after="60" w:line="240" w:lineRule="auto"/>
        <w:ind w:left="357" w:hanging="357"/>
        <w:contextualSpacing w:val="0"/>
        <w:jc w:val="both"/>
        <w:rPr>
          <w:rFonts w:cs="Calibri"/>
        </w:rPr>
      </w:pPr>
      <w:r w:rsidRPr="00957295">
        <w:rPr>
          <w:rFonts w:cs="Calibri"/>
        </w:rPr>
        <w:t>V rámci akce je komplexně řešen uliční prostor ulice, tedy vozovky s odvodněním, chodníky, parkovací plochy a uliční zeleň.</w:t>
      </w:r>
    </w:p>
    <w:p w14:paraId="32813153" w14:textId="77777777" w:rsidR="00E32A96" w:rsidRPr="00957295" w:rsidRDefault="00E32A96" w:rsidP="00957295">
      <w:pPr>
        <w:pStyle w:val="Odstavecseseznamem"/>
        <w:numPr>
          <w:ilvl w:val="0"/>
          <w:numId w:val="20"/>
        </w:numPr>
        <w:spacing w:after="60" w:line="240" w:lineRule="auto"/>
        <w:ind w:left="357" w:hanging="357"/>
        <w:contextualSpacing w:val="0"/>
        <w:jc w:val="both"/>
        <w:rPr>
          <w:rFonts w:cs="Calibri"/>
        </w:rPr>
      </w:pPr>
      <w:r w:rsidRPr="00957295">
        <w:rPr>
          <w:rFonts w:cs="Calibri"/>
        </w:rPr>
        <w:t>Návrh splňuje základní platné normy pro dopravní projektování a vychází z TP 218 „Navrhování zón 30“.</w:t>
      </w:r>
    </w:p>
    <w:p w14:paraId="214DF919" w14:textId="77777777" w:rsidR="00E32A96" w:rsidRPr="00957295" w:rsidRDefault="00E32A96" w:rsidP="00957295">
      <w:pPr>
        <w:pStyle w:val="Odstavecseseznamem"/>
        <w:numPr>
          <w:ilvl w:val="0"/>
          <w:numId w:val="20"/>
        </w:numPr>
        <w:spacing w:after="60" w:line="240" w:lineRule="auto"/>
        <w:ind w:left="357" w:hanging="357"/>
        <w:contextualSpacing w:val="0"/>
        <w:jc w:val="both"/>
        <w:rPr>
          <w:rFonts w:cs="Calibri"/>
        </w:rPr>
      </w:pPr>
      <w:r w:rsidRPr="00957295">
        <w:rPr>
          <w:rFonts w:cs="Calibri"/>
        </w:rPr>
        <w:t>Na navržených komunikacích bude obousměrný provoz, na ulici Družstevní bude zachován provoz jednosměrný.</w:t>
      </w:r>
    </w:p>
    <w:p w14:paraId="4759F38C" w14:textId="4367F58A" w:rsidR="00E32A96" w:rsidRPr="00957295" w:rsidRDefault="00E32A96" w:rsidP="00957295">
      <w:pPr>
        <w:pStyle w:val="Odstavecseseznamem"/>
        <w:numPr>
          <w:ilvl w:val="0"/>
          <w:numId w:val="20"/>
        </w:numPr>
        <w:spacing w:after="60" w:line="240" w:lineRule="auto"/>
        <w:ind w:left="357" w:hanging="357"/>
        <w:contextualSpacing w:val="0"/>
        <w:jc w:val="both"/>
        <w:rPr>
          <w:rFonts w:cs="Calibri"/>
        </w:rPr>
      </w:pPr>
      <w:r w:rsidRPr="00957295">
        <w:rPr>
          <w:rFonts w:cs="Calibri"/>
        </w:rPr>
        <w:t>Řešení hlavního dopravního prostoru je v souladu s TP 218 (Úsek 1: vozovka 2 x 2,75 = 5,50m, podélné parkování š.2,00m). Vozovka Úseku 2 v obousměrném režimu dopravy, podél kolmých parkovacích stání, je široká 6,00m (v souladu s ČSN 73 6056), v jednosměrném úseku na ulici Družstevní bude stávající vozovka rozšířena na 4,00m (jako navazující vozovka u KÚ 2).</w:t>
      </w:r>
    </w:p>
    <w:p w14:paraId="60E115ED" w14:textId="77777777" w:rsidR="00E32A96" w:rsidRPr="00957295" w:rsidRDefault="00E32A96" w:rsidP="00957295">
      <w:pPr>
        <w:pStyle w:val="Odstavecseseznamem"/>
        <w:numPr>
          <w:ilvl w:val="0"/>
          <w:numId w:val="20"/>
        </w:numPr>
        <w:spacing w:after="60" w:line="240" w:lineRule="auto"/>
        <w:ind w:left="357" w:hanging="357"/>
        <w:contextualSpacing w:val="0"/>
        <w:jc w:val="both"/>
        <w:rPr>
          <w:rFonts w:cs="Calibri"/>
        </w:rPr>
      </w:pPr>
      <w:r w:rsidRPr="00957295">
        <w:rPr>
          <w:rFonts w:cs="Calibri"/>
        </w:rPr>
        <w:t>Parkování je navrženo pro osobní vozidla v rozměrech, které jsou v souladu s ČSN 73 6056.</w:t>
      </w:r>
    </w:p>
    <w:p w14:paraId="36131DA9" w14:textId="77777777" w:rsidR="00E32A96" w:rsidRPr="00957295" w:rsidRDefault="00E32A96" w:rsidP="00957295">
      <w:pPr>
        <w:pStyle w:val="Odstavecseseznamem"/>
        <w:numPr>
          <w:ilvl w:val="0"/>
          <w:numId w:val="20"/>
        </w:numPr>
        <w:spacing w:after="60" w:line="240" w:lineRule="auto"/>
        <w:ind w:left="357" w:hanging="357"/>
        <w:contextualSpacing w:val="0"/>
        <w:jc w:val="both"/>
        <w:rPr>
          <w:rFonts w:cs="Calibri"/>
        </w:rPr>
      </w:pPr>
      <w:r w:rsidRPr="00957295">
        <w:rPr>
          <w:rFonts w:cs="Calibri"/>
        </w:rPr>
        <w:t>V rámci „zóny 30“ nejsou navrhovány přechody pro pěší (pouze bezbariérová místa pro přecházení).</w:t>
      </w:r>
    </w:p>
    <w:p w14:paraId="166599D7" w14:textId="77777777" w:rsidR="00E32A96" w:rsidRPr="00957295" w:rsidRDefault="00E32A96" w:rsidP="00957295">
      <w:pPr>
        <w:pStyle w:val="Odstavecseseznamem"/>
        <w:numPr>
          <w:ilvl w:val="0"/>
          <w:numId w:val="20"/>
        </w:numPr>
        <w:spacing w:after="60" w:line="240" w:lineRule="auto"/>
        <w:ind w:left="357" w:hanging="357"/>
        <w:contextualSpacing w:val="0"/>
        <w:jc w:val="both"/>
        <w:rPr>
          <w:rFonts w:cs="Calibri"/>
        </w:rPr>
      </w:pPr>
      <w:r w:rsidRPr="00957295">
        <w:rPr>
          <w:rFonts w:cs="Calibri"/>
        </w:rPr>
        <w:t>V rámci zklidnění dopravy, zajištění omezení rychlosti na 30km/h, je navržen zvýšený prvek – zpomalovací polštář na Úseku 1.</w:t>
      </w:r>
    </w:p>
    <w:p w14:paraId="52CB7E7B" w14:textId="77777777" w:rsidR="00E32A96" w:rsidRPr="00957295" w:rsidRDefault="00E32A96" w:rsidP="00957295">
      <w:pPr>
        <w:pStyle w:val="Odstavecseseznamem"/>
        <w:numPr>
          <w:ilvl w:val="0"/>
          <w:numId w:val="20"/>
        </w:numPr>
        <w:spacing w:after="60" w:line="240" w:lineRule="auto"/>
        <w:ind w:left="357" w:hanging="357"/>
        <w:contextualSpacing w:val="0"/>
        <w:jc w:val="both"/>
        <w:rPr>
          <w:rFonts w:cs="Calibri"/>
        </w:rPr>
      </w:pPr>
      <w:r w:rsidRPr="00957295">
        <w:rPr>
          <w:rFonts w:cs="Calibri"/>
        </w:rPr>
        <w:t>V celé zóně 30 bude dopravní značení minimální, parkovací plochy budou v rámci řešení dopravního prostoru od vozovky materiálově odlišeny – dojde tak k optickému zúžení hlavního dopravního prostoru a na úkor dopravního významu se posílí funkce obsluhy. Kombinací stavebních úprav a snížením rychlosti se zvýší bezpečnost chodců a cyklistů.</w:t>
      </w:r>
    </w:p>
    <w:p w14:paraId="63C0296C" w14:textId="684965DC" w:rsidR="00E32A96" w:rsidRPr="00957295" w:rsidRDefault="00E32A96" w:rsidP="00957295">
      <w:pPr>
        <w:pStyle w:val="Odstavecseseznamem"/>
        <w:numPr>
          <w:ilvl w:val="0"/>
          <w:numId w:val="20"/>
        </w:numPr>
        <w:spacing w:after="60" w:line="240" w:lineRule="auto"/>
        <w:ind w:left="357" w:hanging="357"/>
        <w:contextualSpacing w:val="0"/>
        <w:jc w:val="both"/>
        <w:rPr>
          <w:rFonts w:cs="Calibri"/>
        </w:rPr>
      </w:pPr>
      <w:r w:rsidRPr="00957295">
        <w:rPr>
          <w:rFonts w:cs="Calibri"/>
        </w:rPr>
        <w:t>Veškeré komunikace pro pěší budou bezbari</w:t>
      </w:r>
      <w:r w:rsidR="00957295">
        <w:rPr>
          <w:rFonts w:cs="Calibri"/>
        </w:rPr>
        <w:t>é</w:t>
      </w:r>
      <w:r w:rsidRPr="00957295">
        <w:rPr>
          <w:rFonts w:cs="Calibri"/>
        </w:rPr>
        <w:t>rové s vyznačením linií pro nevidomé a slabozraké.</w:t>
      </w:r>
    </w:p>
    <w:p w14:paraId="5E01EDEC" w14:textId="77777777" w:rsidR="00E32A96" w:rsidRPr="00957295" w:rsidRDefault="00E32A96" w:rsidP="00957295">
      <w:pPr>
        <w:pStyle w:val="Odstavecseseznamem"/>
        <w:numPr>
          <w:ilvl w:val="0"/>
          <w:numId w:val="20"/>
        </w:numPr>
        <w:spacing w:after="60" w:line="240" w:lineRule="auto"/>
        <w:ind w:left="357" w:hanging="357"/>
        <w:contextualSpacing w:val="0"/>
        <w:jc w:val="both"/>
        <w:rPr>
          <w:rFonts w:cs="Calibri"/>
        </w:rPr>
      </w:pPr>
      <w:r w:rsidRPr="00957295">
        <w:rPr>
          <w:rFonts w:cs="Calibri"/>
        </w:rPr>
        <w:t>V TP 218 se nedoporučuje segregovat cyklistickou dopravu od motorové a proto není v prostoru místní komunikace navrhován samostatný cyklopruh.</w:t>
      </w:r>
    </w:p>
    <w:p w14:paraId="0B1160D6" w14:textId="77777777" w:rsidR="00E32A96" w:rsidRPr="00957295" w:rsidRDefault="00E32A96" w:rsidP="00957295">
      <w:pPr>
        <w:pStyle w:val="Odstavecseseznamem"/>
        <w:numPr>
          <w:ilvl w:val="0"/>
          <w:numId w:val="20"/>
        </w:numPr>
        <w:spacing w:after="60" w:line="240" w:lineRule="auto"/>
        <w:ind w:left="357" w:hanging="357"/>
        <w:contextualSpacing w:val="0"/>
        <w:jc w:val="both"/>
        <w:rPr>
          <w:rFonts w:cs="Calibri"/>
        </w:rPr>
      </w:pPr>
      <w:r w:rsidRPr="00957295">
        <w:rPr>
          <w:rFonts w:cs="Calibri"/>
        </w:rPr>
        <w:t xml:space="preserve">Komunikace jsou navrženy v podélném sklonu, který umožňuje bezbariérový provoz osob s pohybovým postižením. Příčné sklony souvisejících chodníků nepřesáhnou hodnotu 2%.  </w:t>
      </w:r>
    </w:p>
    <w:p w14:paraId="34BCAD03" w14:textId="77777777" w:rsidR="00E32A96" w:rsidRPr="00957295" w:rsidRDefault="00E32A96" w:rsidP="00957295">
      <w:pPr>
        <w:spacing w:before="120" w:after="60"/>
        <w:jc w:val="both"/>
        <w:rPr>
          <w:rFonts w:ascii="Calibri" w:hAnsi="Calibri" w:cs="Calibri"/>
          <w:i/>
          <w:sz w:val="22"/>
          <w:szCs w:val="22"/>
        </w:rPr>
      </w:pPr>
      <w:r w:rsidRPr="00957295">
        <w:rPr>
          <w:rFonts w:ascii="Calibri" w:hAnsi="Calibri" w:cs="Calibri"/>
          <w:i/>
          <w:sz w:val="22"/>
          <w:szCs w:val="22"/>
        </w:rPr>
        <w:t>Popis technického řešení</w:t>
      </w:r>
    </w:p>
    <w:p w14:paraId="45461991" w14:textId="3F448B4B" w:rsidR="00E32A96" w:rsidRPr="00957295" w:rsidRDefault="00E32A96" w:rsidP="00E32A96">
      <w:pPr>
        <w:spacing w:before="120"/>
        <w:jc w:val="both"/>
        <w:rPr>
          <w:rFonts w:asciiTheme="minorHAnsi" w:hAnsiTheme="minorHAnsi" w:cstheme="minorHAnsi"/>
          <w:b/>
          <w:sz w:val="22"/>
          <w:szCs w:val="20"/>
        </w:rPr>
      </w:pPr>
      <w:r w:rsidRPr="00957295">
        <w:rPr>
          <w:rFonts w:asciiTheme="minorHAnsi" w:hAnsiTheme="minorHAnsi" w:cstheme="minorHAnsi"/>
          <w:b/>
          <w:sz w:val="22"/>
          <w:szCs w:val="20"/>
        </w:rPr>
        <w:t>Směrové řešení</w:t>
      </w:r>
    </w:p>
    <w:p w14:paraId="2D4FA279" w14:textId="69D14D2A" w:rsidR="00E32A96" w:rsidRPr="00957295" w:rsidRDefault="00E32A96" w:rsidP="00957295">
      <w:pPr>
        <w:pStyle w:val="Odstavecseseznamem"/>
        <w:spacing w:before="60" w:after="60" w:line="240" w:lineRule="auto"/>
        <w:ind w:left="0"/>
        <w:contextualSpacing w:val="0"/>
        <w:jc w:val="both"/>
        <w:rPr>
          <w:rFonts w:eastAsia="Times New Roman" w:cs="Calibri"/>
          <w:lang w:eastAsia="cs-CZ"/>
        </w:rPr>
      </w:pPr>
      <w:r w:rsidRPr="00957295">
        <w:rPr>
          <w:rFonts w:eastAsia="Times New Roman" w:cs="Calibri"/>
          <w:lang w:eastAsia="cs-CZ"/>
        </w:rPr>
        <w:t>V rámci SO 102 jsou navrženy tři samostatné, vzájemně navazující úseky:</w:t>
      </w:r>
    </w:p>
    <w:p w14:paraId="6318CAC8" w14:textId="77777777" w:rsidR="00E32A96" w:rsidRPr="00957295" w:rsidRDefault="00E32A96" w:rsidP="00957295">
      <w:pPr>
        <w:pStyle w:val="Odstavecseseznamem"/>
        <w:spacing w:before="60" w:after="0" w:line="240" w:lineRule="auto"/>
        <w:ind w:left="0"/>
        <w:contextualSpacing w:val="0"/>
        <w:jc w:val="both"/>
        <w:rPr>
          <w:rFonts w:eastAsia="Times New Roman" w:cs="Calibri"/>
          <w:i/>
          <w:iCs/>
          <w:lang w:eastAsia="cs-CZ"/>
        </w:rPr>
      </w:pPr>
      <w:r w:rsidRPr="00957295">
        <w:rPr>
          <w:rFonts w:eastAsia="Times New Roman" w:cs="Calibri"/>
          <w:i/>
          <w:iCs/>
          <w:lang w:eastAsia="cs-CZ"/>
        </w:rPr>
        <w:t>Úsek 1</w:t>
      </w:r>
    </w:p>
    <w:p w14:paraId="492837CB" w14:textId="77777777" w:rsidR="00E32A96" w:rsidRPr="00957295" w:rsidRDefault="00E32A96" w:rsidP="00957295">
      <w:pPr>
        <w:pStyle w:val="Odstavecseseznamem"/>
        <w:spacing w:before="60" w:after="60" w:line="240" w:lineRule="auto"/>
        <w:ind w:left="0"/>
        <w:contextualSpacing w:val="0"/>
        <w:jc w:val="both"/>
        <w:rPr>
          <w:rFonts w:eastAsia="Times New Roman" w:cs="Calibri"/>
          <w:lang w:eastAsia="cs-CZ"/>
        </w:rPr>
      </w:pPr>
      <w:r w:rsidRPr="00957295">
        <w:rPr>
          <w:rFonts w:eastAsia="Times New Roman" w:cs="Calibri"/>
          <w:lang w:eastAsia="cs-CZ"/>
        </w:rPr>
        <w:t>Navržená trasa má délku 93,40m. Je složena z přímých úseků a prostých kruhových oblouků o poloměrech R=50m a R=40m bez přechodnic. Vedení trasy je patrné z výkresu situace.  Začátek úseku má staničení KM 0,000 00 (osa místní komunikace na ul. Terezy Novákové). Konec úseku má staničení KM 0,093 40.</w:t>
      </w:r>
    </w:p>
    <w:p w14:paraId="26F1381F" w14:textId="77777777" w:rsidR="00E32A96" w:rsidRPr="00957295" w:rsidRDefault="00E32A96" w:rsidP="00957295">
      <w:pPr>
        <w:pStyle w:val="Odstavecseseznamem"/>
        <w:spacing w:before="60" w:after="0" w:line="240" w:lineRule="auto"/>
        <w:ind w:left="0"/>
        <w:contextualSpacing w:val="0"/>
        <w:jc w:val="both"/>
        <w:rPr>
          <w:rFonts w:eastAsia="Times New Roman" w:cs="Calibri"/>
          <w:i/>
          <w:iCs/>
          <w:lang w:eastAsia="cs-CZ"/>
        </w:rPr>
      </w:pPr>
      <w:r w:rsidRPr="00957295">
        <w:rPr>
          <w:rFonts w:eastAsia="Times New Roman" w:cs="Calibri"/>
          <w:i/>
          <w:iCs/>
          <w:lang w:eastAsia="cs-CZ"/>
        </w:rPr>
        <w:t>Úsek 2</w:t>
      </w:r>
    </w:p>
    <w:p w14:paraId="0F02BAC8" w14:textId="77777777" w:rsidR="00E32A96" w:rsidRPr="00957295" w:rsidRDefault="00E32A96" w:rsidP="00957295">
      <w:pPr>
        <w:pStyle w:val="Odstavecseseznamem"/>
        <w:spacing w:before="60" w:after="60" w:line="240" w:lineRule="auto"/>
        <w:ind w:left="0"/>
        <w:contextualSpacing w:val="0"/>
        <w:jc w:val="both"/>
        <w:rPr>
          <w:rFonts w:eastAsia="Times New Roman" w:cs="Calibri"/>
          <w:lang w:eastAsia="cs-CZ"/>
        </w:rPr>
      </w:pPr>
      <w:r w:rsidRPr="00957295">
        <w:rPr>
          <w:rFonts w:eastAsia="Times New Roman" w:cs="Calibri"/>
          <w:lang w:eastAsia="cs-CZ"/>
        </w:rPr>
        <w:lastRenderedPageBreak/>
        <w:t>Navržená trasa má délku 105,90m. Je složena z přímých úseků a prostého kruhového oblouku o poloměru R=9,00 bez přechodnic. Začátek úseku má staničení KM 0,000 00 (napojen na KM 0,083 47 trasy Úseku 1). Konec úseku má staničení KM 0,105 90 (napojeno na stávající vozovku v ulici Družstevní).</w:t>
      </w:r>
    </w:p>
    <w:p w14:paraId="76C44300" w14:textId="77777777" w:rsidR="00E32A96" w:rsidRPr="00957295" w:rsidRDefault="00E32A96" w:rsidP="00957295">
      <w:pPr>
        <w:pStyle w:val="Odstavecseseznamem"/>
        <w:spacing w:before="60" w:after="0" w:line="240" w:lineRule="auto"/>
        <w:ind w:left="0"/>
        <w:contextualSpacing w:val="0"/>
        <w:jc w:val="both"/>
        <w:rPr>
          <w:rFonts w:eastAsia="Times New Roman" w:cs="Calibri"/>
          <w:i/>
          <w:iCs/>
          <w:lang w:eastAsia="cs-CZ"/>
        </w:rPr>
      </w:pPr>
      <w:r w:rsidRPr="00957295">
        <w:rPr>
          <w:rFonts w:eastAsia="Times New Roman" w:cs="Calibri"/>
          <w:i/>
          <w:iCs/>
          <w:lang w:eastAsia="cs-CZ"/>
        </w:rPr>
        <w:t>Úsek 3</w:t>
      </w:r>
    </w:p>
    <w:p w14:paraId="624B479E" w14:textId="77777777" w:rsidR="00E32A96" w:rsidRPr="00957295" w:rsidRDefault="00E32A96" w:rsidP="00957295">
      <w:pPr>
        <w:pStyle w:val="Odstavecseseznamem"/>
        <w:spacing w:before="60" w:after="60" w:line="240" w:lineRule="auto"/>
        <w:ind w:left="0"/>
        <w:contextualSpacing w:val="0"/>
        <w:jc w:val="both"/>
        <w:rPr>
          <w:rFonts w:eastAsia="Times New Roman" w:cs="Calibri"/>
          <w:lang w:eastAsia="cs-CZ"/>
        </w:rPr>
      </w:pPr>
      <w:r w:rsidRPr="00957295">
        <w:rPr>
          <w:rFonts w:eastAsia="Times New Roman" w:cs="Calibri"/>
          <w:lang w:eastAsia="cs-CZ"/>
        </w:rPr>
        <w:t>Úsek parkovištní komunikace je v přímé, délky 24,30m.</w:t>
      </w:r>
    </w:p>
    <w:p w14:paraId="7D075289" w14:textId="77777777" w:rsidR="00E32A96" w:rsidRPr="00957295" w:rsidRDefault="00E32A96" w:rsidP="00957295">
      <w:pPr>
        <w:pStyle w:val="Odstavecseseznamem"/>
        <w:spacing w:before="60" w:after="60" w:line="240" w:lineRule="auto"/>
        <w:ind w:left="0"/>
        <w:contextualSpacing w:val="0"/>
        <w:jc w:val="both"/>
        <w:rPr>
          <w:rFonts w:eastAsia="Times New Roman" w:cs="Calibri"/>
          <w:lang w:eastAsia="cs-CZ"/>
        </w:rPr>
      </w:pPr>
      <w:r w:rsidRPr="00957295">
        <w:rPr>
          <w:rFonts w:eastAsia="Times New Roman" w:cs="Calibri"/>
          <w:lang w:eastAsia="cs-CZ"/>
        </w:rPr>
        <w:t>V křižovatkách jsou jízdní pruhy a spojovací oblouky navrženy s ohledem na obrysové křivky vozidel (prověřeno programem AUTO TURN). Jako největší vozidlo je uvažováno TNV pro svoz odpadu a vozidlo HZS.</w:t>
      </w:r>
    </w:p>
    <w:p w14:paraId="2DE7CF7B" w14:textId="77777777" w:rsidR="00E32A96" w:rsidRPr="00957295" w:rsidRDefault="00E32A96" w:rsidP="00E32A96">
      <w:pPr>
        <w:spacing w:before="120"/>
        <w:jc w:val="both"/>
        <w:rPr>
          <w:rFonts w:asciiTheme="minorHAnsi" w:hAnsiTheme="minorHAnsi" w:cstheme="minorHAnsi"/>
          <w:b/>
          <w:sz w:val="22"/>
          <w:szCs w:val="20"/>
        </w:rPr>
      </w:pPr>
      <w:r w:rsidRPr="00957295">
        <w:rPr>
          <w:rFonts w:asciiTheme="minorHAnsi" w:hAnsiTheme="minorHAnsi" w:cstheme="minorHAnsi"/>
          <w:b/>
          <w:sz w:val="22"/>
          <w:szCs w:val="20"/>
        </w:rPr>
        <w:t>Výškové řešení</w:t>
      </w:r>
    </w:p>
    <w:p w14:paraId="310F7F58" w14:textId="77777777" w:rsidR="00E32A96" w:rsidRPr="00957295" w:rsidRDefault="00E32A96" w:rsidP="00957295">
      <w:pPr>
        <w:pStyle w:val="Odstavecseseznamem"/>
        <w:spacing w:before="60" w:after="60" w:line="240" w:lineRule="auto"/>
        <w:ind w:left="0"/>
        <w:contextualSpacing w:val="0"/>
        <w:jc w:val="both"/>
        <w:rPr>
          <w:rFonts w:eastAsia="Times New Roman" w:cs="Calibri"/>
          <w:lang w:eastAsia="cs-CZ"/>
        </w:rPr>
      </w:pPr>
      <w:r w:rsidRPr="00957295">
        <w:rPr>
          <w:rFonts w:eastAsia="Times New Roman" w:cs="Calibri"/>
          <w:lang w:eastAsia="cs-CZ"/>
        </w:rPr>
        <w:t>Výškové řešení vychází ze stávajících složitých terénních poměrů. Výškové vedení nivelety všech úseků je zvoleno tak, aby bylo možno na souběžných chodnících dodržet podélné sklony v souladu s vyhl. 398/2009 Sb.. Průběh nivelety je popsán pro jednotlivé úseky v samostatných grafických přílohách. Maximální navržený sklon je 8%. Ve výškových lomech jsou navrženy parabolické zakružovací oblouky. V rámci dalšího stupně PD budou v křižovatkách a na parkovišti doloženy vrstevnicové plánky, prokazující dodržení minimálních sklonů, potřebných pro odvodnění komunikací.</w:t>
      </w:r>
    </w:p>
    <w:p w14:paraId="082F8F83" w14:textId="77777777" w:rsidR="00E32A96" w:rsidRPr="004A2910" w:rsidRDefault="00E32A96" w:rsidP="00E32A96">
      <w:pPr>
        <w:spacing w:before="120"/>
        <w:jc w:val="both"/>
        <w:rPr>
          <w:rFonts w:asciiTheme="minorHAnsi" w:hAnsiTheme="minorHAnsi" w:cstheme="minorHAnsi"/>
          <w:b/>
          <w:sz w:val="22"/>
          <w:szCs w:val="20"/>
        </w:rPr>
      </w:pPr>
      <w:r w:rsidRPr="004A2910">
        <w:rPr>
          <w:rFonts w:asciiTheme="minorHAnsi" w:hAnsiTheme="minorHAnsi" w:cstheme="minorHAnsi"/>
          <w:b/>
          <w:sz w:val="22"/>
          <w:szCs w:val="20"/>
        </w:rPr>
        <w:t>Šířkové uspořádání a příčné sklony</w:t>
      </w:r>
    </w:p>
    <w:p w14:paraId="23A14F8F" w14:textId="77777777" w:rsidR="00E32A96" w:rsidRPr="004A2910" w:rsidRDefault="00E32A96" w:rsidP="004A2910">
      <w:pPr>
        <w:pStyle w:val="Odstavecseseznamem"/>
        <w:spacing w:before="60" w:after="60" w:line="240" w:lineRule="auto"/>
        <w:ind w:left="0"/>
        <w:contextualSpacing w:val="0"/>
        <w:jc w:val="both"/>
        <w:rPr>
          <w:rFonts w:eastAsia="Times New Roman" w:cs="Calibri"/>
          <w:lang w:eastAsia="cs-CZ"/>
        </w:rPr>
      </w:pPr>
      <w:r w:rsidRPr="004A2910">
        <w:rPr>
          <w:rFonts w:eastAsia="Times New Roman" w:cs="Calibri"/>
          <w:lang w:eastAsia="cs-CZ"/>
        </w:rPr>
        <w:t>Je navrženo v souladu s TP 218 následovně:</w:t>
      </w:r>
    </w:p>
    <w:p w14:paraId="7E75F8E9" w14:textId="77777777" w:rsidR="00E32A96" w:rsidRPr="004A2910" w:rsidRDefault="00E32A96" w:rsidP="004A2910">
      <w:pPr>
        <w:pStyle w:val="Odstavecseseznamem"/>
        <w:spacing w:before="60" w:after="60" w:line="240" w:lineRule="auto"/>
        <w:ind w:left="0"/>
        <w:contextualSpacing w:val="0"/>
        <w:jc w:val="both"/>
        <w:rPr>
          <w:rFonts w:eastAsia="Times New Roman" w:cs="Calibri"/>
          <w:lang w:eastAsia="cs-CZ"/>
        </w:rPr>
      </w:pPr>
      <w:r w:rsidRPr="004A2910">
        <w:rPr>
          <w:rFonts w:eastAsia="Times New Roman" w:cs="Calibri"/>
          <w:lang w:eastAsia="cs-CZ"/>
        </w:rPr>
        <w:t>Živičná vozovka Úseku 1 má šířku 5,50m, parkovací podélná stání jsou široká 2,00m. Základní příčný sklon je navržen jednostranný, má hodnotu 2,5%.</w:t>
      </w:r>
    </w:p>
    <w:p w14:paraId="0EDB0C4B" w14:textId="77777777" w:rsidR="00E32A96" w:rsidRPr="004A2910" w:rsidRDefault="00E32A96" w:rsidP="004A2910">
      <w:pPr>
        <w:pStyle w:val="Odstavecseseznamem"/>
        <w:spacing w:before="60" w:after="60" w:line="240" w:lineRule="auto"/>
        <w:ind w:left="0"/>
        <w:contextualSpacing w:val="0"/>
        <w:jc w:val="both"/>
        <w:rPr>
          <w:rFonts w:eastAsia="Times New Roman" w:cs="Calibri"/>
          <w:lang w:eastAsia="cs-CZ"/>
        </w:rPr>
      </w:pPr>
      <w:r w:rsidRPr="004A2910">
        <w:rPr>
          <w:rFonts w:eastAsia="Times New Roman" w:cs="Calibri"/>
          <w:lang w:eastAsia="cs-CZ"/>
        </w:rPr>
        <w:t xml:space="preserve">Živičná vozovka Úseku 2 má podél navržených kolmých parkovacích stání (obousměrný úsek) šířku 6,00m. Příčný sklon obousměrného úseku přechází plynule z podélného sklonu Úseku 1 na jednostranný sklon 2,5%. </w:t>
      </w:r>
    </w:p>
    <w:p w14:paraId="0473404A" w14:textId="77777777" w:rsidR="00E32A96" w:rsidRPr="004A2910" w:rsidRDefault="00E32A96" w:rsidP="004A2910">
      <w:pPr>
        <w:pStyle w:val="Odstavecseseznamem"/>
        <w:spacing w:before="60" w:after="60" w:line="240" w:lineRule="auto"/>
        <w:ind w:left="0"/>
        <w:contextualSpacing w:val="0"/>
        <w:jc w:val="both"/>
        <w:rPr>
          <w:rFonts w:eastAsia="Times New Roman" w:cs="Calibri"/>
          <w:lang w:eastAsia="cs-CZ"/>
        </w:rPr>
      </w:pPr>
      <w:r w:rsidRPr="004A2910">
        <w:rPr>
          <w:rFonts w:eastAsia="Times New Roman" w:cs="Calibri"/>
          <w:lang w:eastAsia="cs-CZ"/>
        </w:rPr>
        <w:t xml:space="preserve">V jednosměrném úseku, na ulici Družstevní, je navrženo rozšíření vozovky stávající jednopruhové komunikace na hodnotu 4,00m (navazuje na stávající šířku na konci Úseku 2). Příčný sklon jednosměrného úseku se pohybuje v intervalu 3% - 4%. </w:t>
      </w:r>
    </w:p>
    <w:p w14:paraId="5475FC59" w14:textId="77777777" w:rsidR="00E32A96" w:rsidRPr="004A2910" w:rsidRDefault="00E32A96" w:rsidP="004A2910">
      <w:pPr>
        <w:pStyle w:val="Odstavecseseznamem"/>
        <w:spacing w:before="60" w:after="60" w:line="240" w:lineRule="auto"/>
        <w:ind w:left="0"/>
        <w:contextualSpacing w:val="0"/>
        <w:jc w:val="both"/>
        <w:rPr>
          <w:rFonts w:eastAsia="Times New Roman" w:cs="Calibri"/>
          <w:lang w:eastAsia="cs-CZ"/>
        </w:rPr>
      </w:pPr>
      <w:r w:rsidRPr="004A2910">
        <w:rPr>
          <w:rFonts w:eastAsia="Times New Roman" w:cs="Calibri"/>
          <w:lang w:eastAsia="cs-CZ"/>
        </w:rPr>
        <w:t>Parkovištní komunikace Úseku 3 má s ohledem na ČSN 73 6056 požadovanou šířku 6,00m. Sklonové poměry jsou v souladu s uvedenou normou. V místě situování vyhrazených stání nepřekročí podélné ani příčné sklony 2%.</w:t>
      </w:r>
    </w:p>
    <w:p w14:paraId="4D5EB547" w14:textId="77777777" w:rsidR="00E32A96" w:rsidRPr="004A2910" w:rsidRDefault="00E32A96" w:rsidP="004A2910">
      <w:pPr>
        <w:pStyle w:val="Odstavecseseznamem"/>
        <w:spacing w:before="60" w:after="60" w:line="240" w:lineRule="auto"/>
        <w:ind w:left="0"/>
        <w:contextualSpacing w:val="0"/>
        <w:jc w:val="both"/>
        <w:rPr>
          <w:rFonts w:eastAsia="Times New Roman" w:cs="Calibri"/>
          <w:lang w:eastAsia="cs-CZ"/>
        </w:rPr>
      </w:pPr>
      <w:r w:rsidRPr="004A2910">
        <w:rPr>
          <w:rFonts w:eastAsia="Times New Roman" w:cs="Calibri"/>
          <w:lang w:eastAsia="cs-CZ"/>
        </w:rPr>
        <w:t>Rozměry všech navržených parkovacích stání vyhovují ČSN 73 6056 a vyhlášce č. 398/2009 Sb..</w:t>
      </w:r>
    </w:p>
    <w:p w14:paraId="455D418E" w14:textId="77777777" w:rsidR="00E32A96" w:rsidRPr="004A2910" w:rsidRDefault="00E32A96" w:rsidP="004A2910">
      <w:pPr>
        <w:pStyle w:val="Odstavecseseznamem"/>
        <w:spacing w:before="60" w:after="60" w:line="240" w:lineRule="auto"/>
        <w:ind w:left="0"/>
        <w:contextualSpacing w:val="0"/>
        <w:jc w:val="both"/>
        <w:rPr>
          <w:rFonts w:eastAsia="Times New Roman" w:cs="Calibri"/>
          <w:lang w:eastAsia="cs-CZ"/>
        </w:rPr>
      </w:pPr>
      <w:r w:rsidRPr="004A2910">
        <w:rPr>
          <w:rFonts w:eastAsia="Times New Roman" w:cs="Calibri"/>
          <w:lang w:eastAsia="cs-CZ"/>
        </w:rPr>
        <w:t xml:space="preserve">Příčné sklony v jednotlivých úsecích jsou vyznačeny v podélných profilech, jsou patrné ze vzorových a charakteristických příčných řezů. Změny klopení budou detailně vyznačeny v podélném profilu a situačních výkresech v dalším stupni projektové dokumentace.  </w:t>
      </w:r>
    </w:p>
    <w:p w14:paraId="54E075CE" w14:textId="77777777" w:rsidR="00E32A96" w:rsidRPr="004A2910" w:rsidRDefault="00E32A96" w:rsidP="00E32A96">
      <w:pPr>
        <w:spacing w:before="120"/>
        <w:jc w:val="both"/>
        <w:rPr>
          <w:rFonts w:asciiTheme="minorHAnsi" w:hAnsiTheme="minorHAnsi" w:cstheme="minorHAnsi"/>
          <w:b/>
          <w:sz w:val="22"/>
          <w:szCs w:val="20"/>
        </w:rPr>
      </w:pPr>
      <w:r w:rsidRPr="004A2910">
        <w:rPr>
          <w:rFonts w:asciiTheme="minorHAnsi" w:hAnsiTheme="minorHAnsi" w:cstheme="minorHAnsi"/>
          <w:b/>
          <w:sz w:val="22"/>
          <w:szCs w:val="20"/>
        </w:rPr>
        <w:t>Navržené konstrukce a materiály:</w:t>
      </w:r>
    </w:p>
    <w:p w14:paraId="42143CAC" w14:textId="23248522" w:rsidR="00E32A96" w:rsidRPr="004F4989" w:rsidRDefault="00E32A96" w:rsidP="00E32A96">
      <w:pPr>
        <w:spacing w:before="120"/>
        <w:jc w:val="both"/>
        <w:rPr>
          <w:rFonts w:asciiTheme="minorHAnsi" w:hAnsiTheme="minorHAnsi" w:cstheme="minorHAnsi"/>
          <w:sz w:val="22"/>
          <w:szCs w:val="20"/>
          <w:u w:val="single"/>
        </w:rPr>
      </w:pPr>
      <w:r w:rsidRPr="004F4989">
        <w:rPr>
          <w:rFonts w:asciiTheme="minorHAnsi" w:hAnsiTheme="minorHAnsi" w:cstheme="minorHAnsi"/>
          <w:sz w:val="22"/>
          <w:szCs w:val="20"/>
          <w:u w:val="single"/>
        </w:rPr>
        <w:t>Vozovky</w:t>
      </w:r>
    </w:p>
    <w:p w14:paraId="1D686E59" w14:textId="08E61C66" w:rsidR="00E32A96" w:rsidRPr="004F4989" w:rsidRDefault="00E32A96" w:rsidP="004F4989">
      <w:pPr>
        <w:pStyle w:val="Odstavecseseznamem"/>
        <w:spacing w:before="60" w:after="60" w:line="240" w:lineRule="auto"/>
        <w:ind w:left="0"/>
        <w:contextualSpacing w:val="0"/>
        <w:jc w:val="both"/>
        <w:rPr>
          <w:rFonts w:eastAsia="Times New Roman" w:cs="Calibri"/>
          <w:lang w:eastAsia="cs-CZ"/>
        </w:rPr>
      </w:pPr>
      <w:r w:rsidRPr="001778FC">
        <w:rPr>
          <w:rFonts w:eastAsia="Times New Roman" w:cs="Calibri"/>
          <w:i/>
          <w:iCs/>
          <w:lang w:eastAsia="cs-CZ"/>
        </w:rPr>
        <w:t>Živičná vozovka</w:t>
      </w:r>
      <w:r w:rsidRPr="004F4989">
        <w:rPr>
          <w:rFonts w:eastAsia="Times New Roman" w:cs="Calibri"/>
          <w:lang w:eastAsia="cs-CZ"/>
        </w:rPr>
        <w:t xml:space="preserve"> Úseku 1 a Úseku 2 bude olemována jednovrstvými betonovými stojatými obrubníky ABO 2-15 (100/25/15cm), osazenými do betonového lože s boční betonovou opěrou. V místě pro přecházení se provede plynulé zapuštění obruby pomocí přechodových a nájezdových typových obrub. Náběh obruby bude proveden na délku 1m, osazení snížených obrub v místě pro přecházení se provede bezbari</w:t>
      </w:r>
      <w:r w:rsidR="007360FC">
        <w:rPr>
          <w:rFonts w:eastAsia="Times New Roman" w:cs="Calibri"/>
          <w:lang w:eastAsia="cs-CZ"/>
        </w:rPr>
        <w:t>é</w:t>
      </w:r>
      <w:r w:rsidRPr="004F4989">
        <w:rPr>
          <w:rFonts w:eastAsia="Times New Roman" w:cs="Calibri"/>
          <w:lang w:eastAsia="cs-CZ"/>
        </w:rPr>
        <w:t>rově</w:t>
      </w:r>
      <w:r w:rsidR="001778FC">
        <w:rPr>
          <w:rFonts w:eastAsia="Times New Roman" w:cs="Calibri"/>
          <w:lang w:eastAsia="cs-CZ"/>
        </w:rPr>
        <w:t xml:space="preserve"> -</w:t>
      </w:r>
      <w:r w:rsidRPr="004F4989">
        <w:rPr>
          <w:rFonts w:eastAsia="Times New Roman" w:cs="Calibri"/>
          <w:lang w:eastAsia="cs-CZ"/>
        </w:rPr>
        <w:t xml:space="preserve"> max.2cm výškový rozdíl mezi vozovkou a chodníkem. Základní výška osazení stojaté obruby nad přilehlou živičnou vozovku (mimo místa pro přecházení) je 0,12m.</w:t>
      </w:r>
    </w:p>
    <w:tbl>
      <w:tblPr>
        <w:tblW w:w="6215" w:type="dxa"/>
        <w:tblLayout w:type="fixed"/>
        <w:tblCellMar>
          <w:left w:w="71" w:type="dxa"/>
          <w:right w:w="71" w:type="dxa"/>
        </w:tblCellMar>
        <w:tblLook w:val="0000" w:firstRow="0" w:lastRow="0" w:firstColumn="0" w:lastColumn="0" w:noHBand="0" w:noVBand="0"/>
      </w:tblPr>
      <w:tblGrid>
        <w:gridCol w:w="4939"/>
        <w:gridCol w:w="1276"/>
      </w:tblGrid>
      <w:tr w:rsidR="001778FC" w:rsidRPr="001778FC" w14:paraId="034DA6B3" w14:textId="77777777" w:rsidTr="00A07829">
        <w:trPr>
          <w:cantSplit/>
          <w:trHeight w:val="397"/>
          <w:tblHeader/>
        </w:trPr>
        <w:tc>
          <w:tcPr>
            <w:tcW w:w="4939" w:type="dxa"/>
            <w:tcBorders>
              <w:top w:val="single" w:sz="4" w:space="0" w:color="999999"/>
              <w:left w:val="single" w:sz="4" w:space="0" w:color="999999"/>
              <w:bottom w:val="single" w:sz="4" w:space="0" w:color="999999"/>
              <w:right w:val="single" w:sz="4" w:space="0" w:color="999999"/>
            </w:tcBorders>
            <w:vAlign w:val="center"/>
          </w:tcPr>
          <w:p w14:paraId="4A5E1A55" w14:textId="77777777" w:rsidR="00E32A96" w:rsidRPr="001778FC" w:rsidRDefault="00E32A96" w:rsidP="00A07829">
            <w:pPr>
              <w:rPr>
                <w:rFonts w:asciiTheme="minorHAnsi" w:hAnsiTheme="minorHAnsi" w:cstheme="minorHAnsi"/>
                <w:b/>
                <w:sz w:val="20"/>
                <w:szCs w:val="20"/>
              </w:rPr>
            </w:pPr>
            <w:r w:rsidRPr="001778FC">
              <w:rPr>
                <w:rFonts w:asciiTheme="minorHAnsi" w:hAnsiTheme="minorHAnsi" w:cstheme="minorHAnsi"/>
                <w:b/>
                <w:sz w:val="20"/>
                <w:szCs w:val="20"/>
              </w:rPr>
              <w:lastRenderedPageBreak/>
              <w:t xml:space="preserve">Konstrukce 1 – živičná vozovka  </w:t>
            </w:r>
          </w:p>
        </w:tc>
        <w:tc>
          <w:tcPr>
            <w:tcW w:w="1276" w:type="dxa"/>
            <w:tcBorders>
              <w:top w:val="single" w:sz="4" w:space="0" w:color="999999"/>
              <w:left w:val="single" w:sz="4" w:space="0" w:color="999999"/>
              <w:bottom w:val="single" w:sz="4" w:space="0" w:color="999999"/>
              <w:right w:val="single" w:sz="4" w:space="0" w:color="999999"/>
            </w:tcBorders>
            <w:vAlign w:val="center"/>
          </w:tcPr>
          <w:p w14:paraId="17250C18" w14:textId="77777777" w:rsidR="00E32A96" w:rsidRPr="001778FC" w:rsidRDefault="00E32A96" w:rsidP="00A07829">
            <w:pPr>
              <w:ind w:left="109" w:firstLine="851"/>
              <w:rPr>
                <w:rFonts w:asciiTheme="minorHAnsi" w:hAnsiTheme="minorHAnsi" w:cstheme="minorHAnsi"/>
                <w:sz w:val="20"/>
                <w:szCs w:val="20"/>
              </w:rPr>
            </w:pPr>
          </w:p>
        </w:tc>
      </w:tr>
      <w:tr w:rsidR="001778FC" w:rsidRPr="001778FC" w14:paraId="49586786" w14:textId="77777777" w:rsidTr="00A07829">
        <w:trPr>
          <w:cantSplit/>
          <w:trHeight w:val="397"/>
          <w:tblHeader/>
        </w:trPr>
        <w:tc>
          <w:tcPr>
            <w:tcW w:w="4939" w:type="dxa"/>
            <w:tcBorders>
              <w:top w:val="single" w:sz="4" w:space="0" w:color="999999"/>
              <w:left w:val="single" w:sz="4" w:space="0" w:color="999999"/>
              <w:bottom w:val="single" w:sz="4" w:space="0" w:color="999999"/>
              <w:right w:val="single" w:sz="4" w:space="0" w:color="999999"/>
            </w:tcBorders>
            <w:vAlign w:val="center"/>
          </w:tcPr>
          <w:p w14:paraId="5500DA6C" w14:textId="77777777" w:rsidR="00E32A96" w:rsidRPr="001778FC" w:rsidRDefault="00E32A96" w:rsidP="00A07829">
            <w:pPr>
              <w:rPr>
                <w:rFonts w:asciiTheme="minorHAnsi" w:hAnsiTheme="minorHAnsi" w:cstheme="minorHAnsi"/>
                <w:sz w:val="20"/>
                <w:szCs w:val="20"/>
              </w:rPr>
            </w:pPr>
            <w:r w:rsidRPr="001778FC">
              <w:rPr>
                <w:rFonts w:asciiTheme="minorHAnsi" w:hAnsiTheme="minorHAnsi" w:cstheme="minorHAnsi"/>
                <w:sz w:val="20"/>
                <w:szCs w:val="20"/>
              </w:rPr>
              <w:t>Asfaltový beton pro obrusnou vrstvu              ACO 11+</w:t>
            </w:r>
          </w:p>
        </w:tc>
        <w:tc>
          <w:tcPr>
            <w:tcW w:w="1276" w:type="dxa"/>
            <w:tcBorders>
              <w:top w:val="single" w:sz="4" w:space="0" w:color="999999"/>
              <w:left w:val="single" w:sz="4" w:space="0" w:color="999999"/>
              <w:bottom w:val="single" w:sz="4" w:space="0" w:color="999999"/>
              <w:right w:val="single" w:sz="4" w:space="0" w:color="999999"/>
            </w:tcBorders>
            <w:vAlign w:val="center"/>
          </w:tcPr>
          <w:p w14:paraId="1CC84053" w14:textId="77777777" w:rsidR="00E32A96" w:rsidRPr="001778FC" w:rsidRDefault="00E32A96" w:rsidP="00A07829">
            <w:pPr>
              <w:jc w:val="right"/>
              <w:rPr>
                <w:rFonts w:asciiTheme="minorHAnsi" w:hAnsiTheme="minorHAnsi" w:cstheme="minorHAnsi"/>
                <w:sz w:val="20"/>
                <w:szCs w:val="20"/>
              </w:rPr>
            </w:pPr>
            <w:r w:rsidRPr="001778FC">
              <w:rPr>
                <w:rFonts w:asciiTheme="minorHAnsi" w:hAnsiTheme="minorHAnsi" w:cstheme="minorHAnsi"/>
                <w:sz w:val="20"/>
                <w:szCs w:val="20"/>
              </w:rPr>
              <w:t>50 mm</w:t>
            </w:r>
          </w:p>
        </w:tc>
      </w:tr>
      <w:tr w:rsidR="001778FC" w:rsidRPr="001778FC" w14:paraId="27F0404A" w14:textId="77777777" w:rsidTr="00A07829">
        <w:trPr>
          <w:cantSplit/>
          <w:trHeight w:val="397"/>
          <w:tblHeader/>
        </w:trPr>
        <w:tc>
          <w:tcPr>
            <w:tcW w:w="4939" w:type="dxa"/>
            <w:tcBorders>
              <w:top w:val="single" w:sz="4" w:space="0" w:color="999999"/>
              <w:left w:val="single" w:sz="4" w:space="0" w:color="999999"/>
              <w:bottom w:val="single" w:sz="4" w:space="0" w:color="999999"/>
              <w:right w:val="single" w:sz="4" w:space="0" w:color="999999"/>
            </w:tcBorders>
            <w:vAlign w:val="center"/>
          </w:tcPr>
          <w:p w14:paraId="5F88626F" w14:textId="77777777" w:rsidR="00E32A96" w:rsidRPr="001778FC" w:rsidRDefault="00E32A96" w:rsidP="00A07829">
            <w:pPr>
              <w:rPr>
                <w:rFonts w:asciiTheme="minorHAnsi" w:hAnsiTheme="minorHAnsi" w:cstheme="minorHAnsi"/>
                <w:sz w:val="20"/>
                <w:szCs w:val="20"/>
              </w:rPr>
            </w:pPr>
            <w:r w:rsidRPr="001778FC">
              <w:rPr>
                <w:rFonts w:asciiTheme="minorHAnsi" w:hAnsiTheme="minorHAnsi" w:cstheme="minorHAnsi"/>
                <w:sz w:val="20"/>
                <w:szCs w:val="20"/>
              </w:rPr>
              <w:t>spojovací postřik 0,2 kg/m</w:t>
            </w:r>
            <w:r w:rsidRPr="001778FC">
              <w:rPr>
                <w:rFonts w:asciiTheme="minorHAnsi" w:hAnsiTheme="minorHAnsi" w:cstheme="minorHAnsi"/>
                <w:sz w:val="20"/>
                <w:szCs w:val="20"/>
                <w:vertAlign w:val="superscript"/>
              </w:rPr>
              <w:t xml:space="preserve">2 </w:t>
            </w:r>
            <w:r w:rsidRPr="001778FC">
              <w:rPr>
                <w:rFonts w:asciiTheme="minorHAnsi" w:hAnsiTheme="minorHAnsi" w:cstheme="minorHAnsi"/>
                <w:sz w:val="20"/>
                <w:szCs w:val="20"/>
              </w:rPr>
              <w:t>PS-E</w:t>
            </w:r>
          </w:p>
        </w:tc>
        <w:tc>
          <w:tcPr>
            <w:tcW w:w="1276" w:type="dxa"/>
            <w:tcBorders>
              <w:top w:val="single" w:sz="4" w:space="0" w:color="999999"/>
              <w:left w:val="single" w:sz="4" w:space="0" w:color="999999"/>
              <w:bottom w:val="single" w:sz="4" w:space="0" w:color="999999"/>
              <w:right w:val="single" w:sz="4" w:space="0" w:color="999999"/>
            </w:tcBorders>
            <w:vAlign w:val="center"/>
          </w:tcPr>
          <w:p w14:paraId="0E35259A" w14:textId="77777777" w:rsidR="00E32A96" w:rsidRPr="001778FC" w:rsidRDefault="00E32A96" w:rsidP="00A07829">
            <w:pPr>
              <w:jc w:val="right"/>
              <w:rPr>
                <w:rFonts w:asciiTheme="minorHAnsi" w:hAnsiTheme="minorHAnsi" w:cstheme="minorHAnsi"/>
                <w:sz w:val="20"/>
                <w:szCs w:val="20"/>
              </w:rPr>
            </w:pPr>
          </w:p>
        </w:tc>
      </w:tr>
      <w:tr w:rsidR="001778FC" w:rsidRPr="001778FC" w14:paraId="35439B00" w14:textId="77777777" w:rsidTr="00A07829">
        <w:trPr>
          <w:cantSplit/>
          <w:trHeight w:val="397"/>
          <w:tblHeader/>
        </w:trPr>
        <w:tc>
          <w:tcPr>
            <w:tcW w:w="4939" w:type="dxa"/>
            <w:tcBorders>
              <w:top w:val="single" w:sz="4" w:space="0" w:color="999999"/>
              <w:left w:val="single" w:sz="4" w:space="0" w:color="999999"/>
              <w:bottom w:val="single" w:sz="4" w:space="0" w:color="999999"/>
              <w:right w:val="single" w:sz="4" w:space="0" w:color="999999"/>
            </w:tcBorders>
            <w:vAlign w:val="center"/>
          </w:tcPr>
          <w:p w14:paraId="46DF2B54" w14:textId="77777777" w:rsidR="00E32A96" w:rsidRPr="001778FC" w:rsidRDefault="00E32A96" w:rsidP="00A07829">
            <w:pPr>
              <w:rPr>
                <w:rFonts w:asciiTheme="minorHAnsi" w:hAnsiTheme="minorHAnsi" w:cstheme="minorHAnsi"/>
                <w:sz w:val="20"/>
                <w:szCs w:val="20"/>
              </w:rPr>
            </w:pPr>
            <w:r w:rsidRPr="001778FC">
              <w:rPr>
                <w:rFonts w:asciiTheme="minorHAnsi" w:hAnsiTheme="minorHAnsi" w:cstheme="minorHAnsi"/>
                <w:sz w:val="20"/>
                <w:szCs w:val="20"/>
              </w:rPr>
              <w:t xml:space="preserve">Asfaltový beton pro podkladní vrstvy              ACP 16+                                                                  </w:t>
            </w:r>
          </w:p>
        </w:tc>
        <w:tc>
          <w:tcPr>
            <w:tcW w:w="1276" w:type="dxa"/>
            <w:tcBorders>
              <w:top w:val="single" w:sz="4" w:space="0" w:color="999999"/>
              <w:left w:val="single" w:sz="4" w:space="0" w:color="999999"/>
              <w:bottom w:val="single" w:sz="4" w:space="0" w:color="999999"/>
              <w:right w:val="single" w:sz="4" w:space="0" w:color="999999"/>
            </w:tcBorders>
            <w:vAlign w:val="center"/>
          </w:tcPr>
          <w:p w14:paraId="7A8E0430" w14:textId="77777777" w:rsidR="00E32A96" w:rsidRPr="001778FC" w:rsidRDefault="00E32A96" w:rsidP="00A07829">
            <w:pPr>
              <w:jc w:val="right"/>
              <w:rPr>
                <w:rFonts w:asciiTheme="minorHAnsi" w:hAnsiTheme="minorHAnsi" w:cstheme="minorHAnsi"/>
                <w:sz w:val="20"/>
                <w:szCs w:val="20"/>
              </w:rPr>
            </w:pPr>
            <w:r w:rsidRPr="001778FC">
              <w:rPr>
                <w:rFonts w:asciiTheme="minorHAnsi" w:hAnsiTheme="minorHAnsi" w:cstheme="minorHAnsi"/>
                <w:sz w:val="20"/>
                <w:szCs w:val="20"/>
              </w:rPr>
              <w:t>70 mm</w:t>
            </w:r>
          </w:p>
        </w:tc>
      </w:tr>
      <w:tr w:rsidR="001778FC" w:rsidRPr="001778FC" w14:paraId="0A0584E8" w14:textId="77777777" w:rsidTr="00A07829">
        <w:trPr>
          <w:cantSplit/>
          <w:trHeight w:val="397"/>
          <w:tblHeader/>
        </w:trPr>
        <w:tc>
          <w:tcPr>
            <w:tcW w:w="4939" w:type="dxa"/>
            <w:tcBorders>
              <w:top w:val="single" w:sz="4" w:space="0" w:color="999999"/>
              <w:left w:val="single" w:sz="4" w:space="0" w:color="999999"/>
              <w:bottom w:val="single" w:sz="4" w:space="0" w:color="999999"/>
              <w:right w:val="single" w:sz="4" w:space="0" w:color="999999"/>
            </w:tcBorders>
            <w:vAlign w:val="center"/>
          </w:tcPr>
          <w:p w14:paraId="7D9E28B0" w14:textId="77777777" w:rsidR="00E32A96" w:rsidRPr="001778FC" w:rsidRDefault="00E32A96" w:rsidP="00A07829">
            <w:pPr>
              <w:rPr>
                <w:rFonts w:asciiTheme="minorHAnsi" w:hAnsiTheme="minorHAnsi" w:cstheme="minorHAnsi"/>
                <w:sz w:val="20"/>
                <w:szCs w:val="20"/>
              </w:rPr>
            </w:pPr>
            <w:r w:rsidRPr="001778FC">
              <w:rPr>
                <w:rFonts w:asciiTheme="minorHAnsi" w:hAnsiTheme="minorHAnsi" w:cstheme="minorHAnsi"/>
                <w:sz w:val="20"/>
                <w:szCs w:val="20"/>
              </w:rPr>
              <w:t>Infiltrační postřik do 0,5 kg/m</w:t>
            </w:r>
            <w:r w:rsidRPr="001778FC">
              <w:rPr>
                <w:rFonts w:asciiTheme="minorHAnsi" w:hAnsiTheme="minorHAnsi" w:cstheme="minorHAnsi"/>
                <w:sz w:val="20"/>
                <w:szCs w:val="20"/>
                <w:vertAlign w:val="superscript"/>
              </w:rPr>
              <w:t xml:space="preserve">2 </w:t>
            </w:r>
            <w:r w:rsidRPr="001778FC">
              <w:rPr>
                <w:rFonts w:asciiTheme="minorHAnsi" w:hAnsiTheme="minorHAnsi" w:cstheme="minorHAnsi"/>
                <w:sz w:val="20"/>
                <w:szCs w:val="20"/>
              </w:rPr>
              <w:t>PI-EK</w:t>
            </w:r>
          </w:p>
        </w:tc>
        <w:tc>
          <w:tcPr>
            <w:tcW w:w="1276" w:type="dxa"/>
            <w:tcBorders>
              <w:top w:val="single" w:sz="4" w:space="0" w:color="999999"/>
              <w:left w:val="single" w:sz="4" w:space="0" w:color="999999"/>
              <w:bottom w:val="single" w:sz="4" w:space="0" w:color="999999"/>
              <w:right w:val="single" w:sz="4" w:space="0" w:color="999999"/>
            </w:tcBorders>
            <w:vAlign w:val="center"/>
          </w:tcPr>
          <w:p w14:paraId="378BD209" w14:textId="77777777" w:rsidR="00E32A96" w:rsidRPr="001778FC" w:rsidRDefault="00E32A96" w:rsidP="00A07829">
            <w:pPr>
              <w:jc w:val="right"/>
              <w:rPr>
                <w:rFonts w:asciiTheme="minorHAnsi" w:hAnsiTheme="minorHAnsi" w:cstheme="minorHAnsi"/>
                <w:sz w:val="20"/>
                <w:szCs w:val="20"/>
              </w:rPr>
            </w:pPr>
          </w:p>
        </w:tc>
      </w:tr>
      <w:tr w:rsidR="001778FC" w:rsidRPr="001778FC" w14:paraId="171B223D" w14:textId="77777777" w:rsidTr="00A07829">
        <w:trPr>
          <w:cantSplit/>
          <w:trHeight w:val="397"/>
          <w:tblHeader/>
        </w:trPr>
        <w:tc>
          <w:tcPr>
            <w:tcW w:w="4939" w:type="dxa"/>
            <w:tcBorders>
              <w:top w:val="single" w:sz="4" w:space="0" w:color="999999"/>
              <w:left w:val="single" w:sz="4" w:space="0" w:color="999999"/>
              <w:bottom w:val="single" w:sz="4" w:space="0" w:color="999999"/>
              <w:right w:val="single" w:sz="4" w:space="0" w:color="999999"/>
            </w:tcBorders>
            <w:vAlign w:val="center"/>
          </w:tcPr>
          <w:p w14:paraId="10C85F66" w14:textId="77777777" w:rsidR="00E32A96" w:rsidRPr="001778FC" w:rsidRDefault="00E32A96" w:rsidP="00A07829">
            <w:pPr>
              <w:rPr>
                <w:rFonts w:asciiTheme="minorHAnsi" w:hAnsiTheme="minorHAnsi" w:cstheme="minorHAnsi"/>
                <w:sz w:val="20"/>
                <w:szCs w:val="20"/>
              </w:rPr>
            </w:pPr>
            <w:r w:rsidRPr="001778FC">
              <w:rPr>
                <w:rFonts w:asciiTheme="minorHAnsi" w:hAnsiTheme="minorHAnsi" w:cstheme="minorHAnsi"/>
                <w:sz w:val="20"/>
                <w:szCs w:val="20"/>
              </w:rPr>
              <w:t>Směs stmelená cementem                          SC, C 8/10</w:t>
            </w:r>
          </w:p>
        </w:tc>
        <w:tc>
          <w:tcPr>
            <w:tcW w:w="1276" w:type="dxa"/>
            <w:tcBorders>
              <w:top w:val="single" w:sz="4" w:space="0" w:color="999999"/>
              <w:left w:val="single" w:sz="4" w:space="0" w:color="999999"/>
              <w:bottom w:val="single" w:sz="4" w:space="0" w:color="999999"/>
              <w:right w:val="single" w:sz="4" w:space="0" w:color="999999"/>
            </w:tcBorders>
            <w:vAlign w:val="center"/>
          </w:tcPr>
          <w:p w14:paraId="7200787C" w14:textId="77777777" w:rsidR="00E32A96" w:rsidRPr="001778FC" w:rsidRDefault="00E32A96" w:rsidP="00A07829">
            <w:pPr>
              <w:jc w:val="right"/>
              <w:rPr>
                <w:rFonts w:asciiTheme="minorHAnsi" w:hAnsiTheme="minorHAnsi" w:cstheme="minorHAnsi"/>
                <w:sz w:val="20"/>
                <w:szCs w:val="20"/>
              </w:rPr>
            </w:pPr>
            <w:r w:rsidRPr="001778FC">
              <w:rPr>
                <w:rFonts w:asciiTheme="minorHAnsi" w:hAnsiTheme="minorHAnsi" w:cstheme="minorHAnsi"/>
                <w:sz w:val="20"/>
                <w:szCs w:val="20"/>
              </w:rPr>
              <w:t>200 mm</w:t>
            </w:r>
          </w:p>
        </w:tc>
      </w:tr>
      <w:tr w:rsidR="001778FC" w:rsidRPr="001778FC" w14:paraId="6BFD100B" w14:textId="77777777" w:rsidTr="00A07829">
        <w:trPr>
          <w:cantSplit/>
          <w:trHeight w:val="397"/>
          <w:tblHeader/>
        </w:trPr>
        <w:tc>
          <w:tcPr>
            <w:tcW w:w="4939" w:type="dxa"/>
            <w:tcBorders>
              <w:top w:val="single" w:sz="4" w:space="0" w:color="999999"/>
              <w:left w:val="single" w:sz="4" w:space="0" w:color="999999"/>
              <w:bottom w:val="single" w:sz="4" w:space="0" w:color="999999"/>
              <w:right w:val="single" w:sz="4" w:space="0" w:color="999999"/>
            </w:tcBorders>
            <w:vAlign w:val="center"/>
          </w:tcPr>
          <w:p w14:paraId="06FD34F0" w14:textId="77777777" w:rsidR="00E32A96" w:rsidRPr="001778FC" w:rsidRDefault="00E32A96" w:rsidP="00A07829">
            <w:pPr>
              <w:rPr>
                <w:rFonts w:asciiTheme="minorHAnsi" w:hAnsiTheme="minorHAnsi" w:cstheme="minorHAnsi"/>
                <w:sz w:val="20"/>
                <w:szCs w:val="20"/>
              </w:rPr>
            </w:pPr>
            <w:r w:rsidRPr="001778FC">
              <w:rPr>
                <w:rFonts w:asciiTheme="minorHAnsi" w:hAnsiTheme="minorHAnsi" w:cstheme="minorHAnsi"/>
                <w:sz w:val="20"/>
                <w:szCs w:val="20"/>
              </w:rPr>
              <w:t xml:space="preserve">Štěrkodrť 0-63 mm                                                ŠDA             </w:t>
            </w:r>
          </w:p>
        </w:tc>
        <w:tc>
          <w:tcPr>
            <w:tcW w:w="1276" w:type="dxa"/>
            <w:tcBorders>
              <w:top w:val="single" w:sz="4" w:space="0" w:color="999999"/>
              <w:left w:val="single" w:sz="4" w:space="0" w:color="999999"/>
              <w:bottom w:val="single" w:sz="4" w:space="0" w:color="999999"/>
              <w:right w:val="single" w:sz="4" w:space="0" w:color="999999"/>
            </w:tcBorders>
            <w:vAlign w:val="center"/>
          </w:tcPr>
          <w:p w14:paraId="3AE48632" w14:textId="77777777" w:rsidR="00E32A96" w:rsidRPr="001778FC" w:rsidRDefault="00E32A96" w:rsidP="00A07829">
            <w:pPr>
              <w:jc w:val="right"/>
              <w:rPr>
                <w:rFonts w:asciiTheme="minorHAnsi" w:hAnsiTheme="minorHAnsi" w:cstheme="minorHAnsi"/>
                <w:sz w:val="20"/>
                <w:szCs w:val="20"/>
              </w:rPr>
            </w:pPr>
            <w:r w:rsidRPr="001778FC">
              <w:rPr>
                <w:rFonts w:asciiTheme="minorHAnsi" w:hAnsiTheme="minorHAnsi" w:cstheme="minorHAnsi"/>
                <w:sz w:val="20"/>
                <w:szCs w:val="20"/>
              </w:rPr>
              <w:t>200 mm</w:t>
            </w:r>
          </w:p>
        </w:tc>
      </w:tr>
      <w:tr w:rsidR="001778FC" w:rsidRPr="001778FC" w14:paraId="57941CCA" w14:textId="77777777" w:rsidTr="00A07829">
        <w:trPr>
          <w:cantSplit/>
          <w:trHeight w:val="397"/>
          <w:tblHeader/>
        </w:trPr>
        <w:tc>
          <w:tcPr>
            <w:tcW w:w="4939" w:type="dxa"/>
            <w:tcBorders>
              <w:top w:val="single" w:sz="4" w:space="0" w:color="999999"/>
              <w:left w:val="single" w:sz="4" w:space="0" w:color="999999"/>
              <w:bottom w:val="single" w:sz="4" w:space="0" w:color="999999"/>
              <w:right w:val="single" w:sz="4" w:space="0" w:color="999999"/>
            </w:tcBorders>
            <w:vAlign w:val="center"/>
          </w:tcPr>
          <w:p w14:paraId="665D54B4" w14:textId="77777777" w:rsidR="00E32A96" w:rsidRPr="001778FC" w:rsidRDefault="00E32A96" w:rsidP="00A07829">
            <w:pPr>
              <w:rPr>
                <w:rFonts w:asciiTheme="minorHAnsi" w:hAnsiTheme="minorHAnsi" w:cstheme="minorHAnsi"/>
                <w:sz w:val="20"/>
                <w:szCs w:val="20"/>
              </w:rPr>
            </w:pPr>
            <w:r w:rsidRPr="001778FC">
              <w:rPr>
                <w:rFonts w:asciiTheme="minorHAnsi" w:hAnsiTheme="minorHAnsi" w:cstheme="minorHAnsi"/>
                <w:sz w:val="20"/>
                <w:szCs w:val="20"/>
              </w:rPr>
              <w:t>celkem</w:t>
            </w:r>
          </w:p>
        </w:tc>
        <w:tc>
          <w:tcPr>
            <w:tcW w:w="1276" w:type="dxa"/>
            <w:tcBorders>
              <w:top w:val="single" w:sz="4" w:space="0" w:color="999999"/>
              <w:left w:val="single" w:sz="4" w:space="0" w:color="999999"/>
              <w:bottom w:val="single" w:sz="4" w:space="0" w:color="999999"/>
              <w:right w:val="single" w:sz="4" w:space="0" w:color="999999"/>
            </w:tcBorders>
            <w:vAlign w:val="center"/>
          </w:tcPr>
          <w:p w14:paraId="25876E03" w14:textId="77777777" w:rsidR="00E32A96" w:rsidRPr="001778FC" w:rsidRDefault="00E32A96" w:rsidP="00A07829">
            <w:pPr>
              <w:jc w:val="right"/>
              <w:rPr>
                <w:rFonts w:asciiTheme="minorHAnsi" w:hAnsiTheme="minorHAnsi" w:cstheme="minorHAnsi"/>
                <w:sz w:val="20"/>
                <w:szCs w:val="20"/>
              </w:rPr>
            </w:pPr>
            <w:r w:rsidRPr="001778FC">
              <w:rPr>
                <w:rFonts w:asciiTheme="minorHAnsi" w:hAnsiTheme="minorHAnsi" w:cstheme="minorHAnsi"/>
                <w:sz w:val="20"/>
                <w:szCs w:val="20"/>
              </w:rPr>
              <w:t>520 mm</w:t>
            </w:r>
          </w:p>
        </w:tc>
      </w:tr>
    </w:tbl>
    <w:p w14:paraId="1EF0DD9A" w14:textId="77777777" w:rsidR="00E32A96" w:rsidRPr="001778FC" w:rsidRDefault="00E32A96" w:rsidP="001778FC">
      <w:pPr>
        <w:pStyle w:val="Odstavecseseznamem"/>
        <w:spacing w:before="60" w:after="60" w:line="240" w:lineRule="auto"/>
        <w:ind w:left="0"/>
        <w:contextualSpacing w:val="0"/>
        <w:jc w:val="both"/>
        <w:rPr>
          <w:rFonts w:eastAsia="Times New Roman" w:cs="Calibri"/>
          <w:lang w:eastAsia="cs-CZ"/>
        </w:rPr>
      </w:pPr>
      <w:r w:rsidRPr="001778FC">
        <w:rPr>
          <w:rFonts w:eastAsia="Times New Roman" w:cs="Calibri"/>
          <w:lang w:eastAsia="cs-CZ"/>
        </w:rPr>
        <w:t>V jednosměrném úseku na ulici Družstevní bude polovina jízdního pruhu provedena ve výše uvedené plné konstrukci. Levostranná polovina jízdního pruhu bude odfrézována v tl.50mm a bude obnovena obrusná vrstva ACO 11+, včetně spojovacího postřiku. Napojení vrstev levé a pravé poloviny vozovky se provede zazubeně.</w:t>
      </w:r>
    </w:p>
    <w:p w14:paraId="197222A2" w14:textId="77777777" w:rsidR="00E32A96" w:rsidRPr="001778FC" w:rsidRDefault="00E32A96" w:rsidP="001778FC">
      <w:pPr>
        <w:pStyle w:val="Odstavecseseznamem"/>
        <w:spacing w:before="60" w:after="60" w:line="240" w:lineRule="auto"/>
        <w:ind w:left="0"/>
        <w:contextualSpacing w:val="0"/>
        <w:jc w:val="both"/>
        <w:rPr>
          <w:rFonts w:eastAsia="Times New Roman" w:cs="Calibri"/>
          <w:lang w:eastAsia="cs-CZ"/>
        </w:rPr>
      </w:pPr>
      <w:r w:rsidRPr="001778FC">
        <w:rPr>
          <w:rFonts w:eastAsia="Times New Roman" w:cs="Calibri"/>
          <w:i/>
          <w:iCs/>
          <w:lang w:eastAsia="cs-CZ"/>
        </w:rPr>
        <w:t>Parkovací plochy</w:t>
      </w:r>
      <w:r w:rsidRPr="001778FC">
        <w:rPr>
          <w:rFonts w:eastAsia="Times New Roman" w:cs="Calibri"/>
          <w:lang w:eastAsia="cs-CZ"/>
        </w:rPr>
        <w:t xml:space="preserve"> jsou navrženy s krytem z betonové dlažby. Podélná parkovací stání podél Úseku 1 a kolmá stání (vyjma vyhrazených stání pro vozíčkáře), u obousměrného Úseku 2, budou provedena z distanční vsakovací betonové dlažby. Kolmá stání a parkovištní komunikace Úseku 3 a veškerá stání pro imobilní se provedou z klasické betonové dlažby.</w:t>
      </w:r>
    </w:p>
    <w:p w14:paraId="4AA7517B" w14:textId="77777777" w:rsidR="00E32A96" w:rsidRPr="001778FC" w:rsidRDefault="00E32A96" w:rsidP="001778FC">
      <w:pPr>
        <w:pStyle w:val="Odstavecseseznamem"/>
        <w:spacing w:before="60" w:after="60" w:line="240" w:lineRule="auto"/>
        <w:ind w:left="0"/>
        <w:contextualSpacing w:val="0"/>
        <w:jc w:val="both"/>
        <w:rPr>
          <w:rFonts w:eastAsia="Times New Roman" w:cs="Calibri"/>
          <w:lang w:eastAsia="cs-CZ"/>
        </w:rPr>
      </w:pPr>
      <w:r w:rsidRPr="001778FC">
        <w:rPr>
          <w:rFonts w:eastAsia="Times New Roman" w:cs="Calibri"/>
          <w:lang w:eastAsia="cs-CZ"/>
        </w:rPr>
        <w:t>Vozovka parkovacích ploch bude olemována jednovrstvými betonovými stojatými obrubníky ABO 2-15 (100/25/15cm), osazenými do betonového lože s boční betonovou opěrou.  Základní výška osazení stojaté obruby nad přilehlou dlážděnou vozovku je 0,10m. Od živičné vozovky budou dlážděné plochy odděleny nájezdovou obrubou nebo dvouřádkem  dlažby 20/10/8, osazené do betonu.</w:t>
      </w:r>
    </w:p>
    <w:p w14:paraId="0FEDB11B" w14:textId="77777777" w:rsidR="00E32A96" w:rsidRPr="001778FC" w:rsidRDefault="00E32A96" w:rsidP="001778FC">
      <w:pPr>
        <w:pStyle w:val="Odstavecseseznamem"/>
        <w:spacing w:before="60" w:after="60" w:line="240" w:lineRule="auto"/>
        <w:ind w:left="0"/>
        <w:contextualSpacing w:val="0"/>
        <w:jc w:val="both"/>
        <w:rPr>
          <w:rFonts w:eastAsia="Times New Roman" w:cs="Calibri"/>
          <w:lang w:eastAsia="cs-CZ"/>
        </w:rPr>
      </w:pPr>
      <w:r w:rsidRPr="001778FC">
        <w:rPr>
          <w:rFonts w:eastAsia="Times New Roman" w:cs="Calibri"/>
          <w:lang w:eastAsia="cs-CZ"/>
        </w:rPr>
        <w:t>Za účelem vyrovnání rozdílu, mezi výškovou úrovní vozovky podélných parkovacích stání u Úseku 1 a stávajícím terénem (na hranici pozemku), je mezi podélným stáním a oplocením navržena betonová palisáda 160/160 potřebné výšky, osazená do betonového lože. Prostor mezi palisádou a obrubou bude zadlážděn.</w:t>
      </w:r>
    </w:p>
    <w:tbl>
      <w:tblPr>
        <w:tblW w:w="6215" w:type="dxa"/>
        <w:tblLayout w:type="fixed"/>
        <w:tblCellMar>
          <w:left w:w="71" w:type="dxa"/>
          <w:right w:w="71" w:type="dxa"/>
        </w:tblCellMar>
        <w:tblLook w:val="0000" w:firstRow="0" w:lastRow="0" w:firstColumn="0" w:lastColumn="0" w:noHBand="0" w:noVBand="0"/>
      </w:tblPr>
      <w:tblGrid>
        <w:gridCol w:w="5081"/>
        <w:gridCol w:w="1134"/>
      </w:tblGrid>
      <w:tr w:rsidR="007360FC" w:rsidRPr="007360FC" w14:paraId="7E7DFB40" w14:textId="77777777" w:rsidTr="00A07829">
        <w:trPr>
          <w:cantSplit/>
          <w:trHeight w:val="397"/>
          <w:tblHeader/>
        </w:trPr>
        <w:tc>
          <w:tcPr>
            <w:tcW w:w="5081" w:type="dxa"/>
            <w:tcBorders>
              <w:top w:val="single" w:sz="4" w:space="0" w:color="999999"/>
              <w:left w:val="single" w:sz="4" w:space="0" w:color="999999"/>
              <w:bottom w:val="single" w:sz="4" w:space="0" w:color="999999"/>
              <w:right w:val="single" w:sz="4" w:space="0" w:color="999999"/>
            </w:tcBorders>
            <w:vAlign w:val="center"/>
          </w:tcPr>
          <w:p w14:paraId="2CB00EFC" w14:textId="77777777" w:rsidR="00E32A96" w:rsidRPr="007360FC" w:rsidRDefault="00E32A96" w:rsidP="00A07829">
            <w:pPr>
              <w:rPr>
                <w:rFonts w:asciiTheme="minorHAnsi" w:hAnsiTheme="minorHAnsi" w:cstheme="minorHAnsi"/>
                <w:snapToGrid w:val="0"/>
                <w:sz w:val="22"/>
                <w:szCs w:val="22"/>
              </w:rPr>
            </w:pPr>
            <w:r w:rsidRPr="007360FC">
              <w:rPr>
                <w:rFonts w:asciiTheme="minorHAnsi" w:hAnsiTheme="minorHAnsi" w:cstheme="minorHAnsi"/>
                <w:b/>
                <w:sz w:val="20"/>
                <w:szCs w:val="20"/>
              </w:rPr>
              <w:t>Konstrukce 2a – dlážděná vozovka parkoviště z klasické dlažby</w:t>
            </w:r>
          </w:p>
        </w:tc>
        <w:tc>
          <w:tcPr>
            <w:tcW w:w="1134" w:type="dxa"/>
            <w:tcBorders>
              <w:top w:val="single" w:sz="4" w:space="0" w:color="999999"/>
              <w:left w:val="single" w:sz="4" w:space="0" w:color="999999"/>
              <w:bottom w:val="single" w:sz="4" w:space="0" w:color="999999"/>
              <w:right w:val="single" w:sz="4" w:space="0" w:color="999999"/>
            </w:tcBorders>
            <w:vAlign w:val="center"/>
          </w:tcPr>
          <w:p w14:paraId="793B9988" w14:textId="77777777" w:rsidR="00E32A96" w:rsidRPr="007360FC" w:rsidRDefault="00E32A96" w:rsidP="00A07829">
            <w:pPr>
              <w:ind w:left="109" w:firstLine="851"/>
              <w:rPr>
                <w:rFonts w:asciiTheme="minorHAnsi" w:hAnsiTheme="minorHAnsi" w:cstheme="minorHAnsi"/>
                <w:sz w:val="20"/>
                <w:szCs w:val="20"/>
              </w:rPr>
            </w:pPr>
          </w:p>
        </w:tc>
      </w:tr>
      <w:tr w:rsidR="007360FC" w:rsidRPr="007360FC" w14:paraId="616A4B07" w14:textId="77777777" w:rsidTr="00A07829">
        <w:trPr>
          <w:cantSplit/>
          <w:trHeight w:val="631"/>
          <w:tblHeader/>
        </w:trPr>
        <w:tc>
          <w:tcPr>
            <w:tcW w:w="5081" w:type="dxa"/>
            <w:tcBorders>
              <w:top w:val="single" w:sz="4" w:space="0" w:color="999999"/>
              <w:left w:val="single" w:sz="4" w:space="0" w:color="999999"/>
              <w:bottom w:val="single" w:sz="4" w:space="0" w:color="999999"/>
              <w:right w:val="single" w:sz="4" w:space="0" w:color="999999"/>
            </w:tcBorders>
            <w:vAlign w:val="center"/>
          </w:tcPr>
          <w:p w14:paraId="421CC867" w14:textId="77777777" w:rsidR="00E32A96" w:rsidRPr="007360FC" w:rsidRDefault="00E32A96" w:rsidP="00A07829">
            <w:pPr>
              <w:rPr>
                <w:rFonts w:asciiTheme="minorHAnsi" w:hAnsiTheme="minorHAnsi" w:cstheme="minorHAnsi"/>
                <w:sz w:val="20"/>
                <w:szCs w:val="20"/>
              </w:rPr>
            </w:pPr>
            <w:r w:rsidRPr="007360FC">
              <w:rPr>
                <w:rFonts w:asciiTheme="minorHAnsi" w:hAnsiTheme="minorHAnsi" w:cstheme="minorHAnsi"/>
                <w:sz w:val="20"/>
                <w:szCs w:val="20"/>
              </w:rPr>
              <w:t xml:space="preserve">Betonová dlažba  20/10/8                                        DL. I   </w:t>
            </w:r>
          </w:p>
          <w:p w14:paraId="6540DE86" w14:textId="77777777" w:rsidR="00E32A96" w:rsidRPr="007360FC" w:rsidRDefault="00E32A96" w:rsidP="00A07829">
            <w:pPr>
              <w:rPr>
                <w:rFonts w:asciiTheme="minorHAnsi" w:hAnsiTheme="minorHAnsi" w:cstheme="minorHAnsi"/>
                <w:sz w:val="20"/>
                <w:szCs w:val="20"/>
              </w:rPr>
            </w:pPr>
            <w:r w:rsidRPr="007360FC">
              <w:rPr>
                <w:rFonts w:asciiTheme="minorHAnsi" w:hAnsiTheme="minorHAnsi" w:cstheme="minorHAnsi"/>
                <w:sz w:val="20"/>
                <w:szCs w:val="20"/>
              </w:rPr>
              <w:t>Šedá přírodní barva 1. jakost</w:t>
            </w:r>
          </w:p>
        </w:tc>
        <w:tc>
          <w:tcPr>
            <w:tcW w:w="1134" w:type="dxa"/>
            <w:tcBorders>
              <w:top w:val="single" w:sz="4" w:space="0" w:color="999999"/>
              <w:left w:val="single" w:sz="4" w:space="0" w:color="999999"/>
              <w:bottom w:val="single" w:sz="4" w:space="0" w:color="999999"/>
              <w:right w:val="single" w:sz="4" w:space="0" w:color="999999"/>
            </w:tcBorders>
            <w:vAlign w:val="center"/>
          </w:tcPr>
          <w:p w14:paraId="04A5A2FC" w14:textId="77777777" w:rsidR="00E32A96" w:rsidRPr="007360FC" w:rsidRDefault="00E32A96" w:rsidP="00A07829">
            <w:pPr>
              <w:jc w:val="right"/>
              <w:rPr>
                <w:rFonts w:asciiTheme="minorHAnsi" w:hAnsiTheme="minorHAnsi" w:cstheme="minorHAnsi"/>
                <w:sz w:val="20"/>
                <w:szCs w:val="20"/>
              </w:rPr>
            </w:pPr>
            <w:r w:rsidRPr="007360FC">
              <w:rPr>
                <w:rFonts w:asciiTheme="minorHAnsi" w:hAnsiTheme="minorHAnsi" w:cstheme="minorHAnsi"/>
                <w:sz w:val="20"/>
                <w:szCs w:val="20"/>
              </w:rPr>
              <w:t>80 mm</w:t>
            </w:r>
          </w:p>
        </w:tc>
      </w:tr>
      <w:tr w:rsidR="007360FC" w:rsidRPr="007360FC" w14:paraId="54A6707F" w14:textId="77777777" w:rsidTr="00A07829">
        <w:trPr>
          <w:cantSplit/>
          <w:trHeight w:val="397"/>
          <w:tblHeader/>
        </w:trPr>
        <w:tc>
          <w:tcPr>
            <w:tcW w:w="5081" w:type="dxa"/>
            <w:tcBorders>
              <w:top w:val="single" w:sz="4" w:space="0" w:color="999999"/>
              <w:left w:val="single" w:sz="4" w:space="0" w:color="999999"/>
              <w:bottom w:val="single" w:sz="4" w:space="0" w:color="999999"/>
              <w:right w:val="single" w:sz="4" w:space="0" w:color="999999"/>
            </w:tcBorders>
            <w:vAlign w:val="center"/>
          </w:tcPr>
          <w:p w14:paraId="45CD2F33" w14:textId="77777777" w:rsidR="00E32A96" w:rsidRPr="007360FC" w:rsidRDefault="00E32A96" w:rsidP="00A07829">
            <w:pPr>
              <w:rPr>
                <w:rFonts w:asciiTheme="minorHAnsi" w:hAnsiTheme="minorHAnsi" w:cstheme="minorHAnsi"/>
                <w:sz w:val="20"/>
                <w:szCs w:val="20"/>
              </w:rPr>
            </w:pPr>
            <w:r w:rsidRPr="007360FC">
              <w:rPr>
                <w:rFonts w:asciiTheme="minorHAnsi" w:hAnsiTheme="minorHAnsi" w:cstheme="minorHAnsi"/>
                <w:sz w:val="20"/>
                <w:szCs w:val="20"/>
              </w:rPr>
              <w:t xml:space="preserve">Lože pod dlažbu z kameniva fr. 4/8mm                      KD                   </w:t>
            </w:r>
          </w:p>
        </w:tc>
        <w:tc>
          <w:tcPr>
            <w:tcW w:w="1134" w:type="dxa"/>
            <w:tcBorders>
              <w:top w:val="single" w:sz="4" w:space="0" w:color="999999"/>
              <w:left w:val="single" w:sz="4" w:space="0" w:color="999999"/>
              <w:bottom w:val="single" w:sz="4" w:space="0" w:color="999999"/>
              <w:right w:val="single" w:sz="4" w:space="0" w:color="999999"/>
            </w:tcBorders>
            <w:vAlign w:val="center"/>
          </w:tcPr>
          <w:p w14:paraId="6B988154" w14:textId="77777777" w:rsidR="00E32A96" w:rsidRPr="007360FC" w:rsidRDefault="00E32A96" w:rsidP="00A07829">
            <w:pPr>
              <w:jc w:val="right"/>
              <w:rPr>
                <w:rFonts w:asciiTheme="minorHAnsi" w:hAnsiTheme="minorHAnsi" w:cstheme="minorHAnsi"/>
                <w:sz w:val="20"/>
                <w:szCs w:val="20"/>
              </w:rPr>
            </w:pPr>
            <w:r w:rsidRPr="007360FC">
              <w:rPr>
                <w:rFonts w:asciiTheme="minorHAnsi" w:hAnsiTheme="minorHAnsi" w:cstheme="minorHAnsi"/>
                <w:sz w:val="20"/>
                <w:szCs w:val="20"/>
              </w:rPr>
              <w:t>40 mm</w:t>
            </w:r>
          </w:p>
        </w:tc>
      </w:tr>
      <w:tr w:rsidR="007360FC" w:rsidRPr="007360FC" w14:paraId="7AABC579" w14:textId="77777777" w:rsidTr="00A07829">
        <w:trPr>
          <w:cantSplit/>
          <w:trHeight w:val="397"/>
          <w:tblHeader/>
        </w:trPr>
        <w:tc>
          <w:tcPr>
            <w:tcW w:w="5081" w:type="dxa"/>
            <w:tcBorders>
              <w:top w:val="single" w:sz="4" w:space="0" w:color="999999"/>
              <w:left w:val="single" w:sz="4" w:space="0" w:color="999999"/>
              <w:bottom w:val="single" w:sz="4" w:space="0" w:color="999999"/>
              <w:right w:val="single" w:sz="4" w:space="0" w:color="999999"/>
            </w:tcBorders>
            <w:vAlign w:val="center"/>
          </w:tcPr>
          <w:p w14:paraId="10369114" w14:textId="77777777" w:rsidR="00E32A96" w:rsidRPr="007360FC" w:rsidRDefault="00E32A96" w:rsidP="00A07829">
            <w:pPr>
              <w:rPr>
                <w:rFonts w:asciiTheme="minorHAnsi" w:hAnsiTheme="minorHAnsi" w:cstheme="minorHAnsi"/>
                <w:sz w:val="20"/>
                <w:szCs w:val="20"/>
              </w:rPr>
            </w:pPr>
            <w:r w:rsidRPr="007360FC">
              <w:rPr>
                <w:rFonts w:asciiTheme="minorHAnsi" w:hAnsiTheme="minorHAnsi" w:cstheme="minorHAnsi"/>
                <w:sz w:val="20"/>
                <w:szCs w:val="20"/>
              </w:rPr>
              <w:t>Směs stmelená cementem                            SC, C 8/10</w:t>
            </w:r>
          </w:p>
        </w:tc>
        <w:tc>
          <w:tcPr>
            <w:tcW w:w="1134" w:type="dxa"/>
            <w:tcBorders>
              <w:top w:val="single" w:sz="4" w:space="0" w:color="999999"/>
              <w:left w:val="single" w:sz="4" w:space="0" w:color="999999"/>
              <w:bottom w:val="single" w:sz="4" w:space="0" w:color="999999"/>
              <w:right w:val="single" w:sz="4" w:space="0" w:color="999999"/>
            </w:tcBorders>
            <w:vAlign w:val="center"/>
          </w:tcPr>
          <w:p w14:paraId="1868770C" w14:textId="77777777" w:rsidR="00E32A96" w:rsidRPr="007360FC" w:rsidRDefault="00E32A96" w:rsidP="00A07829">
            <w:pPr>
              <w:jc w:val="right"/>
              <w:rPr>
                <w:rFonts w:asciiTheme="minorHAnsi" w:hAnsiTheme="minorHAnsi" w:cstheme="minorHAnsi"/>
                <w:sz w:val="20"/>
                <w:szCs w:val="20"/>
              </w:rPr>
            </w:pPr>
            <w:r w:rsidRPr="007360FC">
              <w:rPr>
                <w:rFonts w:asciiTheme="minorHAnsi" w:hAnsiTheme="minorHAnsi" w:cstheme="minorHAnsi"/>
                <w:sz w:val="20"/>
                <w:szCs w:val="20"/>
              </w:rPr>
              <w:t>200 mm</w:t>
            </w:r>
          </w:p>
        </w:tc>
      </w:tr>
      <w:tr w:rsidR="007360FC" w:rsidRPr="007360FC" w14:paraId="40358E93" w14:textId="77777777" w:rsidTr="00A07829">
        <w:trPr>
          <w:cantSplit/>
          <w:trHeight w:val="397"/>
          <w:tblHeader/>
        </w:trPr>
        <w:tc>
          <w:tcPr>
            <w:tcW w:w="5081" w:type="dxa"/>
            <w:tcBorders>
              <w:top w:val="single" w:sz="4" w:space="0" w:color="999999"/>
              <w:left w:val="single" w:sz="4" w:space="0" w:color="999999"/>
              <w:bottom w:val="single" w:sz="4" w:space="0" w:color="999999"/>
              <w:right w:val="single" w:sz="4" w:space="0" w:color="999999"/>
            </w:tcBorders>
            <w:vAlign w:val="center"/>
          </w:tcPr>
          <w:p w14:paraId="2AC3A30D" w14:textId="77777777" w:rsidR="00E32A96" w:rsidRPr="007360FC" w:rsidRDefault="00E32A96" w:rsidP="00A07829">
            <w:pPr>
              <w:rPr>
                <w:rFonts w:asciiTheme="minorHAnsi" w:hAnsiTheme="minorHAnsi" w:cstheme="minorHAnsi"/>
                <w:sz w:val="20"/>
                <w:szCs w:val="20"/>
              </w:rPr>
            </w:pPr>
            <w:r w:rsidRPr="007360FC">
              <w:rPr>
                <w:rFonts w:asciiTheme="minorHAnsi" w:hAnsiTheme="minorHAnsi" w:cstheme="minorHAnsi"/>
                <w:sz w:val="20"/>
                <w:szCs w:val="20"/>
              </w:rPr>
              <w:t>Štěrkodrť fr.0-63 mm                                               ŠDA</w:t>
            </w:r>
          </w:p>
        </w:tc>
        <w:tc>
          <w:tcPr>
            <w:tcW w:w="1134" w:type="dxa"/>
            <w:tcBorders>
              <w:top w:val="single" w:sz="4" w:space="0" w:color="999999"/>
              <w:left w:val="single" w:sz="4" w:space="0" w:color="999999"/>
              <w:bottom w:val="single" w:sz="4" w:space="0" w:color="999999"/>
              <w:right w:val="single" w:sz="4" w:space="0" w:color="999999"/>
            </w:tcBorders>
            <w:vAlign w:val="center"/>
          </w:tcPr>
          <w:p w14:paraId="2E52F95F" w14:textId="77777777" w:rsidR="00E32A96" w:rsidRPr="007360FC" w:rsidRDefault="00E32A96" w:rsidP="00A07829">
            <w:pPr>
              <w:jc w:val="right"/>
              <w:rPr>
                <w:rFonts w:asciiTheme="minorHAnsi" w:hAnsiTheme="minorHAnsi" w:cstheme="minorHAnsi"/>
                <w:sz w:val="20"/>
                <w:szCs w:val="20"/>
              </w:rPr>
            </w:pPr>
            <w:r w:rsidRPr="007360FC">
              <w:rPr>
                <w:rFonts w:asciiTheme="minorHAnsi" w:hAnsiTheme="minorHAnsi" w:cstheme="minorHAnsi"/>
                <w:sz w:val="20"/>
                <w:szCs w:val="20"/>
              </w:rPr>
              <w:t>150 mm</w:t>
            </w:r>
          </w:p>
        </w:tc>
      </w:tr>
      <w:tr w:rsidR="007360FC" w:rsidRPr="007360FC" w14:paraId="0D16BD15" w14:textId="77777777" w:rsidTr="00A07829">
        <w:trPr>
          <w:cantSplit/>
          <w:trHeight w:val="397"/>
          <w:tblHeader/>
        </w:trPr>
        <w:tc>
          <w:tcPr>
            <w:tcW w:w="5081" w:type="dxa"/>
            <w:tcBorders>
              <w:top w:val="single" w:sz="4" w:space="0" w:color="999999"/>
              <w:left w:val="single" w:sz="4" w:space="0" w:color="999999"/>
              <w:bottom w:val="single" w:sz="4" w:space="0" w:color="999999"/>
              <w:right w:val="single" w:sz="4" w:space="0" w:color="999999"/>
            </w:tcBorders>
            <w:vAlign w:val="center"/>
          </w:tcPr>
          <w:p w14:paraId="61AB67CE" w14:textId="77777777" w:rsidR="00E32A96" w:rsidRPr="007360FC" w:rsidRDefault="00E32A96" w:rsidP="00A07829">
            <w:pPr>
              <w:rPr>
                <w:rFonts w:asciiTheme="minorHAnsi" w:hAnsiTheme="minorHAnsi" w:cstheme="minorHAnsi"/>
                <w:sz w:val="20"/>
                <w:szCs w:val="20"/>
              </w:rPr>
            </w:pPr>
            <w:r w:rsidRPr="007360FC">
              <w:rPr>
                <w:rFonts w:asciiTheme="minorHAnsi" w:hAnsiTheme="minorHAnsi" w:cstheme="minorHAnsi"/>
                <w:sz w:val="20"/>
                <w:szCs w:val="20"/>
              </w:rPr>
              <w:t>celkem</w:t>
            </w:r>
          </w:p>
        </w:tc>
        <w:tc>
          <w:tcPr>
            <w:tcW w:w="1134" w:type="dxa"/>
            <w:tcBorders>
              <w:top w:val="single" w:sz="4" w:space="0" w:color="999999"/>
              <w:left w:val="single" w:sz="4" w:space="0" w:color="999999"/>
              <w:bottom w:val="single" w:sz="4" w:space="0" w:color="999999"/>
              <w:right w:val="single" w:sz="4" w:space="0" w:color="999999"/>
            </w:tcBorders>
            <w:vAlign w:val="center"/>
          </w:tcPr>
          <w:p w14:paraId="07BA31D7" w14:textId="77777777" w:rsidR="00E32A96" w:rsidRPr="007360FC" w:rsidRDefault="00E32A96" w:rsidP="00A07829">
            <w:pPr>
              <w:jc w:val="right"/>
              <w:rPr>
                <w:rFonts w:asciiTheme="minorHAnsi" w:hAnsiTheme="minorHAnsi" w:cstheme="minorHAnsi"/>
                <w:sz w:val="20"/>
                <w:szCs w:val="20"/>
              </w:rPr>
            </w:pPr>
            <w:r w:rsidRPr="007360FC">
              <w:rPr>
                <w:rFonts w:asciiTheme="minorHAnsi" w:hAnsiTheme="minorHAnsi" w:cstheme="minorHAnsi"/>
                <w:sz w:val="20"/>
                <w:szCs w:val="20"/>
              </w:rPr>
              <w:t>470 mm</w:t>
            </w:r>
          </w:p>
        </w:tc>
      </w:tr>
      <w:tr w:rsidR="00E32A96" w:rsidRPr="00DD564A" w14:paraId="74CD90D1" w14:textId="77777777" w:rsidTr="00A07829">
        <w:trPr>
          <w:cantSplit/>
          <w:trHeight w:val="397"/>
          <w:tblHeader/>
        </w:trPr>
        <w:tc>
          <w:tcPr>
            <w:tcW w:w="5081" w:type="dxa"/>
            <w:tcBorders>
              <w:top w:val="single" w:sz="4" w:space="0" w:color="999999"/>
              <w:left w:val="single" w:sz="4" w:space="0" w:color="999999"/>
              <w:bottom w:val="single" w:sz="4" w:space="0" w:color="999999"/>
              <w:right w:val="single" w:sz="4" w:space="0" w:color="999999"/>
            </w:tcBorders>
            <w:vAlign w:val="center"/>
          </w:tcPr>
          <w:p w14:paraId="1AF79B86" w14:textId="77777777" w:rsidR="00E32A96" w:rsidRPr="007360FC" w:rsidRDefault="00E32A96" w:rsidP="00A07829">
            <w:pPr>
              <w:rPr>
                <w:rFonts w:asciiTheme="minorHAnsi" w:hAnsiTheme="minorHAnsi" w:cstheme="minorHAnsi"/>
                <w:snapToGrid w:val="0"/>
                <w:sz w:val="22"/>
                <w:szCs w:val="22"/>
              </w:rPr>
            </w:pPr>
            <w:r w:rsidRPr="007360FC">
              <w:rPr>
                <w:rFonts w:asciiTheme="minorHAnsi" w:hAnsiTheme="minorHAnsi" w:cstheme="minorHAnsi"/>
                <w:b/>
                <w:sz w:val="20"/>
                <w:szCs w:val="20"/>
              </w:rPr>
              <w:t>Konstrukce 2b – dlážděná vozovka parkoviště z distanční dlažby</w:t>
            </w:r>
          </w:p>
        </w:tc>
        <w:tc>
          <w:tcPr>
            <w:tcW w:w="1134" w:type="dxa"/>
            <w:tcBorders>
              <w:top w:val="single" w:sz="4" w:space="0" w:color="999999"/>
              <w:left w:val="single" w:sz="4" w:space="0" w:color="999999"/>
              <w:bottom w:val="single" w:sz="4" w:space="0" w:color="999999"/>
              <w:right w:val="single" w:sz="4" w:space="0" w:color="999999"/>
            </w:tcBorders>
            <w:vAlign w:val="center"/>
          </w:tcPr>
          <w:p w14:paraId="28162671" w14:textId="77777777" w:rsidR="00E32A96" w:rsidRPr="007360FC" w:rsidRDefault="00E32A96" w:rsidP="00A07829">
            <w:pPr>
              <w:ind w:left="109" w:firstLine="851"/>
              <w:rPr>
                <w:rFonts w:asciiTheme="minorHAnsi" w:hAnsiTheme="minorHAnsi" w:cstheme="minorHAnsi"/>
                <w:sz w:val="20"/>
                <w:szCs w:val="20"/>
              </w:rPr>
            </w:pPr>
          </w:p>
        </w:tc>
      </w:tr>
      <w:tr w:rsidR="00E32A96" w:rsidRPr="00DD564A" w14:paraId="37C47FD7" w14:textId="77777777" w:rsidTr="00A07829">
        <w:trPr>
          <w:cantSplit/>
          <w:trHeight w:val="631"/>
          <w:tblHeader/>
        </w:trPr>
        <w:tc>
          <w:tcPr>
            <w:tcW w:w="5081" w:type="dxa"/>
            <w:tcBorders>
              <w:top w:val="single" w:sz="4" w:space="0" w:color="999999"/>
              <w:left w:val="single" w:sz="4" w:space="0" w:color="999999"/>
              <w:bottom w:val="single" w:sz="4" w:space="0" w:color="999999"/>
              <w:right w:val="single" w:sz="4" w:space="0" w:color="999999"/>
            </w:tcBorders>
            <w:vAlign w:val="center"/>
          </w:tcPr>
          <w:p w14:paraId="0D39A4FB" w14:textId="77777777" w:rsidR="00E32A96" w:rsidRPr="007360FC" w:rsidRDefault="00E32A96" w:rsidP="00A07829">
            <w:pPr>
              <w:rPr>
                <w:rFonts w:asciiTheme="minorHAnsi" w:hAnsiTheme="minorHAnsi" w:cstheme="minorHAnsi"/>
                <w:sz w:val="20"/>
                <w:szCs w:val="20"/>
              </w:rPr>
            </w:pPr>
            <w:r w:rsidRPr="007360FC">
              <w:rPr>
                <w:rFonts w:asciiTheme="minorHAnsi" w:hAnsiTheme="minorHAnsi" w:cstheme="minorHAnsi"/>
                <w:sz w:val="20"/>
                <w:szCs w:val="20"/>
              </w:rPr>
              <w:t xml:space="preserve">Betonová dlažba distanční                                       DL. I   </w:t>
            </w:r>
          </w:p>
          <w:p w14:paraId="777AD8D1" w14:textId="77777777" w:rsidR="00E32A96" w:rsidRPr="007360FC" w:rsidRDefault="00E32A96" w:rsidP="00A07829">
            <w:pPr>
              <w:rPr>
                <w:rFonts w:asciiTheme="minorHAnsi" w:hAnsiTheme="minorHAnsi" w:cstheme="minorHAnsi"/>
                <w:sz w:val="20"/>
                <w:szCs w:val="20"/>
              </w:rPr>
            </w:pPr>
            <w:r w:rsidRPr="007360FC">
              <w:rPr>
                <w:rFonts w:asciiTheme="minorHAnsi" w:hAnsiTheme="minorHAnsi" w:cstheme="minorHAnsi"/>
                <w:sz w:val="20"/>
                <w:szCs w:val="20"/>
              </w:rPr>
              <w:t>Šedá přírodní barva 1. jakost</w:t>
            </w:r>
          </w:p>
        </w:tc>
        <w:tc>
          <w:tcPr>
            <w:tcW w:w="1134" w:type="dxa"/>
            <w:tcBorders>
              <w:top w:val="single" w:sz="4" w:space="0" w:color="999999"/>
              <w:left w:val="single" w:sz="4" w:space="0" w:color="999999"/>
              <w:bottom w:val="single" w:sz="4" w:space="0" w:color="999999"/>
              <w:right w:val="single" w:sz="4" w:space="0" w:color="999999"/>
            </w:tcBorders>
            <w:vAlign w:val="center"/>
          </w:tcPr>
          <w:p w14:paraId="3EDCCD80" w14:textId="77777777" w:rsidR="00E32A96" w:rsidRPr="007360FC" w:rsidRDefault="00E32A96" w:rsidP="00A07829">
            <w:pPr>
              <w:jc w:val="right"/>
              <w:rPr>
                <w:rFonts w:asciiTheme="minorHAnsi" w:hAnsiTheme="minorHAnsi" w:cstheme="minorHAnsi"/>
                <w:sz w:val="20"/>
                <w:szCs w:val="20"/>
              </w:rPr>
            </w:pPr>
            <w:r w:rsidRPr="007360FC">
              <w:rPr>
                <w:rFonts w:asciiTheme="minorHAnsi" w:hAnsiTheme="minorHAnsi" w:cstheme="minorHAnsi"/>
                <w:sz w:val="20"/>
                <w:szCs w:val="20"/>
              </w:rPr>
              <w:t>80 mm</w:t>
            </w:r>
          </w:p>
        </w:tc>
      </w:tr>
      <w:tr w:rsidR="00E32A96" w:rsidRPr="00DD564A" w14:paraId="5ECE763E" w14:textId="77777777" w:rsidTr="00A07829">
        <w:trPr>
          <w:cantSplit/>
          <w:trHeight w:val="397"/>
          <w:tblHeader/>
        </w:trPr>
        <w:tc>
          <w:tcPr>
            <w:tcW w:w="5081" w:type="dxa"/>
            <w:tcBorders>
              <w:top w:val="single" w:sz="4" w:space="0" w:color="999999"/>
              <w:left w:val="single" w:sz="4" w:space="0" w:color="999999"/>
              <w:bottom w:val="single" w:sz="4" w:space="0" w:color="999999"/>
              <w:right w:val="single" w:sz="4" w:space="0" w:color="999999"/>
            </w:tcBorders>
            <w:vAlign w:val="center"/>
          </w:tcPr>
          <w:p w14:paraId="08693ADE" w14:textId="77777777" w:rsidR="00E32A96" w:rsidRPr="007360FC" w:rsidRDefault="00E32A96" w:rsidP="00A07829">
            <w:pPr>
              <w:rPr>
                <w:rFonts w:asciiTheme="minorHAnsi" w:hAnsiTheme="minorHAnsi" w:cstheme="minorHAnsi"/>
                <w:sz w:val="20"/>
                <w:szCs w:val="20"/>
              </w:rPr>
            </w:pPr>
            <w:r w:rsidRPr="007360FC">
              <w:rPr>
                <w:rFonts w:asciiTheme="minorHAnsi" w:hAnsiTheme="minorHAnsi" w:cstheme="minorHAnsi"/>
                <w:sz w:val="20"/>
                <w:szCs w:val="20"/>
              </w:rPr>
              <w:t xml:space="preserve">Lože pod dlažbu z kameniva fr. 4/8mm                      KD                   </w:t>
            </w:r>
          </w:p>
        </w:tc>
        <w:tc>
          <w:tcPr>
            <w:tcW w:w="1134" w:type="dxa"/>
            <w:tcBorders>
              <w:top w:val="single" w:sz="4" w:space="0" w:color="999999"/>
              <w:left w:val="single" w:sz="4" w:space="0" w:color="999999"/>
              <w:bottom w:val="single" w:sz="4" w:space="0" w:color="999999"/>
              <w:right w:val="single" w:sz="4" w:space="0" w:color="999999"/>
            </w:tcBorders>
            <w:vAlign w:val="center"/>
          </w:tcPr>
          <w:p w14:paraId="48040F5E" w14:textId="77777777" w:rsidR="00E32A96" w:rsidRPr="007360FC" w:rsidRDefault="00E32A96" w:rsidP="00A07829">
            <w:pPr>
              <w:jc w:val="right"/>
              <w:rPr>
                <w:rFonts w:asciiTheme="minorHAnsi" w:hAnsiTheme="minorHAnsi" w:cstheme="minorHAnsi"/>
                <w:sz w:val="20"/>
                <w:szCs w:val="20"/>
              </w:rPr>
            </w:pPr>
            <w:r w:rsidRPr="007360FC">
              <w:rPr>
                <w:rFonts w:asciiTheme="minorHAnsi" w:hAnsiTheme="minorHAnsi" w:cstheme="minorHAnsi"/>
                <w:sz w:val="20"/>
                <w:szCs w:val="20"/>
              </w:rPr>
              <w:t>40 mm</w:t>
            </w:r>
          </w:p>
        </w:tc>
      </w:tr>
      <w:tr w:rsidR="00E32A96" w:rsidRPr="00DD564A" w14:paraId="2FAE56A7" w14:textId="77777777" w:rsidTr="00A07829">
        <w:trPr>
          <w:cantSplit/>
          <w:trHeight w:val="397"/>
          <w:tblHeader/>
        </w:trPr>
        <w:tc>
          <w:tcPr>
            <w:tcW w:w="5081" w:type="dxa"/>
            <w:tcBorders>
              <w:top w:val="single" w:sz="4" w:space="0" w:color="999999"/>
              <w:left w:val="single" w:sz="4" w:space="0" w:color="999999"/>
              <w:bottom w:val="single" w:sz="4" w:space="0" w:color="999999"/>
              <w:right w:val="single" w:sz="4" w:space="0" w:color="999999"/>
            </w:tcBorders>
            <w:vAlign w:val="center"/>
          </w:tcPr>
          <w:p w14:paraId="319B1459" w14:textId="77777777" w:rsidR="00E32A96" w:rsidRPr="007360FC" w:rsidRDefault="00E32A96" w:rsidP="00A07829">
            <w:pPr>
              <w:rPr>
                <w:rFonts w:asciiTheme="minorHAnsi" w:hAnsiTheme="minorHAnsi" w:cstheme="minorHAnsi"/>
                <w:sz w:val="20"/>
                <w:szCs w:val="20"/>
              </w:rPr>
            </w:pPr>
            <w:r w:rsidRPr="007360FC">
              <w:rPr>
                <w:rFonts w:asciiTheme="minorHAnsi" w:hAnsiTheme="minorHAnsi" w:cstheme="minorHAnsi"/>
                <w:sz w:val="20"/>
                <w:szCs w:val="20"/>
              </w:rPr>
              <w:t>Směs stmelená cementem                            SC, C 8/10</w:t>
            </w:r>
          </w:p>
        </w:tc>
        <w:tc>
          <w:tcPr>
            <w:tcW w:w="1134" w:type="dxa"/>
            <w:tcBorders>
              <w:top w:val="single" w:sz="4" w:space="0" w:color="999999"/>
              <w:left w:val="single" w:sz="4" w:space="0" w:color="999999"/>
              <w:bottom w:val="single" w:sz="4" w:space="0" w:color="999999"/>
              <w:right w:val="single" w:sz="4" w:space="0" w:color="999999"/>
            </w:tcBorders>
            <w:vAlign w:val="center"/>
          </w:tcPr>
          <w:p w14:paraId="25685C6C" w14:textId="77777777" w:rsidR="00E32A96" w:rsidRPr="007360FC" w:rsidRDefault="00E32A96" w:rsidP="00A07829">
            <w:pPr>
              <w:jc w:val="right"/>
              <w:rPr>
                <w:rFonts w:asciiTheme="minorHAnsi" w:hAnsiTheme="minorHAnsi" w:cstheme="minorHAnsi"/>
                <w:sz w:val="20"/>
                <w:szCs w:val="20"/>
              </w:rPr>
            </w:pPr>
            <w:r w:rsidRPr="007360FC">
              <w:rPr>
                <w:rFonts w:asciiTheme="minorHAnsi" w:hAnsiTheme="minorHAnsi" w:cstheme="minorHAnsi"/>
                <w:sz w:val="20"/>
                <w:szCs w:val="20"/>
              </w:rPr>
              <w:t>200 mm</w:t>
            </w:r>
          </w:p>
        </w:tc>
      </w:tr>
      <w:tr w:rsidR="00E32A96" w:rsidRPr="00DD564A" w14:paraId="37AE2AA6" w14:textId="77777777" w:rsidTr="00A07829">
        <w:trPr>
          <w:cantSplit/>
          <w:trHeight w:val="397"/>
          <w:tblHeader/>
        </w:trPr>
        <w:tc>
          <w:tcPr>
            <w:tcW w:w="5081" w:type="dxa"/>
            <w:tcBorders>
              <w:top w:val="single" w:sz="4" w:space="0" w:color="999999"/>
              <w:left w:val="single" w:sz="4" w:space="0" w:color="999999"/>
              <w:bottom w:val="single" w:sz="4" w:space="0" w:color="999999"/>
              <w:right w:val="single" w:sz="4" w:space="0" w:color="999999"/>
            </w:tcBorders>
            <w:vAlign w:val="center"/>
          </w:tcPr>
          <w:p w14:paraId="4E3F2014" w14:textId="77777777" w:rsidR="00E32A96" w:rsidRPr="007360FC" w:rsidRDefault="00E32A96" w:rsidP="00A07829">
            <w:pPr>
              <w:rPr>
                <w:rFonts w:asciiTheme="minorHAnsi" w:hAnsiTheme="minorHAnsi" w:cstheme="minorHAnsi"/>
                <w:sz w:val="20"/>
                <w:szCs w:val="20"/>
              </w:rPr>
            </w:pPr>
            <w:r w:rsidRPr="007360FC">
              <w:rPr>
                <w:rFonts w:asciiTheme="minorHAnsi" w:hAnsiTheme="minorHAnsi" w:cstheme="minorHAnsi"/>
                <w:sz w:val="20"/>
                <w:szCs w:val="20"/>
              </w:rPr>
              <w:t>Štěrkodrť fr.0-63 mm                                               ŠDA</w:t>
            </w:r>
          </w:p>
        </w:tc>
        <w:tc>
          <w:tcPr>
            <w:tcW w:w="1134" w:type="dxa"/>
            <w:tcBorders>
              <w:top w:val="single" w:sz="4" w:space="0" w:color="999999"/>
              <w:left w:val="single" w:sz="4" w:space="0" w:color="999999"/>
              <w:bottom w:val="single" w:sz="4" w:space="0" w:color="999999"/>
              <w:right w:val="single" w:sz="4" w:space="0" w:color="999999"/>
            </w:tcBorders>
            <w:vAlign w:val="center"/>
          </w:tcPr>
          <w:p w14:paraId="66BE902E" w14:textId="77777777" w:rsidR="00E32A96" w:rsidRPr="007360FC" w:rsidRDefault="00E32A96" w:rsidP="00A07829">
            <w:pPr>
              <w:jc w:val="right"/>
              <w:rPr>
                <w:rFonts w:asciiTheme="minorHAnsi" w:hAnsiTheme="minorHAnsi" w:cstheme="minorHAnsi"/>
                <w:sz w:val="20"/>
                <w:szCs w:val="20"/>
              </w:rPr>
            </w:pPr>
            <w:r w:rsidRPr="007360FC">
              <w:rPr>
                <w:rFonts w:asciiTheme="minorHAnsi" w:hAnsiTheme="minorHAnsi" w:cstheme="minorHAnsi"/>
                <w:sz w:val="20"/>
                <w:szCs w:val="20"/>
              </w:rPr>
              <w:t>150 mm</w:t>
            </w:r>
          </w:p>
        </w:tc>
      </w:tr>
      <w:tr w:rsidR="00E32A96" w:rsidRPr="00DD564A" w14:paraId="56F22864" w14:textId="77777777" w:rsidTr="00A07829">
        <w:trPr>
          <w:cantSplit/>
          <w:trHeight w:val="397"/>
          <w:tblHeader/>
        </w:trPr>
        <w:tc>
          <w:tcPr>
            <w:tcW w:w="5081" w:type="dxa"/>
            <w:tcBorders>
              <w:top w:val="single" w:sz="4" w:space="0" w:color="999999"/>
              <w:left w:val="single" w:sz="4" w:space="0" w:color="999999"/>
              <w:bottom w:val="single" w:sz="4" w:space="0" w:color="999999"/>
              <w:right w:val="single" w:sz="4" w:space="0" w:color="999999"/>
            </w:tcBorders>
            <w:vAlign w:val="center"/>
          </w:tcPr>
          <w:p w14:paraId="2FA6F866" w14:textId="77777777" w:rsidR="00E32A96" w:rsidRPr="007360FC" w:rsidRDefault="00E32A96" w:rsidP="00A07829">
            <w:pPr>
              <w:rPr>
                <w:rFonts w:asciiTheme="minorHAnsi" w:hAnsiTheme="minorHAnsi" w:cstheme="minorHAnsi"/>
                <w:sz w:val="20"/>
                <w:szCs w:val="20"/>
              </w:rPr>
            </w:pPr>
            <w:r w:rsidRPr="007360FC">
              <w:rPr>
                <w:rFonts w:asciiTheme="minorHAnsi" w:hAnsiTheme="minorHAnsi" w:cstheme="minorHAnsi"/>
                <w:sz w:val="20"/>
                <w:szCs w:val="20"/>
              </w:rPr>
              <w:t>celkem</w:t>
            </w:r>
          </w:p>
        </w:tc>
        <w:tc>
          <w:tcPr>
            <w:tcW w:w="1134" w:type="dxa"/>
            <w:tcBorders>
              <w:top w:val="single" w:sz="4" w:space="0" w:color="999999"/>
              <w:left w:val="single" w:sz="4" w:space="0" w:color="999999"/>
              <w:bottom w:val="single" w:sz="4" w:space="0" w:color="999999"/>
              <w:right w:val="single" w:sz="4" w:space="0" w:color="999999"/>
            </w:tcBorders>
            <w:vAlign w:val="center"/>
          </w:tcPr>
          <w:p w14:paraId="33942F95" w14:textId="77777777" w:rsidR="00E32A96" w:rsidRPr="007360FC" w:rsidRDefault="00E32A96" w:rsidP="00A07829">
            <w:pPr>
              <w:jc w:val="right"/>
              <w:rPr>
                <w:rFonts w:asciiTheme="minorHAnsi" w:hAnsiTheme="minorHAnsi" w:cstheme="minorHAnsi"/>
                <w:sz w:val="20"/>
                <w:szCs w:val="20"/>
              </w:rPr>
            </w:pPr>
            <w:r w:rsidRPr="007360FC">
              <w:rPr>
                <w:rFonts w:asciiTheme="minorHAnsi" w:hAnsiTheme="minorHAnsi" w:cstheme="minorHAnsi"/>
                <w:sz w:val="20"/>
                <w:szCs w:val="20"/>
              </w:rPr>
              <w:t>470 mm</w:t>
            </w:r>
          </w:p>
        </w:tc>
      </w:tr>
    </w:tbl>
    <w:p w14:paraId="4604BD43" w14:textId="77777777" w:rsidR="00E32A96" w:rsidRPr="007360FC" w:rsidRDefault="00E32A96" w:rsidP="007360FC">
      <w:pPr>
        <w:pStyle w:val="Odstavecseseznamem"/>
        <w:spacing w:before="60" w:after="60" w:line="240" w:lineRule="auto"/>
        <w:ind w:left="0"/>
        <w:contextualSpacing w:val="0"/>
        <w:jc w:val="both"/>
        <w:rPr>
          <w:rFonts w:eastAsia="Times New Roman" w:cs="Calibri"/>
          <w:lang w:eastAsia="cs-CZ"/>
        </w:rPr>
      </w:pPr>
      <w:r w:rsidRPr="007360FC">
        <w:rPr>
          <w:rFonts w:eastAsia="Times New Roman" w:cs="Calibri"/>
          <w:lang w:eastAsia="cs-CZ"/>
        </w:rPr>
        <w:lastRenderedPageBreak/>
        <w:t>Ve vrstvě SC C8/10 vozovek budou provedeny dilatační spáry. Odvodnění lože pod dlažbou parkovacích ploch zajistí odvodňovací žebro, vyplněné kamenivem.</w:t>
      </w:r>
    </w:p>
    <w:p w14:paraId="3EDD8370" w14:textId="77777777" w:rsidR="00E32A96" w:rsidRPr="007360FC" w:rsidRDefault="00E32A96" w:rsidP="00E32A96">
      <w:pPr>
        <w:spacing w:before="120"/>
        <w:jc w:val="both"/>
        <w:rPr>
          <w:rFonts w:asciiTheme="minorHAnsi" w:hAnsiTheme="minorHAnsi" w:cstheme="minorHAnsi"/>
          <w:sz w:val="22"/>
          <w:szCs w:val="20"/>
          <w:u w:val="single"/>
        </w:rPr>
      </w:pPr>
      <w:r w:rsidRPr="007360FC">
        <w:rPr>
          <w:rFonts w:asciiTheme="minorHAnsi" w:hAnsiTheme="minorHAnsi" w:cstheme="minorHAnsi"/>
          <w:sz w:val="22"/>
          <w:szCs w:val="20"/>
          <w:u w:val="single"/>
        </w:rPr>
        <w:t>Chodníky</w:t>
      </w:r>
    </w:p>
    <w:p w14:paraId="53084032" w14:textId="0A485218" w:rsidR="00E32A96" w:rsidRPr="007360FC" w:rsidRDefault="00E32A96" w:rsidP="007360FC">
      <w:pPr>
        <w:pStyle w:val="Odstavecseseznamem"/>
        <w:spacing w:before="60" w:after="60" w:line="240" w:lineRule="auto"/>
        <w:ind w:left="0"/>
        <w:contextualSpacing w:val="0"/>
        <w:jc w:val="both"/>
        <w:rPr>
          <w:rFonts w:eastAsia="Times New Roman" w:cs="Calibri"/>
          <w:lang w:eastAsia="cs-CZ"/>
        </w:rPr>
      </w:pPr>
      <w:r w:rsidRPr="007360FC">
        <w:rPr>
          <w:rFonts w:eastAsia="Times New Roman" w:cs="Calibri"/>
          <w:lang w:eastAsia="cs-CZ"/>
        </w:rPr>
        <w:t>Jsou navrženy z betonové dlažby na podkladech ze štěrkodrti. Budou olemovány stojatou betonovou obrubou 100/25/10cm, uloženou do betonového lože s boční betonovou opěrou.</w:t>
      </w:r>
    </w:p>
    <w:tbl>
      <w:tblPr>
        <w:tblW w:w="6287" w:type="dxa"/>
        <w:tblLayout w:type="fixed"/>
        <w:tblCellMar>
          <w:left w:w="71" w:type="dxa"/>
          <w:right w:w="71" w:type="dxa"/>
        </w:tblCellMar>
        <w:tblLook w:val="0000" w:firstRow="0" w:lastRow="0" w:firstColumn="0" w:lastColumn="0" w:noHBand="0" w:noVBand="0"/>
      </w:tblPr>
      <w:tblGrid>
        <w:gridCol w:w="5012"/>
        <w:gridCol w:w="1275"/>
      </w:tblGrid>
      <w:tr w:rsidR="00E32A96" w:rsidRPr="00AE1B1E" w14:paraId="2F175150" w14:textId="77777777" w:rsidTr="00746278">
        <w:trPr>
          <w:cantSplit/>
          <w:trHeight w:val="185"/>
          <w:tblHeader/>
        </w:trPr>
        <w:tc>
          <w:tcPr>
            <w:tcW w:w="6287" w:type="dxa"/>
            <w:gridSpan w:val="2"/>
            <w:tcBorders>
              <w:bottom w:val="single" w:sz="4" w:space="0" w:color="999999"/>
            </w:tcBorders>
            <w:vAlign w:val="center"/>
          </w:tcPr>
          <w:p w14:paraId="23813692" w14:textId="77777777" w:rsidR="00E32A96" w:rsidRPr="00AE1B1E" w:rsidRDefault="00E32A96" w:rsidP="00746278">
            <w:pPr>
              <w:spacing w:before="120"/>
              <w:jc w:val="center"/>
              <w:rPr>
                <w:rFonts w:ascii="Arial" w:hAnsi="Arial" w:cs="Arial"/>
                <w:sz w:val="4"/>
                <w:szCs w:val="20"/>
                <w:highlight w:val="yellow"/>
              </w:rPr>
            </w:pPr>
          </w:p>
        </w:tc>
      </w:tr>
      <w:tr w:rsidR="007360FC" w:rsidRPr="007360FC" w14:paraId="7F691B83" w14:textId="77777777" w:rsidTr="00746278">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2C972E79" w14:textId="77777777" w:rsidR="00E32A96" w:rsidRPr="007360FC" w:rsidRDefault="00E32A96" w:rsidP="00746278">
            <w:pPr>
              <w:rPr>
                <w:rFonts w:asciiTheme="minorHAnsi" w:hAnsiTheme="minorHAnsi" w:cstheme="minorHAnsi"/>
                <w:snapToGrid w:val="0"/>
                <w:sz w:val="22"/>
                <w:szCs w:val="22"/>
              </w:rPr>
            </w:pPr>
            <w:r w:rsidRPr="007360FC">
              <w:rPr>
                <w:rFonts w:asciiTheme="minorHAnsi" w:hAnsiTheme="minorHAnsi" w:cstheme="minorHAnsi"/>
                <w:b/>
                <w:sz w:val="20"/>
                <w:szCs w:val="20"/>
              </w:rPr>
              <w:t>Konstrukce č. 3a – dlážděné chodníky</w:t>
            </w:r>
            <w:r w:rsidRPr="007360FC">
              <w:rPr>
                <w:rFonts w:asciiTheme="minorHAnsi" w:hAnsiTheme="minorHAnsi" w:cstheme="minorHAnsi"/>
                <w:snapToGrid w:val="0"/>
                <w:sz w:val="22"/>
                <w:szCs w:val="22"/>
              </w:rPr>
              <w:t xml:space="preserve">  </w:t>
            </w:r>
          </w:p>
        </w:tc>
        <w:tc>
          <w:tcPr>
            <w:tcW w:w="1275" w:type="dxa"/>
            <w:tcBorders>
              <w:top w:val="single" w:sz="4" w:space="0" w:color="999999"/>
              <w:left w:val="single" w:sz="4" w:space="0" w:color="999999"/>
              <w:bottom w:val="single" w:sz="4" w:space="0" w:color="999999"/>
              <w:right w:val="single" w:sz="4" w:space="0" w:color="999999"/>
            </w:tcBorders>
            <w:vAlign w:val="center"/>
          </w:tcPr>
          <w:p w14:paraId="3EDEAB94" w14:textId="77777777" w:rsidR="00E32A96" w:rsidRPr="007360FC" w:rsidRDefault="00E32A96" w:rsidP="00746278">
            <w:pPr>
              <w:ind w:left="109" w:firstLine="851"/>
              <w:rPr>
                <w:rFonts w:asciiTheme="minorHAnsi" w:hAnsiTheme="minorHAnsi" w:cstheme="minorHAnsi"/>
                <w:sz w:val="20"/>
                <w:szCs w:val="20"/>
              </w:rPr>
            </w:pPr>
          </w:p>
        </w:tc>
      </w:tr>
      <w:tr w:rsidR="007360FC" w:rsidRPr="007360FC" w14:paraId="24286149" w14:textId="77777777" w:rsidTr="00746278">
        <w:trPr>
          <w:cantSplit/>
          <w:trHeight w:val="631"/>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7E516D1E" w14:textId="77777777" w:rsidR="00E32A96" w:rsidRPr="007360FC" w:rsidRDefault="00E32A96" w:rsidP="00746278">
            <w:pPr>
              <w:rPr>
                <w:rFonts w:asciiTheme="minorHAnsi" w:hAnsiTheme="minorHAnsi" w:cstheme="minorHAnsi"/>
                <w:sz w:val="20"/>
                <w:szCs w:val="20"/>
              </w:rPr>
            </w:pPr>
            <w:r w:rsidRPr="007360FC">
              <w:rPr>
                <w:rFonts w:asciiTheme="minorHAnsi" w:hAnsiTheme="minorHAnsi" w:cstheme="minorHAnsi"/>
                <w:sz w:val="20"/>
                <w:szCs w:val="20"/>
              </w:rPr>
              <w:t xml:space="preserve">Betonová dlažba 20/20/6cm                                   DL. I   </w:t>
            </w:r>
          </w:p>
          <w:p w14:paraId="14D413E8" w14:textId="77777777" w:rsidR="00E32A96" w:rsidRPr="007360FC" w:rsidRDefault="00E32A96" w:rsidP="00746278">
            <w:pPr>
              <w:rPr>
                <w:rFonts w:asciiTheme="minorHAnsi" w:hAnsiTheme="minorHAnsi" w:cstheme="minorHAnsi"/>
                <w:sz w:val="20"/>
                <w:szCs w:val="20"/>
              </w:rPr>
            </w:pPr>
            <w:r w:rsidRPr="007360FC">
              <w:rPr>
                <w:rFonts w:asciiTheme="minorHAnsi" w:hAnsiTheme="minorHAnsi" w:cstheme="minorHAnsi"/>
                <w:sz w:val="20"/>
                <w:szCs w:val="20"/>
              </w:rPr>
              <w:t>Šedá přírodní 1. jakost</w:t>
            </w:r>
          </w:p>
        </w:tc>
        <w:tc>
          <w:tcPr>
            <w:tcW w:w="1275" w:type="dxa"/>
            <w:tcBorders>
              <w:top w:val="single" w:sz="4" w:space="0" w:color="999999"/>
              <w:left w:val="single" w:sz="4" w:space="0" w:color="999999"/>
              <w:bottom w:val="single" w:sz="4" w:space="0" w:color="999999"/>
              <w:right w:val="single" w:sz="4" w:space="0" w:color="999999"/>
            </w:tcBorders>
            <w:vAlign w:val="center"/>
          </w:tcPr>
          <w:p w14:paraId="270C7670" w14:textId="77777777" w:rsidR="00E32A96" w:rsidRPr="007360FC" w:rsidRDefault="00E32A96" w:rsidP="00746278">
            <w:pPr>
              <w:jc w:val="right"/>
              <w:rPr>
                <w:rFonts w:asciiTheme="minorHAnsi" w:hAnsiTheme="minorHAnsi" w:cstheme="minorHAnsi"/>
                <w:sz w:val="20"/>
                <w:szCs w:val="20"/>
              </w:rPr>
            </w:pPr>
            <w:r w:rsidRPr="007360FC">
              <w:rPr>
                <w:rFonts w:asciiTheme="minorHAnsi" w:hAnsiTheme="minorHAnsi" w:cstheme="minorHAnsi"/>
                <w:sz w:val="20"/>
                <w:szCs w:val="20"/>
              </w:rPr>
              <w:t>60 mm</w:t>
            </w:r>
          </w:p>
        </w:tc>
      </w:tr>
      <w:tr w:rsidR="007360FC" w:rsidRPr="007360FC" w14:paraId="135791B0" w14:textId="77777777" w:rsidTr="00746278">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3C28E2A5" w14:textId="77777777" w:rsidR="00E32A96" w:rsidRPr="007360FC" w:rsidRDefault="00E32A96" w:rsidP="00746278">
            <w:pPr>
              <w:rPr>
                <w:rFonts w:asciiTheme="minorHAnsi" w:hAnsiTheme="minorHAnsi" w:cstheme="minorHAnsi"/>
                <w:sz w:val="20"/>
                <w:szCs w:val="20"/>
              </w:rPr>
            </w:pPr>
            <w:r w:rsidRPr="007360FC">
              <w:rPr>
                <w:rFonts w:asciiTheme="minorHAnsi" w:hAnsiTheme="minorHAnsi" w:cstheme="minorHAnsi"/>
                <w:sz w:val="20"/>
                <w:szCs w:val="20"/>
              </w:rPr>
              <w:t xml:space="preserve">Lože pod dlažbu z kameniva fr. 4/8mm                    KD                   </w:t>
            </w:r>
          </w:p>
        </w:tc>
        <w:tc>
          <w:tcPr>
            <w:tcW w:w="1275" w:type="dxa"/>
            <w:tcBorders>
              <w:top w:val="single" w:sz="4" w:space="0" w:color="999999"/>
              <w:left w:val="single" w:sz="4" w:space="0" w:color="999999"/>
              <w:bottom w:val="single" w:sz="4" w:space="0" w:color="999999"/>
              <w:right w:val="single" w:sz="4" w:space="0" w:color="999999"/>
            </w:tcBorders>
            <w:vAlign w:val="center"/>
          </w:tcPr>
          <w:p w14:paraId="078BA578" w14:textId="77777777" w:rsidR="00E32A96" w:rsidRPr="007360FC" w:rsidRDefault="00E32A96" w:rsidP="00746278">
            <w:pPr>
              <w:jc w:val="right"/>
              <w:rPr>
                <w:rFonts w:asciiTheme="minorHAnsi" w:hAnsiTheme="minorHAnsi" w:cstheme="minorHAnsi"/>
                <w:sz w:val="20"/>
                <w:szCs w:val="20"/>
              </w:rPr>
            </w:pPr>
            <w:r w:rsidRPr="007360FC">
              <w:rPr>
                <w:rFonts w:asciiTheme="minorHAnsi" w:hAnsiTheme="minorHAnsi" w:cstheme="minorHAnsi"/>
                <w:sz w:val="20"/>
                <w:szCs w:val="20"/>
              </w:rPr>
              <w:t>40 mm</w:t>
            </w:r>
          </w:p>
        </w:tc>
      </w:tr>
      <w:tr w:rsidR="007360FC" w:rsidRPr="007360FC" w14:paraId="798B4504" w14:textId="77777777" w:rsidTr="00746278">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217CBD0B" w14:textId="77777777" w:rsidR="00E32A96" w:rsidRPr="007360FC" w:rsidRDefault="00E32A96" w:rsidP="00746278">
            <w:pPr>
              <w:rPr>
                <w:rFonts w:asciiTheme="minorHAnsi" w:hAnsiTheme="minorHAnsi" w:cstheme="minorHAnsi"/>
                <w:sz w:val="20"/>
                <w:szCs w:val="20"/>
              </w:rPr>
            </w:pPr>
            <w:r w:rsidRPr="007360FC">
              <w:rPr>
                <w:rFonts w:asciiTheme="minorHAnsi" w:hAnsiTheme="minorHAnsi" w:cstheme="minorHAnsi"/>
                <w:sz w:val="20"/>
                <w:szCs w:val="20"/>
              </w:rPr>
              <w:t>Štěrkodrť fr.0-32 mm                                              ŠDA</w:t>
            </w:r>
          </w:p>
        </w:tc>
        <w:tc>
          <w:tcPr>
            <w:tcW w:w="1275" w:type="dxa"/>
            <w:tcBorders>
              <w:top w:val="single" w:sz="4" w:space="0" w:color="999999"/>
              <w:left w:val="single" w:sz="4" w:space="0" w:color="999999"/>
              <w:bottom w:val="single" w:sz="4" w:space="0" w:color="999999"/>
              <w:right w:val="single" w:sz="4" w:space="0" w:color="999999"/>
            </w:tcBorders>
            <w:vAlign w:val="center"/>
          </w:tcPr>
          <w:p w14:paraId="496D1A00" w14:textId="77777777" w:rsidR="00E32A96" w:rsidRPr="007360FC" w:rsidRDefault="00E32A96" w:rsidP="00746278">
            <w:pPr>
              <w:jc w:val="right"/>
              <w:rPr>
                <w:rFonts w:asciiTheme="minorHAnsi" w:hAnsiTheme="minorHAnsi" w:cstheme="minorHAnsi"/>
                <w:sz w:val="20"/>
                <w:szCs w:val="20"/>
              </w:rPr>
            </w:pPr>
            <w:r w:rsidRPr="007360FC">
              <w:rPr>
                <w:rFonts w:asciiTheme="minorHAnsi" w:hAnsiTheme="minorHAnsi" w:cstheme="minorHAnsi"/>
                <w:sz w:val="20"/>
                <w:szCs w:val="20"/>
              </w:rPr>
              <w:t>100 mm</w:t>
            </w:r>
          </w:p>
        </w:tc>
      </w:tr>
      <w:tr w:rsidR="007360FC" w:rsidRPr="007360FC" w14:paraId="733D0C4A" w14:textId="77777777" w:rsidTr="00746278">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6EE3B48B" w14:textId="77777777" w:rsidR="00E32A96" w:rsidRPr="007360FC" w:rsidRDefault="00E32A96" w:rsidP="00746278">
            <w:pPr>
              <w:rPr>
                <w:rFonts w:asciiTheme="minorHAnsi" w:hAnsiTheme="minorHAnsi" w:cstheme="minorHAnsi"/>
                <w:sz w:val="20"/>
                <w:szCs w:val="20"/>
              </w:rPr>
            </w:pPr>
            <w:r w:rsidRPr="007360FC">
              <w:rPr>
                <w:rFonts w:asciiTheme="minorHAnsi" w:hAnsiTheme="minorHAnsi" w:cstheme="minorHAnsi"/>
                <w:sz w:val="20"/>
                <w:szCs w:val="20"/>
              </w:rPr>
              <w:t>Štěrkodrť fr.0-63 mm                                              ŠDA</w:t>
            </w:r>
          </w:p>
        </w:tc>
        <w:tc>
          <w:tcPr>
            <w:tcW w:w="1275" w:type="dxa"/>
            <w:tcBorders>
              <w:top w:val="single" w:sz="4" w:space="0" w:color="999999"/>
              <w:left w:val="single" w:sz="4" w:space="0" w:color="999999"/>
              <w:bottom w:val="single" w:sz="4" w:space="0" w:color="999999"/>
              <w:right w:val="single" w:sz="4" w:space="0" w:color="999999"/>
            </w:tcBorders>
            <w:vAlign w:val="center"/>
          </w:tcPr>
          <w:p w14:paraId="30922FB5" w14:textId="77777777" w:rsidR="00E32A96" w:rsidRPr="007360FC" w:rsidRDefault="00E32A96" w:rsidP="00746278">
            <w:pPr>
              <w:jc w:val="right"/>
              <w:rPr>
                <w:rFonts w:asciiTheme="minorHAnsi" w:hAnsiTheme="minorHAnsi" w:cstheme="minorHAnsi"/>
                <w:sz w:val="20"/>
                <w:szCs w:val="20"/>
              </w:rPr>
            </w:pPr>
            <w:r w:rsidRPr="007360FC">
              <w:rPr>
                <w:rFonts w:asciiTheme="minorHAnsi" w:hAnsiTheme="minorHAnsi" w:cstheme="minorHAnsi"/>
                <w:sz w:val="20"/>
                <w:szCs w:val="20"/>
              </w:rPr>
              <w:t>150 mm</w:t>
            </w:r>
          </w:p>
        </w:tc>
      </w:tr>
      <w:tr w:rsidR="007360FC" w:rsidRPr="007360FC" w14:paraId="3C51B980" w14:textId="77777777" w:rsidTr="00746278">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080D7569" w14:textId="77777777" w:rsidR="00E32A96" w:rsidRPr="007360FC" w:rsidRDefault="00E32A96" w:rsidP="00746278">
            <w:pPr>
              <w:rPr>
                <w:rFonts w:asciiTheme="minorHAnsi" w:hAnsiTheme="minorHAnsi" w:cstheme="minorHAnsi"/>
                <w:sz w:val="20"/>
                <w:szCs w:val="20"/>
              </w:rPr>
            </w:pPr>
            <w:r w:rsidRPr="007360FC">
              <w:rPr>
                <w:rFonts w:asciiTheme="minorHAnsi" w:hAnsiTheme="minorHAnsi" w:cstheme="minorHAnsi"/>
                <w:sz w:val="20"/>
                <w:szCs w:val="20"/>
              </w:rPr>
              <w:t>celkem</w:t>
            </w:r>
          </w:p>
        </w:tc>
        <w:tc>
          <w:tcPr>
            <w:tcW w:w="1275" w:type="dxa"/>
            <w:tcBorders>
              <w:top w:val="single" w:sz="4" w:space="0" w:color="999999"/>
              <w:left w:val="single" w:sz="4" w:space="0" w:color="999999"/>
              <w:bottom w:val="single" w:sz="4" w:space="0" w:color="999999"/>
              <w:right w:val="single" w:sz="4" w:space="0" w:color="999999"/>
            </w:tcBorders>
            <w:vAlign w:val="center"/>
          </w:tcPr>
          <w:p w14:paraId="075E00CF" w14:textId="77777777" w:rsidR="00E32A96" w:rsidRPr="007360FC" w:rsidRDefault="00E32A96" w:rsidP="00746278">
            <w:pPr>
              <w:jc w:val="right"/>
              <w:rPr>
                <w:rFonts w:asciiTheme="minorHAnsi" w:hAnsiTheme="minorHAnsi" w:cstheme="minorHAnsi"/>
                <w:sz w:val="20"/>
                <w:szCs w:val="20"/>
              </w:rPr>
            </w:pPr>
            <w:r w:rsidRPr="007360FC">
              <w:rPr>
                <w:rFonts w:asciiTheme="minorHAnsi" w:hAnsiTheme="minorHAnsi" w:cstheme="minorHAnsi"/>
                <w:sz w:val="20"/>
                <w:szCs w:val="20"/>
              </w:rPr>
              <w:t>350 mm</w:t>
            </w:r>
          </w:p>
        </w:tc>
      </w:tr>
    </w:tbl>
    <w:p w14:paraId="6E6FD280" w14:textId="77777777" w:rsidR="00E32A96" w:rsidRPr="00620F4A" w:rsidRDefault="00E32A96" w:rsidP="00E32A96">
      <w:pPr>
        <w:spacing w:before="120"/>
        <w:jc w:val="both"/>
        <w:rPr>
          <w:rFonts w:asciiTheme="minorHAnsi" w:hAnsiTheme="minorHAnsi" w:cstheme="minorHAnsi"/>
          <w:b/>
          <w:sz w:val="22"/>
          <w:szCs w:val="20"/>
        </w:rPr>
      </w:pPr>
      <w:r w:rsidRPr="00620F4A">
        <w:rPr>
          <w:rFonts w:asciiTheme="minorHAnsi" w:hAnsiTheme="minorHAnsi" w:cstheme="minorHAnsi"/>
          <w:b/>
          <w:sz w:val="22"/>
          <w:szCs w:val="20"/>
        </w:rPr>
        <w:t xml:space="preserve">Odvodnění </w:t>
      </w:r>
    </w:p>
    <w:p w14:paraId="52EB7135" w14:textId="33AD976E" w:rsidR="00E32A96" w:rsidRPr="00620F4A" w:rsidRDefault="00E32A96" w:rsidP="00620F4A">
      <w:pPr>
        <w:pStyle w:val="Odstavecseseznamem"/>
        <w:spacing w:before="60" w:after="60" w:line="240" w:lineRule="auto"/>
        <w:ind w:left="0"/>
        <w:contextualSpacing w:val="0"/>
        <w:jc w:val="both"/>
        <w:rPr>
          <w:rFonts w:eastAsia="Times New Roman" w:cs="Calibri"/>
          <w:lang w:eastAsia="cs-CZ"/>
        </w:rPr>
      </w:pPr>
      <w:r w:rsidRPr="00620F4A">
        <w:rPr>
          <w:rFonts w:eastAsia="Times New Roman" w:cs="Calibri"/>
          <w:lang w:eastAsia="cs-CZ"/>
        </w:rPr>
        <w:t>Odvodnění komunikačních ploch bude zajištěno nově navrženými vpus</w:t>
      </w:r>
      <w:r w:rsidR="00620F4A">
        <w:rPr>
          <w:rFonts w:eastAsia="Times New Roman" w:cs="Calibri"/>
          <w:lang w:eastAsia="cs-CZ"/>
        </w:rPr>
        <w:t>ť</w:t>
      </w:r>
      <w:r w:rsidRPr="00620F4A">
        <w:rPr>
          <w:rFonts w:eastAsia="Times New Roman" w:cs="Calibri"/>
          <w:lang w:eastAsia="cs-CZ"/>
        </w:rPr>
        <w:t>mi s přípojkami. Voda bude svedena k hranám vozovky nebo do úžlabí, odkud bude odtékat do nových uličních vpustí, napojených do dešťové kanalizace. Vpusti budou provedeny dle městských standar</w:t>
      </w:r>
      <w:r w:rsidR="00620F4A">
        <w:rPr>
          <w:rFonts w:eastAsia="Times New Roman" w:cs="Calibri"/>
          <w:lang w:eastAsia="cs-CZ"/>
        </w:rPr>
        <w:t>d</w:t>
      </w:r>
      <w:r w:rsidRPr="00620F4A">
        <w:rPr>
          <w:rFonts w:eastAsia="Times New Roman" w:cs="Calibri"/>
          <w:lang w:eastAsia="cs-CZ"/>
        </w:rPr>
        <w:t>ů, s plastovou mříží pro zatížení D400. Přípojky budou z obetonované kameniny DN150. U vstupu z parkoviště do SO 2 je navržena prahová vpust.</w:t>
      </w:r>
    </w:p>
    <w:p w14:paraId="2D62F012" w14:textId="77777777" w:rsidR="00E32A96" w:rsidRPr="00620F4A" w:rsidRDefault="00E32A96" w:rsidP="00620F4A">
      <w:pPr>
        <w:pStyle w:val="Odstavecseseznamem"/>
        <w:spacing w:before="60" w:after="60" w:line="240" w:lineRule="auto"/>
        <w:ind w:left="0"/>
        <w:contextualSpacing w:val="0"/>
        <w:jc w:val="both"/>
        <w:rPr>
          <w:rFonts w:eastAsia="Times New Roman" w:cs="Calibri"/>
          <w:lang w:eastAsia="cs-CZ"/>
        </w:rPr>
      </w:pPr>
      <w:r w:rsidRPr="00620F4A">
        <w:rPr>
          <w:rFonts w:eastAsia="Times New Roman" w:cs="Calibri"/>
          <w:lang w:eastAsia="cs-CZ"/>
        </w:rPr>
        <w:t xml:space="preserve">Pro odvodnění zemní pláně pod komunikacemi je uvažováno se zřízením podélných trativodů s drenážní trubkou PVC DN 110, obsypanou kamennou drtí fr. 8/16, které budou napojeny do odboček, vysazených na přípojkách od uličních vpustí.  </w:t>
      </w:r>
    </w:p>
    <w:p w14:paraId="47A0B902" w14:textId="77777777" w:rsidR="00E32A96" w:rsidRPr="00620F4A" w:rsidRDefault="00E32A96" w:rsidP="00E32A96">
      <w:pPr>
        <w:spacing w:before="120"/>
        <w:jc w:val="both"/>
        <w:rPr>
          <w:rFonts w:asciiTheme="minorHAnsi" w:hAnsiTheme="minorHAnsi" w:cstheme="minorHAnsi"/>
          <w:b/>
          <w:sz w:val="22"/>
          <w:szCs w:val="20"/>
        </w:rPr>
      </w:pPr>
      <w:r w:rsidRPr="00620F4A">
        <w:rPr>
          <w:rFonts w:asciiTheme="minorHAnsi" w:hAnsiTheme="minorHAnsi" w:cstheme="minorHAnsi"/>
          <w:b/>
          <w:sz w:val="22"/>
          <w:szCs w:val="20"/>
        </w:rPr>
        <w:t>Bezpečnostní zařízení</w:t>
      </w:r>
    </w:p>
    <w:p w14:paraId="7BE64CBA" w14:textId="31531047" w:rsidR="00E32A96" w:rsidRPr="00620F4A" w:rsidRDefault="00E32A96" w:rsidP="00620F4A">
      <w:pPr>
        <w:pStyle w:val="Odstavecseseznamem"/>
        <w:spacing w:before="60" w:after="60" w:line="240" w:lineRule="auto"/>
        <w:ind w:left="0"/>
        <w:contextualSpacing w:val="0"/>
        <w:jc w:val="both"/>
        <w:rPr>
          <w:rFonts w:eastAsia="Times New Roman" w:cs="Calibri"/>
          <w:lang w:eastAsia="cs-CZ"/>
        </w:rPr>
      </w:pPr>
      <w:r w:rsidRPr="00620F4A">
        <w:rPr>
          <w:rFonts w:eastAsia="Times New Roman" w:cs="Calibri"/>
          <w:lang w:eastAsia="cs-CZ"/>
        </w:rPr>
        <w:t>V rámci SO 102 není navrhováno. Zábradlí, osazená na opěrných zídkách, je předmětem SO 201.</w:t>
      </w:r>
    </w:p>
    <w:p w14:paraId="4D1A74F4" w14:textId="54739EC3" w:rsidR="00E32A96" w:rsidRPr="00620F4A" w:rsidRDefault="00E32A96" w:rsidP="00E32A96">
      <w:pPr>
        <w:spacing w:before="120"/>
        <w:jc w:val="both"/>
        <w:rPr>
          <w:rFonts w:asciiTheme="minorHAnsi" w:hAnsiTheme="minorHAnsi" w:cstheme="minorHAnsi"/>
          <w:b/>
          <w:sz w:val="22"/>
          <w:szCs w:val="20"/>
        </w:rPr>
      </w:pPr>
      <w:r w:rsidRPr="00620F4A">
        <w:rPr>
          <w:rFonts w:asciiTheme="minorHAnsi" w:hAnsiTheme="minorHAnsi" w:cstheme="minorHAnsi"/>
          <w:b/>
          <w:sz w:val="22"/>
          <w:szCs w:val="20"/>
        </w:rPr>
        <w:t>Dopravní značení</w:t>
      </w:r>
    </w:p>
    <w:p w14:paraId="0B059860" w14:textId="77777777" w:rsidR="00E32A96" w:rsidRPr="00620F4A" w:rsidRDefault="00E32A96" w:rsidP="00620F4A">
      <w:pPr>
        <w:pStyle w:val="Odstavecseseznamem"/>
        <w:spacing w:before="60" w:after="60" w:line="240" w:lineRule="auto"/>
        <w:ind w:left="0"/>
        <w:contextualSpacing w:val="0"/>
        <w:jc w:val="both"/>
        <w:rPr>
          <w:rFonts w:eastAsia="Times New Roman" w:cs="Calibri"/>
          <w:lang w:eastAsia="cs-CZ"/>
        </w:rPr>
      </w:pPr>
      <w:r w:rsidRPr="00620F4A">
        <w:rPr>
          <w:rFonts w:eastAsia="Times New Roman" w:cs="Calibri"/>
          <w:lang w:eastAsia="cs-CZ"/>
        </w:rPr>
        <w:t xml:space="preserve">Návrh dopravního značení byl předjednán s PČR SPDI a je zakreslen v příloze C.4. Svislým a vodorovným dopravním značením budou vyznačena vyhrazená parkovací stání. Novým svislým značením bude jednoznačně určen systém dopravy v řešeném prostoru. Definitivní dopravní značení bude v případě potřeby upřesněno v dalším stupni dokumentace DSP. </w:t>
      </w:r>
    </w:p>
    <w:p w14:paraId="70B34548" w14:textId="77777777" w:rsidR="00E32A96" w:rsidRPr="00620F4A" w:rsidRDefault="00E32A96" w:rsidP="00E32A96">
      <w:pPr>
        <w:spacing w:before="120"/>
        <w:jc w:val="both"/>
        <w:rPr>
          <w:rFonts w:asciiTheme="minorHAnsi" w:hAnsiTheme="minorHAnsi" w:cstheme="minorHAnsi"/>
          <w:b/>
          <w:sz w:val="22"/>
          <w:szCs w:val="20"/>
        </w:rPr>
      </w:pPr>
      <w:r w:rsidRPr="00620F4A">
        <w:rPr>
          <w:rFonts w:asciiTheme="minorHAnsi" w:hAnsiTheme="minorHAnsi" w:cstheme="minorHAnsi"/>
          <w:b/>
          <w:sz w:val="22"/>
          <w:szCs w:val="20"/>
        </w:rPr>
        <w:t>Zabezpečení inženýrských sítí</w:t>
      </w:r>
    </w:p>
    <w:p w14:paraId="2875D404" w14:textId="687A5D1B" w:rsidR="00E32A96" w:rsidRPr="00620F4A" w:rsidRDefault="00E32A96" w:rsidP="00620F4A">
      <w:pPr>
        <w:pStyle w:val="Odstavecseseznamem"/>
        <w:spacing w:before="60" w:after="60" w:line="240" w:lineRule="auto"/>
        <w:ind w:left="0"/>
        <w:contextualSpacing w:val="0"/>
        <w:jc w:val="both"/>
        <w:rPr>
          <w:rFonts w:eastAsia="Times New Roman" w:cs="Calibri"/>
          <w:lang w:eastAsia="cs-CZ"/>
        </w:rPr>
      </w:pPr>
      <w:r w:rsidRPr="00620F4A">
        <w:rPr>
          <w:rFonts w:eastAsia="Times New Roman" w:cs="Calibri"/>
          <w:lang w:eastAsia="cs-CZ"/>
        </w:rPr>
        <w:t>Bude provedeno vytyčení všech inženýrských sítí. Žádné speciální zabezpečení sítí se nenavrhuje. V případě, že stávající sítě zasahující pod vozovku nejsou chráněny, budou uloženy do chrániček dle požadavků příslušných správců těchto sítí. Poloha všech stávajících inženýrských sítí v koordinační situaci stavby je vyznačena pouze informativně.</w:t>
      </w:r>
    </w:p>
    <w:p w14:paraId="4B5376D8" w14:textId="77777777" w:rsidR="00E32A96" w:rsidRPr="00620F4A" w:rsidRDefault="00E32A96" w:rsidP="00E32A96">
      <w:pPr>
        <w:spacing w:before="120"/>
        <w:jc w:val="both"/>
        <w:rPr>
          <w:rFonts w:asciiTheme="minorHAnsi" w:hAnsiTheme="minorHAnsi" w:cstheme="minorHAnsi"/>
          <w:b/>
          <w:sz w:val="22"/>
          <w:szCs w:val="20"/>
        </w:rPr>
      </w:pPr>
      <w:r w:rsidRPr="00620F4A">
        <w:rPr>
          <w:rFonts w:asciiTheme="minorHAnsi" w:hAnsiTheme="minorHAnsi" w:cstheme="minorHAnsi"/>
          <w:b/>
          <w:sz w:val="22"/>
          <w:szCs w:val="20"/>
        </w:rPr>
        <w:t>Zemní práce a další úpravy</w:t>
      </w:r>
    </w:p>
    <w:p w14:paraId="5C030AB1" w14:textId="77777777" w:rsidR="00E32A96" w:rsidRPr="00620F4A" w:rsidRDefault="00E32A96" w:rsidP="00620F4A">
      <w:pPr>
        <w:pStyle w:val="Odstavecseseznamem"/>
        <w:spacing w:before="60" w:after="60" w:line="240" w:lineRule="auto"/>
        <w:ind w:left="0"/>
        <w:contextualSpacing w:val="0"/>
        <w:jc w:val="both"/>
        <w:rPr>
          <w:rFonts w:eastAsia="Times New Roman" w:cs="Calibri"/>
          <w:lang w:eastAsia="cs-CZ"/>
        </w:rPr>
      </w:pPr>
      <w:r w:rsidRPr="00620F4A">
        <w:rPr>
          <w:rFonts w:eastAsia="Times New Roman" w:cs="Calibri"/>
          <w:lang w:eastAsia="cs-CZ"/>
        </w:rPr>
        <w:t>Převážnou část prací představují odkopávky a násypy nad rámec HTÚ. V rámci provádění hutněných zásypů rýh pro inženýrské sítě je potřeba dodržet požadavky na dokonalé zhutnění zásypového materiálu a eliminovat možné poklesy a prosedání při nedostatečném hutnění těchto rýh.  Je uvažováno s výměnou zeminy v podloží vozovky v tl.40cm (náhrada se provede ze stěrkodrti). Požadovaný modul deformace na pláni je 45 MPa.</w:t>
      </w:r>
    </w:p>
    <w:p w14:paraId="7BBE1A6A" w14:textId="77777777" w:rsidR="00E32A96" w:rsidRPr="00620F4A" w:rsidRDefault="00E32A96" w:rsidP="00620F4A">
      <w:pPr>
        <w:pStyle w:val="Odstavecseseznamem"/>
        <w:spacing w:before="60" w:after="60" w:line="240" w:lineRule="auto"/>
        <w:ind w:left="0"/>
        <w:contextualSpacing w:val="0"/>
        <w:jc w:val="both"/>
        <w:rPr>
          <w:rFonts w:eastAsia="Times New Roman" w:cs="Calibri"/>
          <w:lang w:eastAsia="cs-CZ"/>
        </w:rPr>
      </w:pPr>
      <w:r w:rsidRPr="00620F4A">
        <w:rPr>
          <w:rFonts w:eastAsia="Times New Roman" w:cs="Calibri"/>
          <w:lang w:eastAsia="cs-CZ"/>
        </w:rPr>
        <w:t>Pro zeminy v aktivní zóně platí  následující požadavky:</w:t>
      </w:r>
    </w:p>
    <w:p w14:paraId="470846D9" w14:textId="77777777" w:rsidR="00E32A96" w:rsidRPr="00620F4A" w:rsidRDefault="00E32A96" w:rsidP="00620F4A">
      <w:pPr>
        <w:pStyle w:val="Odstavecseseznamem"/>
        <w:numPr>
          <w:ilvl w:val="0"/>
          <w:numId w:val="20"/>
        </w:numPr>
        <w:spacing w:after="60" w:line="240" w:lineRule="auto"/>
        <w:ind w:left="357" w:hanging="357"/>
        <w:contextualSpacing w:val="0"/>
        <w:jc w:val="both"/>
        <w:rPr>
          <w:rFonts w:cs="Calibri"/>
        </w:rPr>
      </w:pPr>
      <w:r w:rsidRPr="00620F4A">
        <w:rPr>
          <w:rFonts w:cs="Calibri"/>
        </w:rPr>
        <w:t>ověřená míra zhutnění 102% PS</w:t>
      </w:r>
    </w:p>
    <w:p w14:paraId="2392D3DE" w14:textId="6BCB4903" w:rsidR="00E32A96" w:rsidRPr="00620F4A" w:rsidRDefault="00E32A96" w:rsidP="00620F4A">
      <w:pPr>
        <w:pStyle w:val="Odstavecseseznamem"/>
        <w:numPr>
          <w:ilvl w:val="0"/>
          <w:numId w:val="20"/>
        </w:numPr>
        <w:spacing w:after="60" w:line="240" w:lineRule="auto"/>
        <w:ind w:left="357" w:hanging="357"/>
        <w:contextualSpacing w:val="0"/>
        <w:jc w:val="both"/>
        <w:rPr>
          <w:rFonts w:cs="Calibri"/>
        </w:rPr>
      </w:pPr>
      <w:r w:rsidRPr="00620F4A">
        <w:rPr>
          <w:rFonts w:cs="Calibri"/>
        </w:rPr>
        <w:lastRenderedPageBreak/>
        <w:t>modul přetvárnosti na zemní pláni Edef,2 (dle platné ČSN  73 6133 - Zemní těleso) a TP 170 – Navrhování vozovek tab.1 a tab.4 pro předpokládanou a uvažovanou tř. zatížení je min.45 MPa.</w:t>
      </w:r>
    </w:p>
    <w:p w14:paraId="52D6A7BD" w14:textId="77777777" w:rsidR="00E32A96" w:rsidRPr="00620F4A" w:rsidRDefault="00E32A96" w:rsidP="00620F4A">
      <w:pPr>
        <w:pStyle w:val="Odstavecseseznamem"/>
        <w:spacing w:before="60" w:after="60" w:line="240" w:lineRule="auto"/>
        <w:ind w:left="0"/>
        <w:contextualSpacing w:val="0"/>
        <w:jc w:val="both"/>
        <w:rPr>
          <w:rFonts w:eastAsia="Times New Roman" w:cs="Calibri"/>
          <w:lang w:eastAsia="cs-CZ"/>
        </w:rPr>
      </w:pPr>
      <w:r w:rsidRPr="00620F4A">
        <w:rPr>
          <w:rFonts w:eastAsia="Times New Roman" w:cs="Calibri"/>
          <w:lang w:eastAsia="cs-CZ"/>
        </w:rPr>
        <w:t xml:space="preserve">Při provádění zemních prací je nutno zamezit zvodnění zeminy v podloží a zabránit zbytečnému pojíždění mechanizmů po budoucí pláni.  </w:t>
      </w:r>
    </w:p>
    <w:p w14:paraId="0FEDF16D" w14:textId="77777777" w:rsidR="00E32A96" w:rsidRPr="006B46F6" w:rsidRDefault="00E32A96" w:rsidP="006B46F6">
      <w:pPr>
        <w:pStyle w:val="Odstavecseseznamem"/>
        <w:spacing w:before="60" w:after="60" w:line="240" w:lineRule="auto"/>
        <w:ind w:left="0"/>
        <w:contextualSpacing w:val="0"/>
        <w:jc w:val="both"/>
        <w:rPr>
          <w:rFonts w:eastAsia="Times New Roman" w:cs="Calibri"/>
          <w:lang w:eastAsia="cs-CZ"/>
        </w:rPr>
      </w:pPr>
      <w:r w:rsidRPr="006B46F6">
        <w:rPr>
          <w:rFonts w:eastAsia="Times New Roman" w:cs="Calibri"/>
          <w:lang w:eastAsia="cs-CZ"/>
        </w:rPr>
        <w:t>Pro zásyp rýhy (včetně aktivní zóny komunikace) bude použit takový materiál, který bude splňovat požadavky správce komunikace. Zásypový materiál bude ukládán a hutněn po vrstvách 0,20-0,30m. Při provádění prací a při jejich kontrole je třeba dodržovat kvalitativní požadavky v souladu s TP 146 „Povolování a provádění výkopů a zásypů rýh pro inženýrské sítě ve vozovkách pozemních komunikací“ vydaných MDS ČR.</w:t>
      </w:r>
    </w:p>
    <w:p w14:paraId="3653AE6D" w14:textId="77777777" w:rsidR="00E32A96" w:rsidRPr="006B46F6" w:rsidRDefault="00E32A96" w:rsidP="006B46F6">
      <w:pPr>
        <w:pStyle w:val="Odstavecseseznamem"/>
        <w:spacing w:before="60" w:after="60" w:line="240" w:lineRule="auto"/>
        <w:ind w:left="0"/>
        <w:contextualSpacing w:val="0"/>
        <w:jc w:val="both"/>
        <w:rPr>
          <w:rFonts w:eastAsia="Times New Roman" w:cs="Calibri"/>
          <w:lang w:eastAsia="cs-CZ"/>
        </w:rPr>
      </w:pPr>
      <w:r w:rsidRPr="006B46F6">
        <w:rPr>
          <w:rFonts w:eastAsia="Times New Roman" w:cs="Calibri"/>
          <w:lang w:eastAsia="cs-CZ"/>
        </w:rPr>
        <w:t>Nezpevněné vyznačené plochy budou ohumusovány v tl.min.100mm a zatravněny.</w:t>
      </w:r>
    </w:p>
    <w:p w14:paraId="43575E8B" w14:textId="77777777" w:rsidR="00E32A96" w:rsidRPr="00620F4A" w:rsidRDefault="00E32A96" w:rsidP="00E32A96">
      <w:pPr>
        <w:spacing w:before="120"/>
        <w:jc w:val="both"/>
        <w:rPr>
          <w:rFonts w:asciiTheme="minorHAnsi" w:hAnsiTheme="minorHAnsi" w:cstheme="minorHAnsi"/>
          <w:b/>
          <w:sz w:val="22"/>
          <w:szCs w:val="20"/>
        </w:rPr>
      </w:pPr>
      <w:r w:rsidRPr="00620F4A">
        <w:rPr>
          <w:rFonts w:asciiTheme="minorHAnsi" w:hAnsiTheme="minorHAnsi" w:cstheme="minorHAnsi"/>
          <w:b/>
          <w:sz w:val="22"/>
          <w:szCs w:val="20"/>
        </w:rPr>
        <w:t>Doprava v klidu</w:t>
      </w:r>
    </w:p>
    <w:p w14:paraId="09D2D743" w14:textId="77777777" w:rsidR="00E32A96" w:rsidRPr="006B46F6" w:rsidRDefault="00E32A96" w:rsidP="006B46F6">
      <w:pPr>
        <w:pStyle w:val="Odstavecseseznamem"/>
        <w:spacing w:before="60" w:after="60" w:line="240" w:lineRule="auto"/>
        <w:ind w:left="0"/>
        <w:contextualSpacing w:val="0"/>
        <w:jc w:val="both"/>
        <w:rPr>
          <w:rFonts w:eastAsia="Times New Roman" w:cs="Calibri"/>
          <w:lang w:eastAsia="cs-CZ"/>
        </w:rPr>
      </w:pPr>
      <w:r w:rsidRPr="006B46F6">
        <w:rPr>
          <w:rFonts w:eastAsia="Times New Roman" w:cs="Calibri"/>
          <w:lang w:eastAsia="cs-CZ"/>
        </w:rPr>
        <w:t>Mimo stavební objekty SO 1 a SO 2 je navrženo 11 podélných parkovacích stání a 24 stání kolmých. Pro imobilní jsou vyhrazena 4 kolmá stání a jedno stání pro osobu s kočárkem. Rozměry stání jsou navrženy v parametrech, vyhovujících ČSN 73 6056 a vyhlášce č. 398/2009 Sb..</w:t>
      </w:r>
    </w:p>
    <w:p w14:paraId="4123124D" w14:textId="38C7F697" w:rsidR="00E32A96" w:rsidRPr="00CB73CF" w:rsidRDefault="00E32A96" w:rsidP="00CB73CF">
      <w:pPr>
        <w:spacing w:before="180"/>
        <w:jc w:val="both"/>
        <w:rPr>
          <w:rFonts w:ascii="Calibri" w:hAnsi="Calibri" w:cs="Calibri"/>
          <w:sz w:val="22"/>
          <w:szCs w:val="22"/>
          <w:u w:val="single"/>
        </w:rPr>
      </w:pPr>
      <w:r w:rsidRPr="00CB73CF">
        <w:rPr>
          <w:rFonts w:ascii="Calibri" w:hAnsi="Calibri" w:cs="Calibri"/>
          <w:sz w:val="22"/>
          <w:szCs w:val="22"/>
          <w:u w:val="single"/>
        </w:rPr>
        <w:t>SO 103 - Komunikace přístupové a terénní úpravy ve správě MČ Brno Řečkovice</w:t>
      </w:r>
    </w:p>
    <w:p w14:paraId="7981E1F8" w14:textId="7CEFB293" w:rsidR="00E32A96" w:rsidRPr="005C5EA3" w:rsidRDefault="00E32A96" w:rsidP="005C5EA3">
      <w:pPr>
        <w:spacing w:before="120" w:after="60"/>
        <w:jc w:val="both"/>
        <w:rPr>
          <w:rFonts w:ascii="Calibri" w:hAnsi="Calibri" w:cs="Calibri"/>
          <w:i/>
          <w:sz w:val="22"/>
          <w:szCs w:val="22"/>
        </w:rPr>
      </w:pPr>
      <w:r w:rsidRPr="005C5EA3">
        <w:rPr>
          <w:rFonts w:ascii="Calibri" w:hAnsi="Calibri" w:cs="Calibri"/>
          <w:i/>
          <w:sz w:val="22"/>
          <w:szCs w:val="22"/>
        </w:rPr>
        <w:t>Vymezení objektu</w:t>
      </w:r>
    </w:p>
    <w:p w14:paraId="06C6EAAC" w14:textId="37E9CF27" w:rsidR="00E32A96" w:rsidRPr="005C5EA3" w:rsidRDefault="00E32A96" w:rsidP="005C5EA3">
      <w:pPr>
        <w:pStyle w:val="Odstavecseseznamem"/>
        <w:spacing w:before="60" w:after="60" w:line="240" w:lineRule="auto"/>
        <w:ind w:left="0"/>
        <w:contextualSpacing w:val="0"/>
        <w:jc w:val="both"/>
        <w:rPr>
          <w:rFonts w:eastAsia="Times New Roman" w:cs="Calibri"/>
          <w:lang w:eastAsia="cs-CZ"/>
        </w:rPr>
      </w:pPr>
      <w:r w:rsidRPr="005C5EA3">
        <w:rPr>
          <w:rFonts w:eastAsia="Times New Roman" w:cs="Calibri"/>
          <w:lang w:eastAsia="cs-CZ"/>
        </w:rPr>
        <w:t>Stavební objekt SO103 řeší zbývající plochy okolo nově navržených SO 1 a SO 2, které nebudou ve správě BKOMU a.s. Vymezení těchto ploch je patrné ze situačních výkresů. Jedná se o plochy komunikací pro pěší, plochy zeleně a pobytové zelené plochy.</w:t>
      </w:r>
    </w:p>
    <w:p w14:paraId="18257A77" w14:textId="77777777" w:rsidR="00E32A96" w:rsidRPr="005C5EA3" w:rsidRDefault="00E32A96" w:rsidP="005C5EA3">
      <w:pPr>
        <w:spacing w:before="120" w:after="60"/>
        <w:jc w:val="both"/>
        <w:rPr>
          <w:rFonts w:ascii="Calibri" w:hAnsi="Calibri" w:cs="Calibri"/>
          <w:i/>
          <w:sz w:val="22"/>
          <w:szCs w:val="22"/>
        </w:rPr>
      </w:pPr>
      <w:r w:rsidRPr="005C5EA3">
        <w:rPr>
          <w:rFonts w:ascii="Calibri" w:hAnsi="Calibri" w:cs="Calibri"/>
          <w:i/>
          <w:sz w:val="22"/>
          <w:szCs w:val="22"/>
        </w:rPr>
        <w:t>Základní charakteristika a obsah SO 103:</w:t>
      </w:r>
    </w:p>
    <w:p w14:paraId="70D7E09F" w14:textId="77777777" w:rsidR="00E32A96" w:rsidRPr="005C5EA3" w:rsidRDefault="00E32A96" w:rsidP="005C5EA3">
      <w:pPr>
        <w:pStyle w:val="Odstavecseseznamem"/>
        <w:spacing w:before="60" w:after="60" w:line="240" w:lineRule="auto"/>
        <w:ind w:left="0"/>
        <w:contextualSpacing w:val="0"/>
        <w:jc w:val="both"/>
        <w:rPr>
          <w:rFonts w:eastAsia="Times New Roman" w:cs="Calibri"/>
          <w:lang w:eastAsia="cs-CZ"/>
        </w:rPr>
      </w:pPr>
      <w:r w:rsidRPr="005C5EA3">
        <w:rPr>
          <w:rFonts w:eastAsia="Times New Roman" w:cs="Calibri"/>
          <w:lang w:eastAsia="cs-CZ"/>
        </w:rPr>
        <w:t>Předmětem SO 101 jsou:</w:t>
      </w:r>
    </w:p>
    <w:p w14:paraId="24D13936" w14:textId="77777777" w:rsidR="00E32A96" w:rsidRPr="005C5EA3" w:rsidRDefault="00E32A96" w:rsidP="005C5EA3">
      <w:pPr>
        <w:pStyle w:val="Odstavecseseznamem"/>
        <w:numPr>
          <w:ilvl w:val="0"/>
          <w:numId w:val="20"/>
        </w:numPr>
        <w:spacing w:after="60" w:line="240" w:lineRule="auto"/>
        <w:ind w:left="357" w:hanging="357"/>
        <w:contextualSpacing w:val="0"/>
        <w:jc w:val="both"/>
        <w:rPr>
          <w:rFonts w:cs="Calibri"/>
        </w:rPr>
      </w:pPr>
      <w:r w:rsidRPr="005C5EA3">
        <w:rPr>
          <w:rFonts w:cs="Calibri"/>
        </w:rPr>
        <w:t>Přístupové chodníky z betonové dlažby</w:t>
      </w:r>
    </w:p>
    <w:p w14:paraId="098C936E" w14:textId="77777777" w:rsidR="00E32A96" w:rsidRPr="005C5EA3" w:rsidRDefault="00E32A96" w:rsidP="005C5EA3">
      <w:pPr>
        <w:pStyle w:val="Odstavecseseznamem"/>
        <w:numPr>
          <w:ilvl w:val="0"/>
          <w:numId w:val="20"/>
        </w:numPr>
        <w:spacing w:after="60" w:line="240" w:lineRule="auto"/>
        <w:ind w:left="357" w:hanging="357"/>
        <w:contextualSpacing w:val="0"/>
        <w:jc w:val="both"/>
        <w:rPr>
          <w:rFonts w:cs="Calibri"/>
        </w:rPr>
      </w:pPr>
      <w:r w:rsidRPr="005C5EA3">
        <w:rPr>
          <w:rFonts w:cs="Calibri"/>
        </w:rPr>
        <w:t>Chodníky v prostoru náměstí z odlišné dlažby (bude upřesněno ve stupni DSP)</w:t>
      </w:r>
    </w:p>
    <w:p w14:paraId="71008906" w14:textId="77777777" w:rsidR="00E32A96" w:rsidRPr="005C5EA3" w:rsidRDefault="00E32A96" w:rsidP="005C5EA3">
      <w:pPr>
        <w:pStyle w:val="Odstavecseseznamem"/>
        <w:numPr>
          <w:ilvl w:val="0"/>
          <w:numId w:val="20"/>
        </w:numPr>
        <w:spacing w:after="60" w:line="240" w:lineRule="auto"/>
        <w:ind w:left="357" w:hanging="357"/>
        <w:contextualSpacing w:val="0"/>
        <w:jc w:val="both"/>
        <w:rPr>
          <w:rFonts w:cs="Calibri"/>
        </w:rPr>
      </w:pPr>
      <w:r w:rsidRPr="005C5EA3">
        <w:rPr>
          <w:rFonts w:cs="Calibri"/>
        </w:rPr>
        <w:t>Ohumusování a zatravnění nezpevněných ploch</w:t>
      </w:r>
    </w:p>
    <w:p w14:paraId="3C958F82" w14:textId="2E97C97E" w:rsidR="00E32A96" w:rsidRPr="005C5EA3" w:rsidRDefault="00E32A96" w:rsidP="005C5EA3">
      <w:pPr>
        <w:pStyle w:val="Odstavecseseznamem"/>
        <w:numPr>
          <w:ilvl w:val="0"/>
          <w:numId w:val="20"/>
        </w:numPr>
        <w:spacing w:after="60" w:line="240" w:lineRule="auto"/>
        <w:ind w:left="357" w:hanging="357"/>
        <w:contextualSpacing w:val="0"/>
        <w:jc w:val="both"/>
        <w:rPr>
          <w:rFonts w:cs="Calibri"/>
        </w:rPr>
      </w:pPr>
      <w:r w:rsidRPr="005C5EA3">
        <w:rPr>
          <w:rFonts w:cs="Calibri"/>
        </w:rPr>
        <w:t>Pobytové zelené plochy</w:t>
      </w:r>
    </w:p>
    <w:p w14:paraId="50AF5075" w14:textId="77777777" w:rsidR="00E32A96" w:rsidRPr="005C5EA3" w:rsidRDefault="00E32A96" w:rsidP="005C5EA3">
      <w:pPr>
        <w:spacing w:before="120" w:after="60"/>
        <w:jc w:val="both"/>
        <w:rPr>
          <w:rFonts w:ascii="Calibri" w:hAnsi="Calibri" w:cs="Calibri"/>
          <w:i/>
          <w:sz w:val="22"/>
          <w:szCs w:val="22"/>
        </w:rPr>
      </w:pPr>
      <w:r w:rsidRPr="005C5EA3">
        <w:rPr>
          <w:rFonts w:ascii="Calibri" w:hAnsi="Calibri" w:cs="Calibri"/>
          <w:i/>
          <w:sz w:val="22"/>
          <w:szCs w:val="22"/>
        </w:rPr>
        <w:t>Popis technického řešení</w:t>
      </w:r>
    </w:p>
    <w:p w14:paraId="70AE775C" w14:textId="1279B001" w:rsidR="00E32A96" w:rsidRPr="005C5EA3" w:rsidRDefault="00E32A96" w:rsidP="00E32A96">
      <w:pPr>
        <w:spacing w:before="120"/>
        <w:jc w:val="both"/>
        <w:rPr>
          <w:rFonts w:asciiTheme="minorHAnsi" w:hAnsiTheme="minorHAnsi" w:cstheme="minorHAnsi"/>
          <w:b/>
          <w:sz w:val="22"/>
          <w:szCs w:val="20"/>
        </w:rPr>
      </w:pPr>
      <w:r w:rsidRPr="005C5EA3">
        <w:rPr>
          <w:rFonts w:asciiTheme="minorHAnsi" w:hAnsiTheme="minorHAnsi" w:cstheme="minorHAnsi"/>
          <w:b/>
          <w:sz w:val="22"/>
          <w:szCs w:val="20"/>
        </w:rPr>
        <w:t>Směrové řešení</w:t>
      </w:r>
    </w:p>
    <w:p w14:paraId="702602F9" w14:textId="1C3FDD94" w:rsidR="00E32A96" w:rsidRPr="005C5EA3" w:rsidRDefault="00E32A96" w:rsidP="005C5EA3">
      <w:pPr>
        <w:pStyle w:val="Odstavecseseznamem"/>
        <w:spacing w:before="60" w:after="60" w:line="240" w:lineRule="auto"/>
        <w:ind w:left="0"/>
        <w:contextualSpacing w:val="0"/>
        <w:jc w:val="both"/>
        <w:rPr>
          <w:rFonts w:eastAsia="Times New Roman" w:cs="Calibri"/>
          <w:lang w:eastAsia="cs-CZ"/>
        </w:rPr>
      </w:pPr>
      <w:r w:rsidRPr="005C5EA3">
        <w:rPr>
          <w:rFonts w:eastAsia="Times New Roman" w:cs="Calibri"/>
          <w:lang w:eastAsia="cs-CZ"/>
        </w:rPr>
        <w:t>Úpravy jsou vztaženy k osám trasy , popsané jako „Chodník 1“ a  „Chodník 3“.</w:t>
      </w:r>
    </w:p>
    <w:p w14:paraId="7D4D02B7" w14:textId="77777777" w:rsidR="00E32A96" w:rsidRPr="005C5EA3" w:rsidRDefault="00E32A96" w:rsidP="005C5EA3">
      <w:pPr>
        <w:pStyle w:val="Odstavecseseznamem"/>
        <w:spacing w:before="60" w:after="60" w:line="240" w:lineRule="auto"/>
        <w:ind w:left="0"/>
        <w:contextualSpacing w:val="0"/>
        <w:jc w:val="both"/>
        <w:rPr>
          <w:rFonts w:eastAsia="Times New Roman" w:cs="Calibri"/>
          <w:lang w:eastAsia="cs-CZ"/>
        </w:rPr>
      </w:pPr>
      <w:r w:rsidRPr="005C5EA3">
        <w:rPr>
          <w:rFonts w:eastAsia="Times New Roman" w:cs="Calibri"/>
          <w:lang w:eastAsia="cs-CZ"/>
        </w:rPr>
        <w:t>Trasa „Chodník 1“ je v přímé a má délku 74,16m. Trasa „Chodníku 3“ má délku 39,83m a je složena z přímých úseků a prostých kruhových oblouků.</w:t>
      </w:r>
    </w:p>
    <w:p w14:paraId="0E6E14DA" w14:textId="77777777" w:rsidR="00E32A96" w:rsidRPr="005C5EA3" w:rsidRDefault="00E32A96" w:rsidP="00E32A96">
      <w:pPr>
        <w:spacing w:before="120"/>
        <w:jc w:val="both"/>
        <w:rPr>
          <w:rFonts w:asciiTheme="minorHAnsi" w:hAnsiTheme="minorHAnsi" w:cstheme="minorHAnsi"/>
          <w:b/>
          <w:sz w:val="22"/>
          <w:szCs w:val="20"/>
        </w:rPr>
      </w:pPr>
      <w:r w:rsidRPr="005C5EA3">
        <w:rPr>
          <w:rFonts w:asciiTheme="minorHAnsi" w:hAnsiTheme="minorHAnsi" w:cstheme="minorHAnsi"/>
          <w:b/>
          <w:sz w:val="22"/>
          <w:szCs w:val="20"/>
        </w:rPr>
        <w:t>Výškové řešení</w:t>
      </w:r>
    </w:p>
    <w:p w14:paraId="3022B81A" w14:textId="275E89B3" w:rsidR="00E32A96" w:rsidRPr="005C5EA3" w:rsidRDefault="00E32A96" w:rsidP="005C5EA3">
      <w:pPr>
        <w:pStyle w:val="Odstavecseseznamem"/>
        <w:spacing w:before="60" w:after="60" w:line="240" w:lineRule="auto"/>
        <w:ind w:left="0"/>
        <w:contextualSpacing w:val="0"/>
        <w:jc w:val="both"/>
        <w:rPr>
          <w:rFonts w:eastAsia="Times New Roman" w:cs="Calibri"/>
          <w:lang w:eastAsia="cs-CZ"/>
        </w:rPr>
      </w:pPr>
      <w:r w:rsidRPr="005C5EA3">
        <w:rPr>
          <w:rFonts w:eastAsia="Times New Roman" w:cs="Calibri"/>
          <w:lang w:eastAsia="cs-CZ"/>
        </w:rPr>
        <w:t>Výškové řešení popisují podélné profily obou úseků.  Maximální podélný sklon má hodnotu 8,33%.</w:t>
      </w:r>
    </w:p>
    <w:p w14:paraId="3EFD8D2B" w14:textId="77777777" w:rsidR="00E32A96" w:rsidRPr="005C5EA3" w:rsidRDefault="00E32A96" w:rsidP="00E32A96">
      <w:pPr>
        <w:spacing w:before="120"/>
        <w:jc w:val="both"/>
        <w:rPr>
          <w:rFonts w:asciiTheme="minorHAnsi" w:hAnsiTheme="minorHAnsi" w:cstheme="minorHAnsi"/>
          <w:b/>
          <w:sz w:val="22"/>
          <w:szCs w:val="20"/>
        </w:rPr>
      </w:pPr>
      <w:r w:rsidRPr="005C5EA3">
        <w:rPr>
          <w:rFonts w:asciiTheme="minorHAnsi" w:hAnsiTheme="minorHAnsi" w:cstheme="minorHAnsi"/>
          <w:b/>
          <w:sz w:val="22"/>
          <w:szCs w:val="20"/>
        </w:rPr>
        <w:t>Šířkové uspořádání a příčné sklony</w:t>
      </w:r>
    </w:p>
    <w:p w14:paraId="201D8EA7" w14:textId="0567A45E" w:rsidR="00E32A96" w:rsidRPr="005C5EA3" w:rsidRDefault="00E32A96" w:rsidP="005C5EA3">
      <w:pPr>
        <w:pStyle w:val="Odstavecseseznamem"/>
        <w:spacing w:before="60" w:after="60" w:line="240" w:lineRule="auto"/>
        <w:ind w:left="0"/>
        <w:contextualSpacing w:val="0"/>
        <w:jc w:val="both"/>
        <w:rPr>
          <w:rFonts w:eastAsia="Times New Roman" w:cs="Calibri"/>
          <w:lang w:eastAsia="cs-CZ"/>
        </w:rPr>
      </w:pPr>
      <w:r w:rsidRPr="005C5EA3">
        <w:rPr>
          <w:rFonts w:eastAsia="Times New Roman" w:cs="Calibri"/>
          <w:lang w:eastAsia="cs-CZ"/>
        </w:rPr>
        <w:t>Základní minimální šířka Chodníku 1 je 2,00m. Šířka Chodníku 3 je konstantní 1,50m. Příčné sklony chodníků nepřekročí hodnotu 2%.</w:t>
      </w:r>
    </w:p>
    <w:p w14:paraId="28F662F4" w14:textId="77777777" w:rsidR="00E32A96" w:rsidRPr="005C5EA3" w:rsidRDefault="00E32A96" w:rsidP="00E32A96">
      <w:pPr>
        <w:spacing w:before="120"/>
        <w:jc w:val="both"/>
        <w:rPr>
          <w:rFonts w:asciiTheme="minorHAnsi" w:hAnsiTheme="minorHAnsi" w:cstheme="minorHAnsi"/>
          <w:b/>
          <w:sz w:val="22"/>
          <w:szCs w:val="20"/>
        </w:rPr>
      </w:pPr>
      <w:r w:rsidRPr="005C5EA3">
        <w:rPr>
          <w:rFonts w:asciiTheme="minorHAnsi" w:hAnsiTheme="minorHAnsi" w:cstheme="minorHAnsi"/>
          <w:b/>
          <w:sz w:val="22"/>
          <w:szCs w:val="20"/>
        </w:rPr>
        <w:t>Navržené konstrukce a materiály:</w:t>
      </w:r>
    </w:p>
    <w:p w14:paraId="0F3EECA8" w14:textId="77777777" w:rsidR="00E32A96" w:rsidRPr="001A78E8" w:rsidRDefault="00E32A96" w:rsidP="00E32A96">
      <w:pPr>
        <w:spacing w:before="120"/>
        <w:jc w:val="both"/>
        <w:rPr>
          <w:rFonts w:asciiTheme="minorHAnsi" w:hAnsiTheme="minorHAnsi" w:cstheme="minorHAnsi"/>
          <w:sz w:val="22"/>
          <w:szCs w:val="20"/>
          <w:u w:val="single"/>
        </w:rPr>
      </w:pPr>
      <w:r w:rsidRPr="001A78E8">
        <w:rPr>
          <w:rFonts w:asciiTheme="minorHAnsi" w:hAnsiTheme="minorHAnsi" w:cstheme="minorHAnsi"/>
          <w:sz w:val="22"/>
          <w:szCs w:val="20"/>
          <w:u w:val="single"/>
        </w:rPr>
        <w:t>Chodníky</w:t>
      </w:r>
    </w:p>
    <w:p w14:paraId="7C099D7A" w14:textId="4F4CA47C" w:rsidR="00E32A96" w:rsidRPr="001A78E8" w:rsidRDefault="00E32A96" w:rsidP="001A78E8">
      <w:pPr>
        <w:pStyle w:val="Odstavecseseznamem"/>
        <w:spacing w:before="60" w:after="60" w:line="240" w:lineRule="auto"/>
        <w:ind w:left="0"/>
        <w:contextualSpacing w:val="0"/>
        <w:jc w:val="both"/>
        <w:rPr>
          <w:rFonts w:eastAsia="Times New Roman" w:cs="Calibri"/>
          <w:lang w:eastAsia="cs-CZ"/>
        </w:rPr>
      </w:pPr>
      <w:r w:rsidRPr="001A78E8">
        <w:rPr>
          <w:rFonts w:eastAsia="Times New Roman" w:cs="Calibri"/>
          <w:lang w:eastAsia="cs-CZ"/>
        </w:rPr>
        <w:t>Jsou navrženy z betonové dlažby na podkladech ze štěrkodrti. Budou olemovány stojatou betonovou obrubou 100/25/10cm, uloženou do betonového lože s boční betonovou opěrou. V místech pro přecházení budou realizovány varovné pásy z barevně odlišné slepecké dlažby.</w:t>
      </w:r>
    </w:p>
    <w:p w14:paraId="17EB5738" w14:textId="4A4EFB05" w:rsidR="00E32A96" w:rsidRPr="001A78E8" w:rsidRDefault="00E32A96" w:rsidP="001A78E8">
      <w:pPr>
        <w:pStyle w:val="Odstavecseseznamem"/>
        <w:spacing w:before="60" w:after="60" w:line="240" w:lineRule="auto"/>
        <w:ind w:left="0"/>
        <w:contextualSpacing w:val="0"/>
        <w:jc w:val="both"/>
        <w:rPr>
          <w:rFonts w:eastAsia="Times New Roman" w:cs="Calibri"/>
          <w:lang w:eastAsia="cs-CZ"/>
        </w:rPr>
      </w:pPr>
      <w:r w:rsidRPr="001A78E8">
        <w:rPr>
          <w:rFonts w:eastAsia="Times New Roman" w:cs="Calibri"/>
          <w:lang w:eastAsia="cs-CZ"/>
        </w:rPr>
        <w:t>Konstrukce chodníku:</w:t>
      </w:r>
    </w:p>
    <w:tbl>
      <w:tblPr>
        <w:tblW w:w="6292" w:type="dxa"/>
        <w:tblLayout w:type="fixed"/>
        <w:tblCellMar>
          <w:left w:w="71" w:type="dxa"/>
          <w:right w:w="71" w:type="dxa"/>
        </w:tblCellMar>
        <w:tblLook w:val="0000" w:firstRow="0" w:lastRow="0" w:firstColumn="0" w:lastColumn="0" w:noHBand="0" w:noVBand="0"/>
      </w:tblPr>
      <w:tblGrid>
        <w:gridCol w:w="5016"/>
        <w:gridCol w:w="1276"/>
      </w:tblGrid>
      <w:tr w:rsidR="00E32A96" w:rsidRPr="00AE1B1E" w14:paraId="06ABCCA6" w14:textId="77777777" w:rsidTr="00763C30">
        <w:trPr>
          <w:cantSplit/>
          <w:trHeight w:val="185"/>
          <w:tblHeader/>
        </w:trPr>
        <w:tc>
          <w:tcPr>
            <w:tcW w:w="6287" w:type="dxa"/>
            <w:gridSpan w:val="2"/>
            <w:tcBorders>
              <w:bottom w:val="single" w:sz="4" w:space="0" w:color="999999"/>
            </w:tcBorders>
            <w:vAlign w:val="center"/>
          </w:tcPr>
          <w:p w14:paraId="3A7DC999" w14:textId="77777777" w:rsidR="00E32A96" w:rsidRPr="00AE1B1E" w:rsidRDefault="00E32A96" w:rsidP="00746278">
            <w:pPr>
              <w:spacing w:before="120"/>
              <w:jc w:val="center"/>
              <w:rPr>
                <w:rFonts w:ascii="Arial" w:hAnsi="Arial" w:cs="Arial"/>
                <w:sz w:val="4"/>
                <w:szCs w:val="20"/>
                <w:highlight w:val="yellow"/>
              </w:rPr>
            </w:pPr>
          </w:p>
        </w:tc>
      </w:tr>
      <w:tr w:rsidR="001A78E8" w:rsidRPr="001A78E8" w14:paraId="46258A51" w14:textId="77777777" w:rsidTr="00763C30">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07D6BC86" w14:textId="77777777" w:rsidR="00E32A96" w:rsidRPr="001A78E8" w:rsidRDefault="00E32A96" w:rsidP="00746278">
            <w:pPr>
              <w:rPr>
                <w:rFonts w:asciiTheme="minorHAnsi" w:hAnsiTheme="minorHAnsi" w:cstheme="minorHAnsi"/>
                <w:snapToGrid w:val="0"/>
                <w:sz w:val="22"/>
                <w:szCs w:val="22"/>
              </w:rPr>
            </w:pPr>
            <w:r w:rsidRPr="001A78E8">
              <w:rPr>
                <w:rFonts w:asciiTheme="minorHAnsi" w:hAnsiTheme="minorHAnsi" w:cstheme="minorHAnsi"/>
                <w:b/>
                <w:sz w:val="20"/>
                <w:szCs w:val="20"/>
              </w:rPr>
              <w:t>Konstrukce č. 3a – dlážděné chodníky</w:t>
            </w:r>
            <w:r w:rsidRPr="001A78E8">
              <w:rPr>
                <w:rFonts w:asciiTheme="minorHAnsi" w:hAnsiTheme="minorHAnsi" w:cstheme="minorHAnsi"/>
                <w:snapToGrid w:val="0"/>
                <w:sz w:val="22"/>
                <w:szCs w:val="22"/>
              </w:rPr>
              <w:t xml:space="preserve">  </w:t>
            </w:r>
          </w:p>
        </w:tc>
        <w:tc>
          <w:tcPr>
            <w:tcW w:w="1275" w:type="dxa"/>
            <w:tcBorders>
              <w:top w:val="single" w:sz="4" w:space="0" w:color="999999"/>
              <w:left w:val="single" w:sz="4" w:space="0" w:color="999999"/>
              <w:bottom w:val="single" w:sz="4" w:space="0" w:color="999999"/>
              <w:right w:val="single" w:sz="4" w:space="0" w:color="999999"/>
            </w:tcBorders>
            <w:vAlign w:val="center"/>
          </w:tcPr>
          <w:p w14:paraId="540B0757" w14:textId="77777777" w:rsidR="00E32A96" w:rsidRPr="001A78E8" w:rsidRDefault="00E32A96" w:rsidP="00746278">
            <w:pPr>
              <w:ind w:left="109" w:firstLine="851"/>
              <w:rPr>
                <w:rFonts w:asciiTheme="minorHAnsi" w:hAnsiTheme="minorHAnsi" w:cstheme="minorHAnsi"/>
                <w:sz w:val="20"/>
                <w:szCs w:val="20"/>
              </w:rPr>
            </w:pPr>
          </w:p>
        </w:tc>
      </w:tr>
      <w:tr w:rsidR="001A78E8" w:rsidRPr="001A78E8" w14:paraId="4D4C4D09" w14:textId="77777777" w:rsidTr="00763C30">
        <w:trPr>
          <w:cantSplit/>
          <w:trHeight w:val="631"/>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29382CFA" w14:textId="77777777" w:rsidR="00E32A96" w:rsidRPr="001A78E8" w:rsidRDefault="00E32A96" w:rsidP="00746278">
            <w:pPr>
              <w:rPr>
                <w:rFonts w:asciiTheme="minorHAnsi" w:hAnsiTheme="minorHAnsi" w:cstheme="minorHAnsi"/>
                <w:sz w:val="20"/>
                <w:szCs w:val="20"/>
              </w:rPr>
            </w:pPr>
            <w:r w:rsidRPr="001A78E8">
              <w:rPr>
                <w:rFonts w:asciiTheme="minorHAnsi" w:hAnsiTheme="minorHAnsi" w:cstheme="minorHAnsi"/>
                <w:sz w:val="20"/>
                <w:szCs w:val="20"/>
              </w:rPr>
              <w:t xml:space="preserve">Betonová dlažba 20/20/6cm                                   DL. I   </w:t>
            </w:r>
          </w:p>
          <w:p w14:paraId="6B224DB5" w14:textId="77777777" w:rsidR="00E32A96" w:rsidRPr="001A78E8" w:rsidRDefault="00E32A96" w:rsidP="00746278">
            <w:pPr>
              <w:rPr>
                <w:rFonts w:asciiTheme="minorHAnsi" w:hAnsiTheme="minorHAnsi" w:cstheme="minorHAnsi"/>
                <w:sz w:val="20"/>
                <w:szCs w:val="20"/>
              </w:rPr>
            </w:pPr>
            <w:r w:rsidRPr="001A78E8">
              <w:rPr>
                <w:rFonts w:asciiTheme="minorHAnsi" w:hAnsiTheme="minorHAnsi" w:cstheme="minorHAnsi"/>
                <w:sz w:val="20"/>
                <w:szCs w:val="20"/>
              </w:rPr>
              <w:t>Šedá přírodní 1. jakost</w:t>
            </w:r>
          </w:p>
        </w:tc>
        <w:tc>
          <w:tcPr>
            <w:tcW w:w="1275" w:type="dxa"/>
            <w:tcBorders>
              <w:top w:val="single" w:sz="4" w:space="0" w:color="999999"/>
              <w:left w:val="single" w:sz="4" w:space="0" w:color="999999"/>
              <w:bottom w:val="single" w:sz="4" w:space="0" w:color="999999"/>
              <w:right w:val="single" w:sz="4" w:space="0" w:color="999999"/>
            </w:tcBorders>
            <w:vAlign w:val="center"/>
          </w:tcPr>
          <w:p w14:paraId="1E0BFF42" w14:textId="77777777" w:rsidR="00E32A96" w:rsidRPr="001A78E8" w:rsidRDefault="00E32A96" w:rsidP="00746278">
            <w:pPr>
              <w:jc w:val="right"/>
              <w:rPr>
                <w:rFonts w:asciiTheme="minorHAnsi" w:hAnsiTheme="minorHAnsi" w:cstheme="minorHAnsi"/>
                <w:sz w:val="20"/>
                <w:szCs w:val="20"/>
              </w:rPr>
            </w:pPr>
            <w:r w:rsidRPr="001A78E8">
              <w:rPr>
                <w:rFonts w:asciiTheme="minorHAnsi" w:hAnsiTheme="minorHAnsi" w:cstheme="minorHAnsi"/>
                <w:sz w:val="20"/>
                <w:szCs w:val="20"/>
              </w:rPr>
              <w:t>60 mm</w:t>
            </w:r>
          </w:p>
        </w:tc>
      </w:tr>
      <w:tr w:rsidR="001A78E8" w:rsidRPr="001A78E8" w14:paraId="35DEB228" w14:textId="77777777" w:rsidTr="00763C30">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033425BE" w14:textId="77777777" w:rsidR="00E32A96" w:rsidRPr="001A78E8" w:rsidRDefault="00E32A96" w:rsidP="00746278">
            <w:pPr>
              <w:rPr>
                <w:rFonts w:asciiTheme="minorHAnsi" w:hAnsiTheme="minorHAnsi" w:cstheme="minorHAnsi"/>
                <w:sz w:val="20"/>
                <w:szCs w:val="20"/>
              </w:rPr>
            </w:pPr>
            <w:r w:rsidRPr="001A78E8">
              <w:rPr>
                <w:rFonts w:asciiTheme="minorHAnsi" w:hAnsiTheme="minorHAnsi" w:cstheme="minorHAnsi"/>
                <w:sz w:val="20"/>
                <w:szCs w:val="20"/>
              </w:rPr>
              <w:t xml:space="preserve">Lože pod dlažbu z kameniva fr. 4/8mm                    KD                   </w:t>
            </w:r>
          </w:p>
        </w:tc>
        <w:tc>
          <w:tcPr>
            <w:tcW w:w="1275" w:type="dxa"/>
            <w:tcBorders>
              <w:top w:val="single" w:sz="4" w:space="0" w:color="999999"/>
              <w:left w:val="single" w:sz="4" w:space="0" w:color="999999"/>
              <w:bottom w:val="single" w:sz="4" w:space="0" w:color="999999"/>
              <w:right w:val="single" w:sz="4" w:space="0" w:color="999999"/>
            </w:tcBorders>
            <w:vAlign w:val="center"/>
          </w:tcPr>
          <w:p w14:paraId="0298AAD7" w14:textId="77777777" w:rsidR="00E32A96" w:rsidRPr="001A78E8" w:rsidRDefault="00E32A96" w:rsidP="00746278">
            <w:pPr>
              <w:jc w:val="right"/>
              <w:rPr>
                <w:rFonts w:asciiTheme="minorHAnsi" w:hAnsiTheme="minorHAnsi" w:cstheme="minorHAnsi"/>
                <w:sz w:val="20"/>
                <w:szCs w:val="20"/>
              </w:rPr>
            </w:pPr>
            <w:r w:rsidRPr="001A78E8">
              <w:rPr>
                <w:rFonts w:asciiTheme="minorHAnsi" w:hAnsiTheme="minorHAnsi" w:cstheme="minorHAnsi"/>
                <w:sz w:val="20"/>
                <w:szCs w:val="20"/>
              </w:rPr>
              <w:t>40 mm</w:t>
            </w:r>
          </w:p>
        </w:tc>
      </w:tr>
      <w:tr w:rsidR="001A78E8" w:rsidRPr="001A78E8" w14:paraId="69AD2FB7" w14:textId="77777777" w:rsidTr="00763C30">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3B656DE9" w14:textId="77777777" w:rsidR="00E32A96" w:rsidRPr="001A78E8" w:rsidRDefault="00E32A96" w:rsidP="00746278">
            <w:pPr>
              <w:rPr>
                <w:rFonts w:asciiTheme="minorHAnsi" w:hAnsiTheme="minorHAnsi" w:cstheme="minorHAnsi"/>
                <w:sz w:val="20"/>
                <w:szCs w:val="20"/>
              </w:rPr>
            </w:pPr>
            <w:r w:rsidRPr="001A78E8">
              <w:rPr>
                <w:rFonts w:asciiTheme="minorHAnsi" w:hAnsiTheme="minorHAnsi" w:cstheme="minorHAnsi"/>
                <w:sz w:val="20"/>
                <w:szCs w:val="20"/>
              </w:rPr>
              <w:t>Štěrkodrť fr.0-32 mm                                              ŠDA</w:t>
            </w:r>
          </w:p>
        </w:tc>
        <w:tc>
          <w:tcPr>
            <w:tcW w:w="1275" w:type="dxa"/>
            <w:tcBorders>
              <w:top w:val="single" w:sz="4" w:space="0" w:color="999999"/>
              <w:left w:val="single" w:sz="4" w:space="0" w:color="999999"/>
              <w:bottom w:val="single" w:sz="4" w:space="0" w:color="999999"/>
              <w:right w:val="single" w:sz="4" w:space="0" w:color="999999"/>
            </w:tcBorders>
            <w:vAlign w:val="center"/>
          </w:tcPr>
          <w:p w14:paraId="3D365D7C" w14:textId="77777777" w:rsidR="00E32A96" w:rsidRPr="001A78E8" w:rsidRDefault="00E32A96" w:rsidP="00746278">
            <w:pPr>
              <w:jc w:val="right"/>
              <w:rPr>
                <w:rFonts w:asciiTheme="minorHAnsi" w:hAnsiTheme="minorHAnsi" w:cstheme="minorHAnsi"/>
                <w:sz w:val="20"/>
                <w:szCs w:val="20"/>
              </w:rPr>
            </w:pPr>
            <w:r w:rsidRPr="001A78E8">
              <w:rPr>
                <w:rFonts w:asciiTheme="minorHAnsi" w:hAnsiTheme="minorHAnsi" w:cstheme="minorHAnsi"/>
                <w:sz w:val="20"/>
                <w:szCs w:val="20"/>
              </w:rPr>
              <w:t>100 mm</w:t>
            </w:r>
          </w:p>
        </w:tc>
      </w:tr>
      <w:tr w:rsidR="001A78E8" w:rsidRPr="001A78E8" w14:paraId="06D384F0" w14:textId="77777777" w:rsidTr="00763C30">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340C7F3C" w14:textId="77777777" w:rsidR="00E32A96" w:rsidRPr="001A78E8" w:rsidRDefault="00E32A96" w:rsidP="00746278">
            <w:pPr>
              <w:rPr>
                <w:rFonts w:asciiTheme="minorHAnsi" w:hAnsiTheme="minorHAnsi" w:cstheme="minorHAnsi"/>
                <w:sz w:val="20"/>
                <w:szCs w:val="20"/>
              </w:rPr>
            </w:pPr>
            <w:r w:rsidRPr="001A78E8">
              <w:rPr>
                <w:rFonts w:asciiTheme="minorHAnsi" w:hAnsiTheme="minorHAnsi" w:cstheme="minorHAnsi"/>
                <w:sz w:val="20"/>
                <w:szCs w:val="20"/>
              </w:rPr>
              <w:t>Štěrkodrť fr.0-63 mm                                              ŠDA</w:t>
            </w:r>
          </w:p>
        </w:tc>
        <w:tc>
          <w:tcPr>
            <w:tcW w:w="1275" w:type="dxa"/>
            <w:tcBorders>
              <w:top w:val="single" w:sz="4" w:space="0" w:color="999999"/>
              <w:left w:val="single" w:sz="4" w:space="0" w:color="999999"/>
              <w:bottom w:val="single" w:sz="4" w:space="0" w:color="999999"/>
              <w:right w:val="single" w:sz="4" w:space="0" w:color="999999"/>
            </w:tcBorders>
            <w:vAlign w:val="center"/>
          </w:tcPr>
          <w:p w14:paraId="5E79EF05" w14:textId="77777777" w:rsidR="00E32A96" w:rsidRPr="001A78E8" w:rsidRDefault="00E32A96" w:rsidP="00746278">
            <w:pPr>
              <w:jc w:val="right"/>
              <w:rPr>
                <w:rFonts w:asciiTheme="minorHAnsi" w:hAnsiTheme="minorHAnsi" w:cstheme="minorHAnsi"/>
                <w:sz w:val="20"/>
                <w:szCs w:val="20"/>
              </w:rPr>
            </w:pPr>
            <w:r w:rsidRPr="001A78E8">
              <w:rPr>
                <w:rFonts w:asciiTheme="minorHAnsi" w:hAnsiTheme="minorHAnsi" w:cstheme="minorHAnsi"/>
                <w:sz w:val="20"/>
                <w:szCs w:val="20"/>
              </w:rPr>
              <w:t>150 mm</w:t>
            </w:r>
          </w:p>
        </w:tc>
      </w:tr>
      <w:tr w:rsidR="00E32A96" w:rsidRPr="001A78E8" w14:paraId="403F1CA7" w14:textId="77777777" w:rsidTr="00763C30">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7B9F90CC" w14:textId="77777777" w:rsidR="00E32A96" w:rsidRPr="001A78E8" w:rsidRDefault="00E32A96" w:rsidP="00746278">
            <w:pPr>
              <w:rPr>
                <w:rFonts w:asciiTheme="minorHAnsi" w:hAnsiTheme="minorHAnsi" w:cstheme="minorHAnsi"/>
                <w:sz w:val="20"/>
                <w:szCs w:val="20"/>
              </w:rPr>
            </w:pPr>
            <w:r w:rsidRPr="001A78E8">
              <w:rPr>
                <w:rFonts w:asciiTheme="minorHAnsi" w:hAnsiTheme="minorHAnsi" w:cstheme="minorHAnsi"/>
                <w:sz w:val="20"/>
                <w:szCs w:val="20"/>
              </w:rPr>
              <w:t>celkem</w:t>
            </w:r>
          </w:p>
        </w:tc>
        <w:tc>
          <w:tcPr>
            <w:tcW w:w="1275" w:type="dxa"/>
            <w:tcBorders>
              <w:top w:val="single" w:sz="4" w:space="0" w:color="999999"/>
              <w:left w:val="single" w:sz="4" w:space="0" w:color="999999"/>
              <w:bottom w:val="single" w:sz="4" w:space="0" w:color="999999"/>
              <w:right w:val="single" w:sz="4" w:space="0" w:color="999999"/>
            </w:tcBorders>
            <w:vAlign w:val="center"/>
          </w:tcPr>
          <w:p w14:paraId="3382E95B" w14:textId="77777777" w:rsidR="00E32A96" w:rsidRPr="001A78E8" w:rsidRDefault="00E32A96" w:rsidP="00746278">
            <w:pPr>
              <w:jc w:val="right"/>
              <w:rPr>
                <w:rFonts w:asciiTheme="minorHAnsi" w:hAnsiTheme="minorHAnsi" w:cstheme="minorHAnsi"/>
                <w:sz w:val="20"/>
                <w:szCs w:val="20"/>
              </w:rPr>
            </w:pPr>
            <w:r w:rsidRPr="001A78E8">
              <w:rPr>
                <w:rFonts w:asciiTheme="minorHAnsi" w:hAnsiTheme="minorHAnsi" w:cstheme="minorHAnsi"/>
                <w:sz w:val="20"/>
                <w:szCs w:val="20"/>
              </w:rPr>
              <w:t>350 mm</w:t>
            </w:r>
          </w:p>
        </w:tc>
      </w:tr>
      <w:tr w:rsidR="001A78E8" w:rsidRPr="001A78E8" w14:paraId="6A47A1A4" w14:textId="77777777" w:rsidTr="00763C30">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04C6041E" w14:textId="77777777" w:rsidR="00E32A96" w:rsidRPr="001A78E8" w:rsidRDefault="00E32A96" w:rsidP="00746278">
            <w:pPr>
              <w:rPr>
                <w:rFonts w:asciiTheme="minorHAnsi" w:hAnsiTheme="minorHAnsi" w:cstheme="minorHAnsi"/>
                <w:snapToGrid w:val="0"/>
                <w:sz w:val="22"/>
                <w:szCs w:val="22"/>
              </w:rPr>
            </w:pPr>
            <w:r w:rsidRPr="001A78E8">
              <w:rPr>
                <w:rFonts w:asciiTheme="minorHAnsi" w:hAnsiTheme="minorHAnsi" w:cstheme="minorHAnsi"/>
                <w:b/>
                <w:sz w:val="20"/>
                <w:szCs w:val="20"/>
              </w:rPr>
              <w:t>Konstrukce č. 3b – dlážděné chodníky na náměstí</w:t>
            </w:r>
          </w:p>
        </w:tc>
        <w:tc>
          <w:tcPr>
            <w:tcW w:w="1275" w:type="dxa"/>
            <w:tcBorders>
              <w:top w:val="single" w:sz="4" w:space="0" w:color="999999"/>
              <w:left w:val="single" w:sz="4" w:space="0" w:color="999999"/>
              <w:bottom w:val="single" w:sz="4" w:space="0" w:color="999999"/>
              <w:right w:val="single" w:sz="4" w:space="0" w:color="999999"/>
            </w:tcBorders>
            <w:vAlign w:val="center"/>
          </w:tcPr>
          <w:p w14:paraId="3B98A6E6" w14:textId="77777777" w:rsidR="00E32A96" w:rsidRPr="001A78E8" w:rsidRDefault="00E32A96" w:rsidP="00746278">
            <w:pPr>
              <w:ind w:left="109" w:firstLine="851"/>
              <w:rPr>
                <w:rFonts w:asciiTheme="minorHAnsi" w:hAnsiTheme="minorHAnsi" w:cstheme="minorHAnsi"/>
                <w:sz w:val="20"/>
                <w:szCs w:val="20"/>
              </w:rPr>
            </w:pPr>
          </w:p>
        </w:tc>
      </w:tr>
      <w:tr w:rsidR="001A78E8" w:rsidRPr="001A78E8" w14:paraId="13E85061" w14:textId="77777777" w:rsidTr="00763C30">
        <w:trPr>
          <w:cantSplit/>
          <w:trHeight w:val="631"/>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5910F37B" w14:textId="77777777" w:rsidR="00E32A96" w:rsidRPr="001A78E8" w:rsidRDefault="00E32A96" w:rsidP="00746278">
            <w:pPr>
              <w:rPr>
                <w:rFonts w:asciiTheme="minorHAnsi" w:hAnsiTheme="minorHAnsi" w:cstheme="minorHAnsi"/>
                <w:sz w:val="20"/>
                <w:szCs w:val="20"/>
              </w:rPr>
            </w:pPr>
            <w:r w:rsidRPr="001A78E8">
              <w:rPr>
                <w:rFonts w:asciiTheme="minorHAnsi" w:hAnsiTheme="minorHAnsi" w:cstheme="minorHAnsi"/>
                <w:sz w:val="20"/>
                <w:szCs w:val="20"/>
              </w:rPr>
              <w:t xml:space="preserve">Betonová dlažba odlišná                                        DL. I   </w:t>
            </w:r>
          </w:p>
          <w:p w14:paraId="7A59ACE4" w14:textId="77777777" w:rsidR="00E32A96" w:rsidRPr="001A78E8" w:rsidRDefault="00E32A96" w:rsidP="00746278">
            <w:pPr>
              <w:rPr>
                <w:rFonts w:asciiTheme="minorHAnsi" w:hAnsiTheme="minorHAnsi" w:cstheme="minorHAnsi"/>
                <w:sz w:val="20"/>
                <w:szCs w:val="20"/>
              </w:rPr>
            </w:pPr>
            <w:r w:rsidRPr="001A78E8">
              <w:rPr>
                <w:rFonts w:asciiTheme="minorHAnsi" w:hAnsiTheme="minorHAnsi" w:cstheme="minorHAnsi"/>
                <w:sz w:val="20"/>
                <w:szCs w:val="20"/>
              </w:rPr>
              <w:t>Typ bude upřesněn ve stupni DSP</w:t>
            </w:r>
          </w:p>
        </w:tc>
        <w:tc>
          <w:tcPr>
            <w:tcW w:w="1275" w:type="dxa"/>
            <w:tcBorders>
              <w:top w:val="single" w:sz="4" w:space="0" w:color="999999"/>
              <w:left w:val="single" w:sz="4" w:space="0" w:color="999999"/>
              <w:bottom w:val="single" w:sz="4" w:space="0" w:color="999999"/>
              <w:right w:val="single" w:sz="4" w:space="0" w:color="999999"/>
            </w:tcBorders>
            <w:vAlign w:val="center"/>
          </w:tcPr>
          <w:p w14:paraId="5D4AA6A8" w14:textId="77777777" w:rsidR="00E32A96" w:rsidRPr="001A78E8" w:rsidRDefault="00E32A96" w:rsidP="00746278">
            <w:pPr>
              <w:jc w:val="right"/>
              <w:rPr>
                <w:rFonts w:asciiTheme="minorHAnsi" w:hAnsiTheme="minorHAnsi" w:cstheme="minorHAnsi"/>
                <w:sz w:val="20"/>
                <w:szCs w:val="20"/>
              </w:rPr>
            </w:pPr>
            <w:r w:rsidRPr="001A78E8">
              <w:rPr>
                <w:rFonts w:asciiTheme="minorHAnsi" w:hAnsiTheme="minorHAnsi" w:cstheme="minorHAnsi"/>
                <w:sz w:val="20"/>
                <w:szCs w:val="20"/>
              </w:rPr>
              <w:t>60 mm</w:t>
            </w:r>
          </w:p>
        </w:tc>
      </w:tr>
      <w:tr w:rsidR="001A78E8" w:rsidRPr="001A78E8" w14:paraId="5DEF4FCA" w14:textId="77777777" w:rsidTr="00763C30">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52604871" w14:textId="77777777" w:rsidR="00E32A96" w:rsidRPr="001A78E8" w:rsidRDefault="00E32A96" w:rsidP="00746278">
            <w:pPr>
              <w:rPr>
                <w:rFonts w:asciiTheme="minorHAnsi" w:hAnsiTheme="minorHAnsi" w:cstheme="minorHAnsi"/>
                <w:sz w:val="20"/>
                <w:szCs w:val="20"/>
              </w:rPr>
            </w:pPr>
            <w:r w:rsidRPr="001A78E8">
              <w:rPr>
                <w:rFonts w:asciiTheme="minorHAnsi" w:hAnsiTheme="minorHAnsi" w:cstheme="minorHAnsi"/>
                <w:sz w:val="20"/>
                <w:szCs w:val="20"/>
              </w:rPr>
              <w:t xml:space="preserve">Lože pod dlažbu z kameniva fr. 4/8mm                    KD                   </w:t>
            </w:r>
          </w:p>
        </w:tc>
        <w:tc>
          <w:tcPr>
            <w:tcW w:w="1275" w:type="dxa"/>
            <w:tcBorders>
              <w:top w:val="single" w:sz="4" w:space="0" w:color="999999"/>
              <w:left w:val="single" w:sz="4" w:space="0" w:color="999999"/>
              <w:bottom w:val="single" w:sz="4" w:space="0" w:color="999999"/>
              <w:right w:val="single" w:sz="4" w:space="0" w:color="999999"/>
            </w:tcBorders>
            <w:vAlign w:val="center"/>
          </w:tcPr>
          <w:p w14:paraId="52C80186" w14:textId="77777777" w:rsidR="00E32A96" w:rsidRPr="001A78E8" w:rsidRDefault="00E32A96" w:rsidP="00746278">
            <w:pPr>
              <w:jc w:val="right"/>
              <w:rPr>
                <w:rFonts w:asciiTheme="minorHAnsi" w:hAnsiTheme="minorHAnsi" w:cstheme="minorHAnsi"/>
                <w:sz w:val="20"/>
                <w:szCs w:val="20"/>
              </w:rPr>
            </w:pPr>
            <w:r w:rsidRPr="001A78E8">
              <w:rPr>
                <w:rFonts w:asciiTheme="minorHAnsi" w:hAnsiTheme="minorHAnsi" w:cstheme="minorHAnsi"/>
                <w:sz w:val="20"/>
                <w:szCs w:val="20"/>
              </w:rPr>
              <w:t>40 mm</w:t>
            </w:r>
          </w:p>
        </w:tc>
      </w:tr>
      <w:tr w:rsidR="001A78E8" w:rsidRPr="001A78E8" w14:paraId="557678C1" w14:textId="77777777" w:rsidTr="00763C30">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40D4D79E" w14:textId="77777777" w:rsidR="00E32A96" w:rsidRPr="001A78E8" w:rsidRDefault="00E32A96" w:rsidP="00746278">
            <w:pPr>
              <w:rPr>
                <w:rFonts w:asciiTheme="minorHAnsi" w:hAnsiTheme="minorHAnsi" w:cstheme="minorHAnsi"/>
                <w:sz w:val="20"/>
                <w:szCs w:val="20"/>
              </w:rPr>
            </w:pPr>
            <w:r w:rsidRPr="001A78E8">
              <w:rPr>
                <w:rFonts w:asciiTheme="minorHAnsi" w:hAnsiTheme="minorHAnsi" w:cstheme="minorHAnsi"/>
                <w:sz w:val="20"/>
                <w:szCs w:val="20"/>
              </w:rPr>
              <w:t>Štěrkodrť fr.0-32 mm                                              ŠDA</w:t>
            </w:r>
          </w:p>
        </w:tc>
        <w:tc>
          <w:tcPr>
            <w:tcW w:w="1275" w:type="dxa"/>
            <w:tcBorders>
              <w:top w:val="single" w:sz="4" w:space="0" w:color="999999"/>
              <w:left w:val="single" w:sz="4" w:space="0" w:color="999999"/>
              <w:bottom w:val="single" w:sz="4" w:space="0" w:color="999999"/>
              <w:right w:val="single" w:sz="4" w:space="0" w:color="999999"/>
            </w:tcBorders>
            <w:vAlign w:val="center"/>
          </w:tcPr>
          <w:p w14:paraId="40609D11" w14:textId="77777777" w:rsidR="00E32A96" w:rsidRPr="001A78E8" w:rsidRDefault="00E32A96" w:rsidP="00746278">
            <w:pPr>
              <w:jc w:val="right"/>
              <w:rPr>
                <w:rFonts w:asciiTheme="minorHAnsi" w:hAnsiTheme="minorHAnsi" w:cstheme="minorHAnsi"/>
                <w:sz w:val="20"/>
                <w:szCs w:val="20"/>
              </w:rPr>
            </w:pPr>
            <w:r w:rsidRPr="001A78E8">
              <w:rPr>
                <w:rFonts w:asciiTheme="minorHAnsi" w:hAnsiTheme="minorHAnsi" w:cstheme="minorHAnsi"/>
                <w:sz w:val="20"/>
                <w:szCs w:val="20"/>
              </w:rPr>
              <w:t>100 mm</w:t>
            </w:r>
          </w:p>
        </w:tc>
      </w:tr>
      <w:tr w:rsidR="001A78E8" w:rsidRPr="001A78E8" w14:paraId="65454109" w14:textId="77777777" w:rsidTr="00763C30">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3D036D50" w14:textId="77777777" w:rsidR="00E32A96" w:rsidRPr="001A78E8" w:rsidRDefault="00E32A96" w:rsidP="00746278">
            <w:pPr>
              <w:rPr>
                <w:rFonts w:asciiTheme="minorHAnsi" w:hAnsiTheme="minorHAnsi" w:cstheme="minorHAnsi"/>
                <w:sz w:val="20"/>
                <w:szCs w:val="20"/>
              </w:rPr>
            </w:pPr>
            <w:r w:rsidRPr="001A78E8">
              <w:rPr>
                <w:rFonts w:asciiTheme="minorHAnsi" w:hAnsiTheme="minorHAnsi" w:cstheme="minorHAnsi"/>
                <w:sz w:val="20"/>
                <w:szCs w:val="20"/>
              </w:rPr>
              <w:t>Štěrkodrť fr.0-63 mm                                              ŠDA</w:t>
            </w:r>
          </w:p>
        </w:tc>
        <w:tc>
          <w:tcPr>
            <w:tcW w:w="1275" w:type="dxa"/>
            <w:tcBorders>
              <w:top w:val="single" w:sz="4" w:space="0" w:color="999999"/>
              <w:left w:val="single" w:sz="4" w:space="0" w:color="999999"/>
              <w:bottom w:val="single" w:sz="4" w:space="0" w:color="999999"/>
              <w:right w:val="single" w:sz="4" w:space="0" w:color="999999"/>
            </w:tcBorders>
            <w:vAlign w:val="center"/>
          </w:tcPr>
          <w:p w14:paraId="478570CD" w14:textId="77777777" w:rsidR="00E32A96" w:rsidRPr="001A78E8" w:rsidRDefault="00E32A96" w:rsidP="00746278">
            <w:pPr>
              <w:jc w:val="right"/>
              <w:rPr>
                <w:rFonts w:asciiTheme="minorHAnsi" w:hAnsiTheme="minorHAnsi" w:cstheme="minorHAnsi"/>
                <w:sz w:val="20"/>
                <w:szCs w:val="20"/>
              </w:rPr>
            </w:pPr>
            <w:r w:rsidRPr="001A78E8">
              <w:rPr>
                <w:rFonts w:asciiTheme="minorHAnsi" w:hAnsiTheme="minorHAnsi" w:cstheme="minorHAnsi"/>
                <w:sz w:val="20"/>
                <w:szCs w:val="20"/>
              </w:rPr>
              <w:t>150 mm</w:t>
            </w:r>
          </w:p>
        </w:tc>
      </w:tr>
      <w:tr w:rsidR="001A78E8" w:rsidRPr="001A78E8" w14:paraId="1C34B3B8" w14:textId="77777777" w:rsidTr="00763C30">
        <w:trPr>
          <w:cantSplit/>
          <w:trHeight w:val="397"/>
          <w:tblHeader/>
        </w:trPr>
        <w:tc>
          <w:tcPr>
            <w:tcW w:w="5012" w:type="dxa"/>
            <w:tcBorders>
              <w:top w:val="single" w:sz="4" w:space="0" w:color="999999"/>
              <w:left w:val="single" w:sz="4" w:space="0" w:color="999999"/>
              <w:bottom w:val="single" w:sz="4" w:space="0" w:color="999999"/>
              <w:right w:val="single" w:sz="4" w:space="0" w:color="999999"/>
            </w:tcBorders>
            <w:vAlign w:val="center"/>
          </w:tcPr>
          <w:p w14:paraId="2CDCEAEF" w14:textId="77777777" w:rsidR="00E32A96" w:rsidRPr="001A78E8" w:rsidRDefault="00E32A96" w:rsidP="00746278">
            <w:pPr>
              <w:rPr>
                <w:rFonts w:asciiTheme="minorHAnsi" w:hAnsiTheme="minorHAnsi" w:cstheme="minorHAnsi"/>
                <w:sz w:val="20"/>
                <w:szCs w:val="20"/>
              </w:rPr>
            </w:pPr>
            <w:r w:rsidRPr="001A78E8">
              <w:rPr>
                <w:rFonts w:asciiTheme="minorHAnsi" w:hAnsiTheme="minorHAnsi" w:cstheme="minorHAnsi"/>
                <w:sz w:val="20"/>
                <w:szCs w:val="20"/>
              </w:rPr>
              <w:t>celkem</w:t>
            </w:r>
          </w:p>
        </w:tc>
        <w:tc>
          <w:tcPr>
            <w:tcW w:w="1275" w:type="dxa"/>
            <w:tcBorders>
              <w:top w:val="single" w:sz="4" w:space="0" w:color="999999"/>
              <w:left w:val="single" w:sz="4" w:space="0" w:color="999999"/>
              <w:bottom w:val="single" w:sz="4" w:space="0" w:color="999999"/>
              <w:right w:val="single" w:sz="4" w:space="0" w:color="999999"/>
            </w:tcBorders>
            <w:vAlign w:val="center"/>
          </w:tcPr>
          <w:p w14:paraId="322DA58C" w14:textId="77777777" w:rsidR="00E32A96" w:rsidRPr="001A78E8" w:rsidRDefault="00E32A96" w:rsidP="00746278">
            <w:pPr>
              <w:jc w:val="right"/>
              <w:rPr>
                <w:rFonts w:asciiTheme="minorHAnsi" w:hAnsiTheme="minorHAnsi" w:cstheme="minorHAnsi"/>
                <w:sz w:val="20"/>
                <w:szCs w:val="20"/>
              </w:rPr>
            </w:pPr>
            <w:r w:rsidRPr="001A78E8">
              <w:rPr>
                <w:rFonts w:asciiTheme="minorHAnsi" w:hAnsiTheme="minorHAnsi" w:cstheme="minorHAnsi"/>
                <w:sz w:val="20"/>
                <w:szCs w:val="20"/>
              </w:rPr>
              <w:t>350 mm</w:t>
            </w:r>
          </w:p>
        </w:tc>
      </w:tr>
    </w:tbl>
    <w:p w14:paraId="0EC2A7A9" w14:textId="7CB3210B" w:rsidR="00E32A96" w:rsidRPr="001A78E8" w:rsidRDefault="00E32A96" w:rsidP="001A78E8">
      <w:pPr>
        <w:pStyle w:val="Odstavecseseznamem"/>
        <w:spacing w:before="60" w:after="60" w:line="240" w:lineRule="auto"/>
        <w:ind w:left="0"/>
        <w:contextualSpacing w:val="0"/>
        <w:jc w:val="both"/>
        <w:rPr>
          <w:rFonts w:eastAsia="Times New Roman" w:cs="Calibri"/>
          <w:lang w:eastAsia="cs-CZ"/>
        </w:rPr>
      </w:pPr>
      <w:r w:rsidRPr="001A78E8">
        <w:rPr>
          <w:rFonts w:eastAsia="Times New Roman" w:cs="Calibri"/>
          <w:lang w:eastAsia="cs-CZ"/>
        </w:rPr>
        <w:t>Chodník 3 je navržen jako dočasný chodník (mlatová úprava - chodník z kameniva MZK), olemovaný betonovou obrubou.</w:t>
      </w:r>
    </w:p>
    <w:p w14:paraId="5CA6BF6E" w14:textId="77777777" w:rsidR="00E32A96" w:rsidRPr="00E001EC" w:rsidRDefault="00E32A96" w:rsidP="00E001EC">
      <w:pPr>
        <w:pStyle w:val="Odstavecseseznamem"/>
        <w:spacing w:before="60" w:after="60" w:line="240" w:lineRule="auto"/>
        <w:ind w:left="0"/>
        <w:contextualSpacing w:val="0"/>
        <w:jc w:val="both"/>
        <w:rPr>
          <w:rFonts w:eastAsia="Times New Roman" w:cs="Calibri"/>
          <w:lang w:eastAsia="cs-CZ"/>
        </w:rPr>
      </w:pPr>
      <w:r w:rsidRPr="00E001EC">
        <w:rPr>
          <w:rFonts w:eastAsia="Times New Roman" w:cs="Calibri"/>
          <w:lang w:eastAsia="cs-CZ"/>
        </w:rPr>
        <w:t>Pobytové zelené plochy budou detailně řešeny v dalším stupni projektové dokumentace, včetně návrhu konstrukcí ploch a návrhu mobiliáře. Úpravy pobytových ploch úzce souvisejí s SO 802 – Vegetační úpravy.</w:t>
      </w:r>
    </w:p>
    <w:p w14:paraId="040AD248" w14:textId="77777777" w:rsidR="00E32A96" w:rsidRPr="00E001EC" w:rsidRDefault="00E32A96" w:rsidP="00E32A96">
      <w:pPr>
        <w:spacing w:before="120"/>
        <w:jc w:val="both"/>
        <w:rPr>
          <w:rFonts w:asciiTheme="minorHAnsi" w:hAnsiTheme="minorHAnsi" w:cstheme="minorHAnsi"/>
          <w:b/>
          <w:sz w:val="22"/>
          <w:szCs w:val="20"/>
        </w:rPr>
      </w:pPr>
      <w:r w:rsidRPr="00E001EC">
        <w:rPr>
          <w:rFonts w:asciiTheme="minorHAnsi" w:hAnsiTheme="minorHAnsi" w:cstheme="minorHAnsi"/>
          <w:b/>
          <w:sz w:val="22"/>
          <w:szCs w:val="20"/>
        </w:rPr>
        <w:t xml:space="preserve">Odvodnění </w:t>
      </w:r>
    </w:p>
    <w:p w14:paraId="2E31B62D" w14:textId="4A860574" w:rsidR="00E32A96" w:rsidRPr="007E4A03" w:rsidRDefault="00E32A96" w:rsidP="007E4A03">
      <w:pPr>
        <w:pStyle w:val="Odstavecseseznamem"/>
        <w:spacing w:before="60" w:after="60" w:line="240" w:lineRule="auto"/>
        <w:ind w:left="0"/>
        <w:contextualSpacing w:val="0"/>
        <w:jc w:val="both"/>
        <w:rPr>
          <w:rFonts w:eastAsia="Times New Roman" w:cs="Calibri"/>
          <w:lang w:eastAsia="cs-CZ"/>
        </w:rPr>
      </w:pPr>
      <w:r w:rsidRPr="007E4A03">
        <w:rPr>
          <w:rFonts w:eastAsia="Times New Roman" w:cs="Calibri"/>
          <w:lang w:eastAsia="cs-CZ"/>
        </w:rPr>
        <w:t>Odvodnění bude zajištěno vyspádováním ploch do nezpevněného terénu, kde bude voda vsakovat.</w:t>
      </w:r>
    </w:p>
    <w:p w14:paraId="4426A1A8" w14:textId="77777777" w:rsidR="00E32A96" w:rsidRPr="00E001EC" w:rsidRDefault="00E32A96" w:rsidP="00E32A96">
      <w:pPr>
        <w:spacing w:before="120"/>
        <w:jc w:val="both"/>
        <w:rPr>
          <w:rFonts w:asciiTheme="minorHAnsi" w:hAnsiTheme="minorHAnsi" w:cstheme="minorHAnsi"/>
          <w:b/>
          <w:sz w:val="22"/>
          <w:szCs w:val="20"/>
        </w:rPr>
      </w:pPr>
      <w:r w:rsidRPr="00E001EC">
        <w:rPr>
          <w:rFonts w:asciiTheme="minorHAnsi" w:hAnsiTheme="minorHAnsi" w:cstheme="minorHAnsi"/>
          <w:b/>
          <w:sz w:val="22"/>
          <w:szCs w:val="20"/>
        </w:rPr>
        <w:t>Bezpečnostní zařízení</w:t>
      </w:r>
    </w:p>
    <w:p w14:paraId="1914848C" w14:textId="77777777" w:rsidR="00E32A96" w:rsidRPr="007E4A03" w:rsidRDefault="00E32A96" w:rsidP="007E4A03">
      <w:pPr>
        <w:pStyle w:val="Odstavecseseznamem"/>
        <w:spacing w:before="60" w:after="60" w:line="240" w:lineRule="auto"/>
        <w:ind w:left="0"/>
        <w:contextualSpacing w:val="0"/>
        <w:jc w:val="both"/>
        <w:rPr>
          <w:rFonts w:eastAsia="Times New Roman" w:cs="Calibri"/>
          <w:lang w:eastAsia="cs-CZ"/>
        </w:rPr>
      </w:pPr>
      <w:r w:rsidRPr="007E4A03">
        <w:rPr>
          <w:rFonts w:eastAsia="Times New Roman" w:cs="Calibri"/>
          <w:lang w:eastAsia="cs-CZ"/>
        </w:rPr>
        <w:t>V rámci SO 103 není navrhováno.  Zábradlí, osazená na opěrných zídkách, je předmětem SO 201.</w:t>
      </w:r>
    </w:p>
    <w:p w14:paraId="432DB285" w14:textId="075A5E95" w:rsidR="00E32A96" w:rsidRPr="00E001EC" w:rsidRDefault="00E32A96" w:rsidP="00E32A96">
      <w:pPr>
        <w:spacing w:before="120"/>
        <w:jc w:val="both"/>
        <w:rPr>
          <w:rFonts w:asciiTheme="minorHAnsi" w:hAnsiTheme="minorHAnsi" w:cstheme="minorHAnsi"/>
          <w:b/>
          <w:sz w:val="22"/>
          <w:szCs w:val="20"/>
        </w:rPr>
      </w:pPr>
      <w:r w:rsidRPr="00E001EC">
        <w:rPr>
          <w:rFonts w:asciiTheme="minorHAnsi" w:hAnsiTheme="minorHAnsi" w:cstheme="minorHAnsi"/>
          <w:b/>
          <w:sz w:val="22"/>
          <w:szCs w:val="20"/>
        </w:rPr>
        <w:t>Dopravní značení</w:t>
      </w:r>
    </w:p>
    <w:p w14:paraId="4B2672FB" w14:textId="77777777" w:rsidR="00E32A96" w:rsidRPr="007E4A03" w:rsidRDefault="00E32A96" w:rsidP="007E4A03">
      <w:pPr>
        <w:pStyle w:val="Odstavecseseznamem"/>
        <w:spacing w:before="60" w:after="60" w:line="240" w:lineRule="auto"/>
        <w:ind w:left="0"/>
        <w:contextualSpacing w:val="0"/>
        <w:jc w:val="both"/>
        <w:rPr>
          <w:rFonts w:eastAsia="Times New Roman" w:cs="Calibri"/>
          <w:lang w:eastAsia="cs-CZ"/>
        </w:rPr>
      </w:pPr>
      <w:r w:rsidRPr="007E4A03">
        <w:rPr>
          <w:rFonts w:eastAsia="Times New Roman" w:cs="Calibri"/>
          <w:lang w:eastAsia="cs-CZ"/>
        </w:rPr>
        <w:t>Je předmětem souvisejících objektů SO 101 a SO 102.</w:t>
      </w:r>
    </w:p>
    <w:p w14:paraId="1D15D8C8" w14:textId="77777777" w:rsidR="00E32A96" w:rsidRPr="00E001EC" w:rsidRDefault="00E32A96" w:rsidP="00E32A96">
      <w:pPr>
        <w:spacing w:before="120"/>
        <w:jc w:val="both"/>
        <w:rPr>
          <w:rFonts w:asciiTheme="minorHAnsi" w:hAnsiTheme="minorHAnsi" w:cstheme="minorHAnsi"/>
          <w:b/>
          <w:sz w:val="22"/>
          <w:szCs w:val="20"/>
        </w:rPr>
      </w:pPr>
      <w:r w:rsidRPr="00E001EC">
        <w:rPr>
          <w:rFonts w:asciiTheme="minorHAnsi" w:hAnsiTheme="minorHAnsi" w:cstheme="minorHAnsi"/>
          <w:b/>
          <w:sz w:val="22"/>
          <w:szCs w:val="20"/>
        </w:rPr>
        <w:t>Zabezpečení inženýrských sítí</w:t>
      </w:r>
    </w:p>
    <w:p w14:paraId="6A2A4313" w14:textId="2134125C" w:rsidR="00E32A96" w:rsidRPr="007E4A03" w:rsidRDefault="00E32A96" w:rsidP="007E4A03">
      <w:pPr>
        <w:pStyle w:val="Odstavecseseznamem"/>
        <w:spacing w:before="60" w:after="60" w:line="240" w:lineRule="auto"/>
        <w:ind w:left="0"/>
        <w:contextualSpacing w:val="0"/>
        <w:jc w:val="both"/>
        <w:rPr>
          <w:rFonts w:eastAsia="Times New Roman" w:cs="Calibri"/>
          <w:lang w:eastAsia="cs-CZ"/>
        </w:rPr>
      </w:pPr>
      <w:r w:rsidRPr="007E4A03">
        <w:rPr>
          <w:rFonts w:eastAsia="Times New Roman" w:cs="Calibri"/>
          <w:lang w:eastAsia="cs-CZ"/>
        </w:rPr>
        <w:t>Bude provedeno vytyčení všech inženýrských sítí. Žádné speciální zabezpečení sítí se nenavrhuje. V případě, že stávající sítě zasahující pod vozovku nejsou chráněny, budou uloženy do chrániček dle požadavků příslušných správců těchto sítí. Poloha všech stávajících inženýrských sítí v koordinační situaci stavby je vyznačena pouze informativně.</w:t>
      </w:r>
    </w:p>
    <w:p w14:paraId="725C289C" w14:textId="77777777" w:rsidR="00E32A96" w:rsidRPr="00E001EC" w:rsidRDefault="00E32A96" w:rsidP="00E32A96">
      <w:pPr>
        <w:spacing w:before="120"/>
        <w:jc w:val="both"/>
        <w:rPr>
          <w:rFonts w:asciiTheme="minorHAnsi" w:hAnsiTheme="minorHAnsi" w:cstheme="minorHAnsi"/>
          <w:b/>
          <w:sz w:val="22"/>
          <w:szCs w:val="20"/>
        </w:rPr>
      </w:pPr>
      <w:r w:rsidRPr="00E001EC">
        <w:rPr>
          <w:rFonts w:asciiTheme="minorHAnsi" w:hAnsiTheme="minorHAnsi" w:cstheme="minorHAnsi"/>
          <w:b/>
          <w:sz w:val="22"/>
          <w:szCs w:val="20"/>
        </w:rPr>
        <w:t>Zemní práce a další úpravy</w:t>
      </w:r>
    </w:p>
    <w:p w14:paraId="548EDA69" w14:textId="77777777" w:rsidR="00E32A96" w:rsidRPr="007E4A03" w:rsidRDefault="00E32A96" w:rsidP="007E4A03">
      <w:pPr>
        <w:pStyle w:val="Odstavecseseznamem"/>
        <w:spacing w:before="60" w:after="60" w:line="240" w:lineRule="auto"/>
        <w:ind w:left="0"/>
        <w:contextualSpacing w:val="0"/>
        <w:jc w:val="both"/>
        <w:rPr>
          <w:rFonts w:eastAsia="Times New Roman" w:cs="Calibri"/>
          <w:lang w:eastAsia="cs-CZ"/>
        </w:rPr>
      </w:pPr>
      <w:r w:rsidRPr="007E4A03">
        <w:rPr>
          <w:rFonts w:eastAsia="Times New Roman" w:cs="Calibri"/>
          <w:lang w:eastAsia="cs-CZ"/>
        </w:rPr>
        <w:t xml:space="preserve">Zemní práce představují odkopávky a násypy nad rámec HTÚ.  Modul přetvárnosti na zemní pláni Edef,2 (dle platné ČSN  73 6133 - Zemní těleso) a TP 170 – Navrhování vozovek tab.1 a tab.4, pro předpokládanou a uvažovanou tř. zatížení je min.30 MPa. Při provádění zemních prací je nutno zamezit zvodnění zeminy v podloží a zabránit zbytečnému pojíždění mechanizmů po budoucí pláni.  </w:t>
      </w:r>
    </w:p>
    <w:p w14:paraId="075DE429" w14:textId="77777777" w:rsidR="00E32A96" w:rsidRPr="007E4A03" w:rsidRDefault="00E32A96" w:rsidP="007E4A03">
      <w:pPr>
        <w:pStyle w:val="Odstavecseseznamem"/>
        <w:spacing w:before="60" w:after="60" w:line="240" w:lineRule="auto"/>
        <w:ind w:left="0"/>
        <w:contextualSpacing w:val="0"/>
        <w:jc w:val="both"/>
        <w:rPr>
          <w:rFonts w:eastAsia="Times New Roman" w:cs="Calibri"/>
          <w:lang w:eastAsia="cs-CZ"/>
        </w:rPr>
      </w:pPr>
      <w:r w:rsidRPr="007E4A03">
        <w:rPr>
          <w:rFonts w:eastAsia="Times New Roman" w:cs="Calibri"/>
          <w:lang w:eastAsia="cs-CZ"/>
        </w:rPr>
        <w:t xml:space="preserve">Pro zásyp rýhy (včetně aktivní zóny komunikace) bude použit takový materiál, který bude splňovat požadavky správce komunikace. Zásypový materiál bude ukládán a hutněn po vrstvách 0,20-0,30m. Při provádění prací a při jejich kontrole je třeba dodržovat kvalitativní požadavky v souladu s TP 146 </w:t>
      </w:r>
      <w:r w:rsidRPr="007E4A03">
        <w:rPr>
          <w:rFonts w:eastAsia="Times New Roman" w:cs="Calibri"/>
          <w:lang w:eastAsia="cs-CZ"/>
        </w:rPr>
        <w:lastRenderedPageBreak/>
        <w:t>„Povolování a provádění výkopů a zásypů rýh pro inženýrské sítě ve vozovkách pozemních komunikací“ vydaných MDS ČR.</w:t>
      </w:r>
    </w:p>
    <w:p w14:paraId="3806AF98" w14:textId="77777777" w:rsidR="00E32A96" w:rsidRPr="007E4A03" w:rsidRDefault="00E32A96" w:rsidP="007E4A03">
      <w:pPr>
        <w:pStyle w:val="Odstavecseseznamem"/>
        <w:spacing w:before="60" w:after="60" w:line="240" w:lineRule="auto"/>
        <w:ind w:left="0"/>
        <w:contextualSpacing w:val="0"/>
        <w:jc w:val="both"/>
        <w:rPr>
          <w:rFonts w:eastAsia="Times New Roman" w:cs="Calibri"/>
          <w:lang w:eastAsia="cs-CZ"/>
        </w:rPr>
      </w:pPr>
      <w:r w:rsidRPr="007E4A03">
        <w:rPr>
          <w:rFonts w:eastAsia="Times New Roman" w:cs="Calibri"/>
          <w:lang w:eastAsia="cs-CZ"/>
        </w:rPr>
        <w:t>Nezpevněné vyznačené plochy budou ohumusovány v tl.min.100mm a zatravněny.</w:t>
      </w:r>
    </w:p>
    <w:p w14:paraId="738B249F" w14:textId="77777777" w:rsidR="00E32A96" w:rsidRPr="00E001EC" w:rsidRDefault="00E32A96" w:rsidP="00E32A96">
      <w:pPr>
        <w:spacing w:before="120"/>
        <w:jc w:val="both"/>
        <w:rPr>
          <w:rFonts w:asciiTheme="minorHAnsi" w:hAnsiTheme="minorHAnsi" w:cstheme="minorHAnsi"/>
          <w:b/>
          <w:sz w:val="22"/>
          <w:szCs w:val="20"/>
        </w:rPr>
      </w:pPr>
      <w:r w:rsidRPr="00E001EC">
        <w:rPr>
          <w:rFonts w:asciiTheme="minorHAnsi" w:hAnsiTheme="minorHAnsi" w:cstheme="minorHAnsi"/>
          <w:b/>
          <w:sz w:val="22"/>
          <w:szCs w:val="20"/>
        </w:rPr>
        <w:t>Doprava v klidu</w:t>
      </w:r>
    </w:p>
    <w:p w14:paraId="3C08CFC3" w14:textId="77777777" w:rsidR="00E32A96" w:rsidRPr="007E4A03" w:rsidRDefault="00E32A96" w:rsidP="007E4A03">
      <w:pPr>
        <w:pStyle w:val="Odstavecseseznamem"/>
        <w:spacing w:before="60" w:after="60" w:line="240" w:lineRule="auto"/>
        <w:ind w:left="0"/>
        <w:contextualSpacing w:val="0"/>
        <w:jc w:val="both"/>
        <w:rPr>
          <w:rFonts w:eastAsia="Times New Roman" w:cs="Calibri"/>
          <w:lang w:eastAsia="cs-CZ"/>
        </w:rPr>
      </w:pPr>
      <w:r w:rsidRPr="007E4A03">
        <w:rPr>
          <w:rFonts w:eastAsia="Times New Roman" w:cs="Calibri"/>
          <w:lang w:eastAsia="cs-CZ"/>
        </w:rPr>
        <w:t>Dopravu v klidu řeší související SO 102.</w:t>
      </w:r>
    </w:p>
    <w:p w14:paraId="12DE89EF" w14:textId="3E9A1881" w:rsidR="00E32A96" w:rsidRPr="007E4A03" w:rsidRDefault="00E32A96" w:rsidP="007E4A03">
      <w:pPr>
        <w:spacing w:before="180"/>
        <w:jc w:val="both"/>
        <w:rPr>
          <w:rFonts w:ascii="Calibri" w:hAnsi="Calibri" w:cs="Calibri"/>
          <w:sz w:val="22"/>
          <w:szCs w:val="22"/>
          <w:u w:val="single"/>
        </w:rPr>
      </w:pPr>
      <w:r w:rsidRPr="007E4A03">
        <w:rPr>
          <w:rFonts w:ascii="Calibri" w:hAnsi="Calibri" w:cs="Calibri"/>
          <w:sz w:val="22"/>
          <w:szCs w:val="22"/>
          <w:u w:val="single"/>
        </w:rPr>
        <w:t>SO 201 - Opěrné zdi</w:t>
      </w:r>
    </w:p>
    <w:p w14:paraId="7E5E5429" w14:textId="77777777" w:rsidR="00E32A96" w:rsidRPr="007E4A03" w:rsidRDefault="00E32A96" w:rsidP="007E4A03">
      <w:pPr>
        <w:pStyle w:val="Odstavecseseznamem"/>
        <w:spacing w:before="60" w:after="60" w:line="240" w:lineRule="auto"/>
        <w:ind w:left="0"/>
        <w:contextualSpacing w:val="0"/>
        <w:jc w:val="both"/>
        <w:rPr>
          <w:rFonts w:eastAsia="Times New Roman" w:cs="Calibri"/>
          <w:lang w:eastAsia="cs-CZ"/>
        </w:rPr>
      </w:pPr>
      <w:r w:rsidRPr="007E4A03">
        <w:rPr>
          <w:rFonts w:eastAsia="Times New Roman" w:cs="Calibri"/>
          <w:lang w:eastAsia="cs-CZ"/>
        </w:rPr>
        <w:t>V rámci objektu jsou navrženy tři opěrné zídky, za účelem vyrovnání výškových rozdílů řešených ploch.</w:t>
      </w:r>
    </w:p>
    <w:p w14:paraId="03CFADE5" w14:textId="77777777" w:rsidR="00E32A96" w:rsidRPr="007E4A03" w:rsidRDefault="00E32A96" w:rsidP="007E4A03">
      <w:pPr>
        <w:pStyle w:val="Odstavecseseznamem"/>
        <w:spacing w:before="60" w:after="60" w:line="240" w:lineRule="auto"/>
        <w:ind w:left="0"/>
        <w:contextualSpacing w:val="0"/>
        <w:jc w:val="both"/>
        <w:rPr>
          <w:rFonts w:eastAsia="Times New Roman" w:cs="Calibri"/>
          <w:lang w:eastAsia="cs-CZ"/>
        </w:rPr>
      </w:pPr>
      <w:r w:rsidRPr="007E4A03">
        <w:rPr>
          <w:rFonts w:eastAsia="Times New Roman" w:cs="Calibri"/>
          <w:lang w:eastAsia="cs-CZ"/>
        </w:rPr>
        <w:t>1/ Opěrná zídka mezi chodníkem u SO 2 (v místě vstupu do SO 2) a vozovkou Úseku 1 dlouhá 20m</w:t>
      </w:r>
    </w:p>
    <w:p w14:paraId="514EED8D" w14:textId="77777777" w:rsidR="00E32A96" w:rsidRPr="007E4A03" w:rsidRDefault="00E32A96" w:rsidP="007E4A03">
      <w:pPr>
        <w:pStyle w:val="Odstavecseseznamem"/>
        <w:spacing w:before="60" w:after="60" w:line="240" w:lineRule="auto"/>
        <w:ind w:left="0"/>
        <w:contextualSpacing w:val="0"/>
        <w:jc w:val="both"/>
        <w:rPr>
          <w:rFonts w:eastAsia="Times New Roman" w:cs="Calibri"/>
          <w:lang w:eastAsia="cs-CZ"/>
        </w:rPr>
      </w:pPr>
      <w:r w:rsidRPr="007E4A03">
        <w:rPr>
          <w:rFonts w:eastAsia="Times New Roman" w:cs="Calibri"/>
          <w:lang w:eastAsia="cs-CZ"/>
        </w:rPr>
        <w:t>2/ Opěrná zídka, oddělující parkoviště Úseku 3 od chodníku podél Úseku 1 dlouhá 6,50m</w:t>
      </w:r>
    </w:p>
    <w:p w14:paraId="5BFC1F60" w14:textId="77777777" w:rsidR="00E32A96" w:rsidRPr="007E4A03" w:rsidRDefault="00E32A96" w:rsidP="007E4A03">
      <w:pPr>
        <w:pStyle w:val="Odstavecseseznamem"/>
        <w:spacing w:before="60" w:after="60" w:line="240" w:lineRule="auto"/>
        <w:ind w:left="0"/>
        <w:contextualSpacing w:val="0"/>
        <w:jc w:val="both"/>
        <w:rPr>
          <w:rFonts w:eastAsia="Times New Roman" w:cs="Calibri"/>
          <w:lang w:eastAsia="cs-CZ"/>
        </w:rPr>
      </w:pPr>
      <w:r w:rsidRPr="007E4A03">
        <w:rPr>
          <w:rFonts w:eastAsia="Times New Roman" w:cs="Calibri"/>
          <w:lang w:eastAsia="cs-CZ"/>
        </w:rPr>
        <w:t>3/ Opěrná zídka u SO 1, oddělující Chodník 1 od venkovní terasy u SO 01, dlouhá 10m</w:t>
      </w:r>
    </w:p>
    <w:p w14:paraId="724C87F4" w14:textId="20D97BFB" w:rsidR="00E32A96" w:rsidRDefault="00E32A96" w:rsidP="007E4A03">
      <w:pPr>
        <w:pStyle w:val="Odstavecseseznamem"/>
        <w:spacing w:before="60" w:after="60" w:line="240" w:lineRule="auto"/>
        <w:ind w:left="0"/>
        <w:contextualSpacing w:val="0"/>
        <w:jc w:val="both"/>
        <w:rPr>
          <w:rFonts w:eastAsia="Times New Roman" w:cs="Calibri"/>
          <w:lang w:eastAsia="cs-CZ"/>
        </w:rPr>
      </w:pPr>
      <w:r w:rsidRPr="007E4A03">
        <w:rPr>
          <w:rFonts w:eastAsia="Times New Roman" w:cs="Calibri"/>
          <w:lang w:eastAsia="cs-CZ"/>
        </w:rPr>
        <w:t>Zdi jsou navrženy jako gravitační monolitické železobetobové zídky tvaru „L“. V koruně zídek bude osazeno kovové zábradlí.</w:t>
      </w:r>
    </w:p>
    <w:p w14:paraId="2C977266" w14:textId="77777777" w:rsidR="00ED3BF7" w:rsidRPr="00ED3BF7" w:rsidRDefault="00ED3BF7" w:rsidP="00ED3BF7">
      <w:pPr>
        <w:spacing w:before="180"/>
        <w:jc w:val="both"/>
        <w:rPr>
          <w:rFonts w:ascii="Calibri" w:hAnsi="Calibri" w:cs="Calibri"/>
          <w:sz w:val="22"/>
          <w:szCs w:val="22"/>
          <w:u w:val="single"/>
        </w:rPr>
      </w:pPr>
      <w:r w:rsidRPr="00ED3BF7">
        <w:rPr>
          <w:rFonts w:ascii="Calibri" w:hAnsi="Calibri" w:cs="Calibri"/>
          <w:sz w:val="22"/>
          <w:szCs w:val="22"/>
          <w:u w:val="single"/>
        </w:rPr>
        <w:t>SO 701 – Oplocení</w:t>
      </w:r>
    </w:p>
    <w:p w14:paraId="490C8AA5" w14:textId="2C53C1DB" w:rsidR="00ED3BF7" w:rsidRPr="00ED3BF7" w:rsidRDefault="00ED3BF7" w:rsidP="00ED3BF7">
      <w:pPr>
        <w:pStyle w:val="Odstavecseseznamem"/>
        <w:spacing w:before="60" w:after="60" w:line="240" w:lineRule="auto"/>
        <w:ind w:left="0"/>
        <w:contextualSpacing w:val="0"/>
        <w:jc w:val="both"/>
        <w:rPr>
          <w:rFonts w:eastAsia="Times New Roman" w:cs="Calibri"/>
          <w:lang w:eastAsia="cs-CZ"/>
        </w:rPr>
      </w:pPr>
      <w:r w:rsidRPr="00ED3BF7">
        <w:rPr>
          <w:rFonts w:eastAsia="Times New Roman" w:cs="Calibri"/>
          <w:lang w:eastAsia="cs-CZ"/>
        </w:rPr>
        <w:t xml:space="preserve">Podél hranice parcel č.51 a 54 dle KN je navrženo 20 m oplocení z drátěného pletiva na ocelových sloupcích. Na hranici pozemku p.č.28 </w:t>
      </w:r>
      <w:r w:rsidR="0059503D">
        <w:rPr>
          <w:rFonts w:eastAsia="Times New Roman" w:cs="Calibri"/>
          <w:lang w:eastAsia="cs-CZ"/>
        </w:rPr>
        <w:t>je navrženo</w:t>
      </w:r>
      <w:r w:rsidRPr="00ED3BF7">
        <w:rPr>
          <w:rFonts w:eastAsia="Times New Roman" w:cs="Calibri"/>
          <w:lang w:eastAsia="cs-CZ"/>
        </w:rPr>
        <w:t xml:space="preserve"> oplocení z</w:t>
      </w:r>
      <w:r w:rsidR="0059503D">
        <w:rPr>
          <w:rFonts w:eastAsia="Times New Roman" w:cs="Calibri"/>
          <w:lang w:eastAsia="cs-CZ"/>
        </w:rPr>
        <w:t> gabionové zídky tl.500mm</w:t>
      </w:r>
      <w:r w:rsidRPr="00ED3BF7">
        <w:rPr>
          <w:rFonts w:eastAsia="Times New Roman" w:cs="Calibri"/>
          <w:lang w:eastAsia="cs-CZ"/>
        </w:rPr>
        <w:t xml:space="preserve"> </w:t>
      </w:r>
      <w:r w:rsidR="00780D91">
        <w:rPr>
          <w:rFonts w:eastAsia="Times New Roman" w:cs="Calibri"/>
          <w:lang w:eastAsia="cs-CZ"/>
        </w:rPr>
        <w:t>v kombinaci s dřevěným neprůhledným plote</w:t>
      </w:r>
      <w:r w:rsidR="00C72A5A">
        <w:rPr>
          <w:rFonts w:eastAsia="Times New Roman" w:cs="Calibri"/>
          <w:lang w:eastAsia="cs-CZ"/>
        </w:rPr>
        <w:t>m</w:t>
      </w:r>
      <w:r w:rsidRPr="00ED3BF7">
        <w:rPr>
          <w:rFonts w:eastAsia="Times New Roman" w:cs="Calibri"/>
          <w:lang w:eastAsia="cs-CZ"/>
        </w:rPr>
        <w:t xml:space="preserve">. Délka navrženého plotu na podezdívce je </w:t>
      </w:r>
      <w:r w:rsidR="00C72A5A">
        <w:rPr>
          <w:rFonts w:eastAsia="Times New Roman" w:cs="Calibri"/>
          <w:lang w:eastAsia="cs-CZ"/>
        </w:rPr>
        <w:t xml:space="preserve">cca </w:t>
      </w:r>
      <w:r w:rsidRPr="00ED3BF7">
        <w:rPr>
          <w:rFonts w:eastAsia="Times New Roman" w:cs="Calibri"/>
          <w:lang w:eastAsia="cs-CZ"/>
        </w:rPr>
        <w:t>22m.</w:t>
      </w:r>
    </w:p>
    <w:p w14:paraId="012FC2BF" w14:textId="77777777" w:rsidR="00ED3BF7" w:rsidRPr="00ED3BF7" w:rsidRDefault="00ED3BF7" w:rsidP="00ED3BF7">
      <w:pPr>
        <w:spacing w:before="180"/>
        <w:jc w:val="both"/>
        <w:rPr>
          <w:rFonts w:ascii="Calibri" w:hAnsi="Calibri" w:cs="Calibri"/>
          <w:sz w:val="22"/>
          <w:szCs w:val="22"/>
          <w:u w:val="single"/>
        </w:rPr>
      </w:pPr>
      <w:r w:rsidRPr="00ED3BF7">
        <w:rPr>
          <w:rFonts w:ascii="Calibri" w:hAnsi="Calibri" w:cs="Calibri"/>
          <w:sz w:val="22"/>
          <w:szCs w:val="22"/>
          <w:u w:val="single"/>
        </w:rPr>
        <w:t>SO 801 – Hrubé terénní úpravy</w:t>
      </w:r>
    </w:p>
    <w:p w14:paraId="0B4C7DFF" w14:textId="4B3DB445" w:rsidR="00ED3BF7" w:rsidRPr="00ED3BF7" w:rsidRDefault="00ED3BF7" w:rsidP="00ED3BF7">
      <w:pPr>
        <w:pStyle w:val="Odstavecseseznamem"/>
        <w:spacing w:before="60" w:after="60" w:line="240" w:lineRule="auto"/>
        <w:ind w:left="0"/>
        <w:contextualSpacing w:val="0"/>
        <w:jc w:val="both"/>
        <w:rPr>
          <w:rFonts w:eastAsia="Times New Roman" w:cs="Calibri"/>
          <w:lang w:eastAsia="cs-CZ"/>
        </w:rPr>
      </w:pPr>
      <w:r w:rsidRPr="00ED3BF7">
        <w:rPr>
          <w:rFonts w:eastAsia="Times New Roman" w:cs="Calibri"/>
          <w:lang w:eastAsia="cs-CZ"/>
        </w:rPr>
        <w:t>Předmětem HTÚ je:</w:t>
      </w:r>
    </w:p>
    <w:p w14:paraId="108A4717" w14:textId="3399FCC2" w:rsidR="00ED3BF7" w:rsidRPr="00ED3BF7" w:rsidRDefault="00ED3BF7" w:rsidP="00ED3BF7">
      <w:pPr>
        <w:pStyle w:val="Odstavecseseznamem"/>
        <w:numPr>
          <w:ilvl w:val="0"/>
          <w:numId w:val="20"/>
        </w:numPr>
        <w:spacing w:after="60" w:line="240" w:lineRule="auto"/>
        <w:ind w:left="357" w:hanging="357"/>
        <w:contextualSpacing w:val="0"/>
        <w:jc w:val="both"/>
        <w:rPr>
          <w:rFonts w:cs="Calibri"/>
        </w:rPr>
      </w:pPr>
      <w:r w:rsidRPr="00ED3BF7">
        <w:rPr>
          <w:rFonts w:cs="Calibri"/>
        </w:rPr>
        <w:t>Odstranění stromů a keřových porostů, vyznačených v dendrologickém průzkumu a inventarizaci zeleně</w:t>
      </w:r>
      <w:r>
        <w:rPr>
          <w:rFonts w:cs="Calibri"/>
        </w:rPr>
        <w:t xml:space="preserve"> (s</w:t>
      </w:r>
      <w:r w:rsidRPr="00ED3BF7">
        <w:rPr>
          <w:rFonts w:cs="Calibri"/>
        </w:rPr>
        <w:t>eznam kácených stromů je uveden v příloze dokumentace E.4.3</w:t>
      </w:r>
      <w:r>
        <w:rPr>
          <w:rFonts w:cs="Calibri"/>
        </w:rPr>
        <w:t>)</w:t>
      </w:r>
      <w:r w:rsidRPr="00ED3BF7">
        <w:rPr>
          <w:rFonts w:cs="Calibri"/>
        </w:rPr>
        <w:t>.</w:t>
      </w:r>
    </w:p>
    <w:p w14:paraId="23D5F5F7" w14:textId="77777777" w:rsidR="00ED3BF7" w:rsidRPr="00ED3BF7" w:rsidRDefault="00ED3BF7" w:rsidP="00ED3BF7">
      <w:pPr>
        <w:pStyle w:val="Odstavecseseznamem"/>
        <w:numPr>
          <w:ilvl w:val="0"/>
          <w:numId w:val="20"/>
        </w:numPr>
        <w:spacing w:after="60" w:line="240" w:lineRule="auto"/>
        <w:ind w:left="357" w:hanging="357"/>
        <w:contextualSpacing w:val="0"/>
        <w:jc w:val="both"/>
        <w:rPr>
          <w:rFonts w:cs="Calibri"/>
        </w:rPr>
      </w:pPr>
      <w:r w:rsidRPr="00ED3BF7">
        <w:rPr>
          <w:rFonts w:cs="Calibri"/>
        </w:rPr>
        <w:t>Bourání zdiva a základů stávající garáže a kolny, odstranění stávajících buněk a bilboardu.</w:t>
      </w:r>
    </w:p>
    <w:p w14:paraId="6249D431" w14:textId="77777777" w:rsidR="00ED3BF7" w:rsidRPr="00ED3BF7" w:rsidRDefault="00ED3BF7" w:rsidP="00ED3BF7">
      <w:pPr>
        <w:pStyle w:val="Odstavecseseznamem"/>
        <w:numPr>
          <w:ilvl w:val="0"/>
          <w:numId w:val="20"/>
        </w:numPr>
        <w:spacing w:after="60" w:line="240" w:lineRule="auto"/>
        <w:ind w:left="357" w:hanging="357"/>
        <w:contextualSpacing w:val="0"/>
        <w:jc w:val="both"/>
        <w:rPr>
          <w:rFonts w:cs="Calibri"/>
        </w:rPr>
      </w:pPr>
      <w:r w:rsidRPr="00ED3BF7">
        <w:rPr>
          <w:rFonts w:cs="Calibri"/>
        </w:rPr>
        <w:t>Vybourání stávajících základů již dříve odstraněných objektů.</w:t>
      </w:r>
    </w:p>
    <w:p w14:paraId="455E3A9F" w14:textId="77777777" w:rsidR="00ED3BF7" w:rsidRPr="00ED3BF7" w:rsidRDefault="00ED3BF7" w:rsidP="00ED3BF7">
      <w:pPr>
        <w:pStyle w:val="Odstavecseseznamem"/>
        <w:numPr>
          <w:ilvl w:val="0"/>
          <w:numId w:val="20"/>
        </w:numPr>
        <w:spacing w:after="60" w:line="240" w:lineRule="auto"/>
        <w:ind w:left="357" w:hanging="357"/>
        <w:contextualSpacing w:val="0"/>
        <w:jc w:val="both"/>
        <w:rPr>
          <w:rFonts w:cs="Calibri"/>
        </w:rPr>
      </w:pPr>
      <w:r w:rsidRPr="00ED3BF7">
        <w:rPr>
          <w:rFonts w:cs="Calibri"/>
        </w:rPr>
        <w:t>Odstranění stávajícího oplocení, včetně podezdívek v rozsahu, vyznačeném v situačních výkresech.</w:t>
      </w:r>
    </w:p>
    <w:p w14:paraId="4AFBCD9D" w14:textId="77777777" w:rsidR="00ED3BF7" w:rsidRPr="00ED3BF7" w:rsidRDefault="00ED3BF7" w:rsidP="00ED3BF7">
      <w:pPr>
        <w:pStyle w:val="Odstavecseseznamem"/>
        <w:numPr>
          <w:ilvl w:val="0"/>
          <w:numId w:val="20"/>
        </w:numPr>
        <w:spacing w:after="60" w:line="240" w:lineRule="auto"/>
        <w:ind w:left="357" w:hanging="357"/>
        <w:contextualSpacing w:val="0"/>
        <w:jc w:val="both"/>
        <w:rPr>
          <w:rFonts w:cs="Calibri"/>
        </w:rPr>
      </w:pPr>
      <w:r w:rsidRPr="00ED3BF7">
        <w:rPr>
          <w:rFonts w:cs="Calibri"/>
        </w:rPr>
        <w:t>Odstranění hromad navážek a stavební suti , jejich odvoz a uložení na skládku.</w:t>
      </w:r>
    </w:p>
    <w:p w14:paraId="390BD06F" w14:textId="77777777" w:rsidR="00ED3BF7" w:rsidRPr="00ED3BF7" w:rsidRDefault="00ED3BF7" w:rsidP="00ED3BF7">
      <w:pPr>
        <w:pStyle w:val="Odstavecseseznamem"/>
        <w:numPr>
          <w:ilvl w:val="0"/>
          <w:numId w:val="20"/>
        </w:numPr>
        <w:spacing w:after="60" w:line="240" w:lineRule="auto"/>
        <w:ind w:left="357" w:hanging="357"/>
        <w:contextualSpacing w:val="0"/>
        <w:jc w:val="both"/>
        <w:rPr>
          <w:rFonts w:cs="Calibri"/>
        </w:rPr>
      </w:pPr>
      <w:r w:rsidRPr="00ED3BF7">
        <w:rPr>
          <w:rFonts w:cs="Calibri"/>
        </w:rPr>
        <w:t>Vybourání stávajících zpevněných ploch.</w:t>
      </w:r>
    </w:p>
    <w:p w14:paraId="15480858" w14:textId="77777777" w:rsidR="00ED3BF7" w:rsidRPr="00ED3BF7" w:rsidRDefault="00ED3BF7" w:rsidP="00ED3BF7">
      <w:pPr>
        <w:pStyle w:val="Odstavecseseznamem"/>
        <w:numPr>
          <w:ilvl w:val="0"/>
          <w:numId w:val="20"/>
        </w:numPr>
        <w:spacing w:after="60" w:line="240" w:lineRule="auto"/>
        <w:ind w:left="357" w:hanging="357"/>
        <w:contextualSpacing w:val="0"/>
        <w:jc w:val="both"/>
        <w:rPr>
          <w:rFonts w:cs="Calibri"/>
        </w:rPr>
      </w:pPr>
      <w:r w:rsidRPr="00ED3BF7">
        <w:rPr>
          <w:rFonts w:cs="Calibri"/>
        </w:rPr>
        <w:t xml:space="preserve">Vlastní zemní práce – odkopávky  </w:t>
      </w:r>
    </w:p>
    <w:p w14:paraId="0774DF87" w14:textId="5672AAA1" w:rsidR="00ED3BF7" w:rsidRPr="001A0853" w:rsidRDefault="00ED3BF7" w:rsidP="001A0853">
      <w:pPr>
        <w:pStyle w:val="Odstavecseseznamem"/>
        <w:spacing w:before="60" w:after="60" w:line="240" w:lineRule="auto"/>
        <w:ind w:left="0"/>
        <w:contextualSpacing w:val="0"/>
        <w:jc w:val="both"/>
        <w:rPr>
          <w:rFonts w:eastAsia="Times New Roman" w:cs="Calibri"/>
          <w:lang w:eastAsia="cs-CZ"/>
        </w:rPr>
      </w:pPr>
      <w:r w:rsidRPr="001A0853">
        <w:rPr>
          <w:rFonts w:eastAsia="Times New Roman" w:cs="Calibri"/>
          <w:lang w:eastAsia="cs-CZ"/>
        </w:rPr>
        <w:t>Demolice stávajícího objektu, v místě nově navrženého SO1, není součástí HTÚ, je předmětem samostatného stavebního objektu SO 0 – Demolice</w:t>
      </w:r>
      <w:r w:rsidR="001A0853">
        <w:rPr>
          <w:rFonts w:eastAsia="Times New Roman" w:cs="Calibri"/>
          <w:lang w:eastAsia="cs-CZ"/>
        </w:rPr>
        <w:t xml:space="preserve"> a bude podrobněji popsán v dalších stupních PD</w:t>
      </w:r>
      <w:r w:rsidRPr="001A0853">
        <w:rPr>
          <w:rFonts w:eastAsia="Times New Roman" w:cs="Calibri"/>
          <w:lang w:eastAsia="cs-CZ"/>
        </w:rPr>
        <w:t>.</w:t>
      </w:r>
    </w:p>
    <w:p w14:paraId="29B0036E" w14:textId="7429FA30" w:rsidR="00ED3BF7" w:rsidRPr="001A0853" w:rsidRDefault="00ED3BF7" w:rsidP="001A0853">
      <w:pPr>
        <w:pStyle w:val="Odstavecseseznamem"/>
        <w:spacing w:before="60" w:after="60" w:line="240" w:lineRule="auto"/>
        <w:ind w:left="0"/>
        <w:contextualSpacing w:val="0"/>
        <w:jc w:val="both"/>
        <w:rPr>
          <w:rFonts w:eastAsia="Times New Roman" w:cs="Calibri"/>
          <w:lang w:eastAsia="cs-CZ"/>
        </w:rPr>
      </w:pPr>
      <w:r w:rsidRPr="001A0853">
        <w:rPr>
          <w:rFonts w:eastAsia="Times New Roman" w:cs="Calibri"/>
          <w:lang w:eastAsia="cs-CZ"/>
        </w:rPr>
        <w:t>Hrubé terénní úpravy představují vytvoření pracovních ploch pod nově navrženými stavebními objekty tak, aby převážná část odkopávek byla provedena v předstihu. Tyto pracovní plochy budou podrobně navrženy v dalším stupni DSP. Plochy, provedené v rámci HTU pod SO 1 a SO 2, budou současně sloužit jako pilotovací roviny pro založení stavebních objektů.</w:t>
      </w:r>
    </w:p>
    <w:p w14:paraId="60804E14" w14:textId="77777777" w:rsidR="00ED3BF7" w:rsidRPr="00FC251B" w:rsidRDefault="00ED3BF7" w:rsidP="00FC251B">
      <w:pPr>
        <w:pStyle w:val="Odstavecseseznamem"/>
        <w:spacing w:before="60" w:after="60" w:line="240" w:lineRule="auto"/>
        <w:ind w:left="0"/>
        <w:contextualSpacing w:val="0"/>
        <w:jc w:val="both"/>
        <w:rPr>
          <w:rFonts w:eastAsia="Times New Roman" w:cs="Calibri"/>
          <w:lang w:eastAsia="cs-CZ"/>
        </w:rPr>
      </w:pPr>
      <w:r w:rsidRPr="00FC251B">
        <w:rPr>
          <w:rFonts w:eastAsia="Times New Roman" w:cs="Calibri"/>
          <w:lang w:eastAsia="cs-CZ"/>
        </w:rPr>
        <w:t>Podle IG průzkumu budou zemní práce prováděny ve spraších, které jsou prosedavé a při styku s vodou náchylné k rozbřídání. Spraše jsou překryty vrstvou navážek proměnné tloušťky. Kvalitní ornice se na staveništi nenachází. Dle informace IG průzkumu se úroveň hladiny spodní vody nachází v hloubce, které nebude při provádění odkopávek v rámci HTÚ dosaženo.</w:t>
      </w:r>
    </w:p>
    <w:p w14:paraId="24229C4C" w14:textId="2560FC99" w:rsidR="006F7BA3" w:rsidRPr="00E03614" w:rsidRDefault="003401B0" w:rsidP="003401B0">
      <w:pPr>
        <w:spacing w:before="180"/>
        <w:jc w:val="both"/>
        <w:rPr>
          <w:rFonts w:ascii="Calibri" w:hAnsi="Calibri" w:cs="Calibri"/>
          <w:b/>
          <w:bCs/>
          <w:sz w:val="22"/>
          <w:szCs w:val="22"/>
          <w:u w:val="single"/>
        </w:rPr>
      </w:pPr>
      <w:r w:rsidRPr="00E03614">
        <w:rPr>
          <w:rFonts w:ascii="Calibri" w:hAnsi="Calibri" w:cs="Calibri"/>
          <w:b/>
          <w:bCs/>
          <w:sz w:val="22"/>
          <w:szCs w:val="22"/>
          <w:u w:val="single"/>
        </w:rPr>
        <w:t>Inženýrské sítě</w:t>
      </w:r>
    </w:p>
    <w:p w14:paraId="5C303400" w14:textId="4EC411D8" w:rsidR="006F7BA3" w:rsidRPr="00E03614" w:rsidRDefault="00AE082F" w:rsidP="00A34168">
      <w:pPr>
        <w:spacing w:before="60"/>
        <w:jc w:val="both"/>
        <w:rPr>
          <w:rFonts w:ascii="Calibri" w:hAnsi="Calibri" w:cs="Calibri"/>
          <w:sz w:val="22"/>
          <w:szCs w:val="22"/>
        </w:rPr>
      </w:pPr>
      <w:r w:rsidRPr="00E03614">
        <w:rPr>
          <w:rFonts w:ascii="Calibri" w:hAnsi="Calibri" w:cs="Calibri"/>
          <w:sz w:val="22"/>
          <w:szCs w:val="22"/>
        </w:rPr>
        <w:t xml:space="preserve">V zájmové oblasti se nachází jak v ulici Terezy Novákové, tak na parcelách určených k výstavbě stávající vodovody a kanalizace (provozovatel BVK, a.s.), středotlaké plynovody (provozovatel GridServices, s.r.o.), </w:t>
      </w:r>
      <w:r w:rsidR="0048167B" w:rsidRPr="00E03614">
        <w:rPr>
          <w:rFonts w:ascii="Calibri" w:hAnsi="Calibri" w:cs="Calibri"/>
          <w:sz w:val="22"/>
          <w:szCs w:val="22"/>
        </w:rPr>
        <w:t>dále kabely NN a VN (E.ON</w:t>
      </w:r>
      <w:r w:rsidR="00751046" w:rsidRPr="00E03614">
        <w:rPr>
          <w:rFonts w:ascii="Calibri" w:hAnsi="Calibri" w:cs="Calibri"/>
          <w:sz w:val="22"/>
          <w:szCs w:val="22"/>
        </w:rPr>
        <w:t>)</w:t>
      </w:r>
      <w:r w:rsidR="00847491" w:rsidRPr="00E03614">
        <w:rPr>
          <w:rFonts w:ascii="Calibri" w:hAnsi="Calibri" w:cs="Calibri"/>
          <w:sz w:val="22"/>
          <w:szCs w:val="22"/>
        </w:rPr>
        <w:t>, kabely a stožáry VO (Technické sítě Brno, a.s.)</w:t>
      </w:r>
      <w:r w:rsidR="00237893" w:rsidRPr="00E03614">
        <w:rPr>
          <w:rFonts w:ascii="Calibri" w:hAnsi="Calibri" w:cs="Calibri"/>
          <w:sz w:val="22"/>
          <w:szCs w:val="22"/>
        </w:rPr>
        <w:t>, sdělovací kabely (CETIN a.s.</w:t>
      </w:r>
      <w:r w:rsidR="00613149" w:rsidRPr="00E03614">
        <w:rPr>
          <w:rFonts w:ascii="Calibri" w:hAnsi="Calibri" w:cs="Calibri"/>
          <w:sz w:val="22"/>
          <w:szCs w:val="22"/>
        </w:rPr>
        <w:t>, UPC</w:t>
      </w:r>
      <w:r w:rsidR="00F86500" w:rsidRPr="00E03614">
        <w:rPr>
          <w:rFonts w:ascii="Calibri" w:hAnsi="Calibri" w:cs="Calibri"/>
          <w:sz w:val="22"/>
          <w:szCs w:val="22"/>
        </w:rPr>
        <w:t xml:space="preserve"> ČR s.r.o.</w:t>
      </w:r>
      <w:r w:rsidR="00EE2FC4" w:rsidRPr="00E03614">
        <w:rPr>
          <w:rFonts w:ascii="Calibri" w:hAnsi="Calibri" w:cs="Calibri"/>
          <w:sz w:val="22"/>
          <w:szCs w:val="22"/>
        </w:rPr>
        <w:t>). Lokalita bude rovněž napojena na teplovod</w:t>
      </w:r>
      <w:r w:rsidR="004D26BF" w:rsidRPr="00E03614">
        <w:rPr>
          <w:rFonts w:ascii="Calibri" w:hAnsi="Calibri" w:cs="Calibri"/>
          <w:sz w:val="22"/>
          <w:szCs w:val="22"/>
        </w:rPr>
        <w:t>ní rozvody (Teplárny Brno, a.s.</w:t>
      </w:r>
      <w:r w:rsidR="00105F96" w:rsidRPr="00E03614">
        <w:rPr>
          <w:rFonts w:ascii="Calibri" w:hAnsi="Calibri" w:cs="Calibri"/>
          <w:sz w:val="22"/>
          <w:szCs w:val="22"/>
        </w:rPr>
        <w:t>).</w:t>
      </w:r>
    </w:p>
    <w:p w14:paraId="204D186F" w14:textId="6649DF9E" w:rsidR="003246D9" w:rsidRPr="00E03614" w:rsidRDefault="002546C8" w:rsidP="00A327A6">
      <w:pPr>
        <w:spacing w:before="60"/>
        <w:jc w:val="both"/>
        <w:rPr>
          <w:rFonts w:ascii="Calibri" w:hAnsi="Calibri" w:cs="Calibri"/>
          <w:sz w:val="22"/>
          <w:szCs w:val="22"/>
        </w:rPr>
      </w:pPr>
      <w:r w:rsidRPr="00E03614">
        <w:rPr>
          <w:rFonts w:ascii="Calibri" w:hAnsi="Calibri" w:cs="Calibri"/>
          <w:sz w:val="22"/>
          <w:szCs w:val="22"/>
        </w:rPr>
        <w:lastRenderedPageBreak/>
        <w:t xml:space="preserve">V rámci </w:t>
      </w:r>
      <w:r w:rsidR="00A1229E" w:rsidRPr="00E03614">
        <w:rPr>
          <w:rFonts w:ascii="Calibri" w:hAnsi="Calibri" w:cs="Calibri"/>
          <w:sz w:val="22"/>
          <w:szCs w:val="22"/>
        </w:rPr>
        <w:t xml:space="preserve">řešené </w:t>
      </w:r>
      <w:r w:rsidR="00791AB2" w:rsidRPr="00E03614">
        <w:rPr>
          <w:rFonts w:ascii="Calibri" w:hAnsi="Calibri" w:cs="Calibri"/>
          <w:sz w:val="22"/>
          <w:szCs w:val="22"/>
        </w:rPr>
        <w:t>stavb</w:t>
      </w:r>
      <w:r w:rsidRPr="00E03614">
        <w:rPr>
          <w:rFonts w:ascii="Calibri" w:hAnsi="Calibri" w:cs="Calibri"/>
          <w:sz w:val="22"/>
          <w:szCs w:val="22"/>
        </w:rPr>
        <w:t>y</w:t>
      </w:r>
      <w:r w:rsidR="00791AB2" w:rsidRPr="00E03614">
        <w:rPr>
          <w:rFonts w:ascii="Calibri" w:hAnsi="Calibri" w:cs="Calibri"/>
          <w:sz w:val="22"/>
          <w:szCs w:val="22"/>
        </w:rPr>
        <w:t xml:space="preserve"> </w:t>
      </w:r>
      <w:r w:rsidR="00A327A6" w:rsidRPr="00E03614">
        <w:rPr>
          <w:rFonts w:ascii="Calibri" w:hAnsi="Calibri" w:cs="Calibri"/>
          <w:sz w:val="22"/>
          <w:szCs w:val="22"/>
        </w:rPr>
        <w:t>jsou navržena</w:t>
      </w:r>
      <w:r w:rsidR="003246D9" w:rsidRPr="00E03614">
        <w:rPr>
          <w:rFonts w:ascii="Calibri" w:hAnsi="Calibri" w:cs="Calibri"/>
          <w:sz w:val="22"/>
          <w:szCs w:val="22"/>
        </w:rPr>
        <w:t xml:space="preserve"> jednotliv</w:t>
      </w:r>
      <w:r w:rsidR="00A327A6" w:rsidRPr="00E03614">
        <w:rPr>
          <w:rFonts w:ascii="Calibri" w:hAnsi="Calibri" w:cs="Calibri"/>
          <w:sz w:val="22"/>
          <w:szCs w:val="22"/>
        </w:rPr>
        <w:t>á</w:t>
      </w:r>
      <w:r w:rsidR="003246D9" w:rsidRPr="00E03614">
        <w:rPr>
          <w:rFonts w:ascii="Calibri" w:hAnsi="Calibri" w:cs="Calibri"/>
          <w:sz w:val="22"/>
          <w:szCs w:val="22"/>
        </w:rPr>
        <w:t xml:space="preserve"> vedení, nutn</w:t>
      </w:r>
      <w:r w:rsidR="00A327A6" w:rsidRPr="00E03614">
        <w:rPr>
          <w:rFonts w:ascii="Calibri" w:hAnsi="Calibri" w:cs="Calibri"/>
          <w:sz w:val="22"/>
          <w:szCs w:val="22"/>
        </w:rPr>
        <w:t>é</w:t>
      </w:r>
      <w:r w:rsidR="003246D9" w:rsidRPr="00E03614">
        <w:rPr>
          <w:rFonts w:ascii="Calibri" w:hAnsi="Calibri" w:cs="Calibri"/>
          <w:sz w:val="22"/>
          <w:szCs w:val="22"/>
        </w:rPr>
        <w:t xml:space="preserve"> přelož</w:t>
      </w:r>
      <w:r w:rsidR="00A327A6" w:rsidRPr="00E03614">
        <w:rPr>
          <w:rFonts w:ascii="Calibri" w:hAnsi="Calibri" w:cs="Calibri"/>
          <w:sz w:val="22"/>
          <w:szCs w:val="22"/>
        </w:rPr>
        <w:t>ky</w:t>
      </w:r>
      <w:r w:rsidR="003246D9" w:rsidRPr="00E03614">
        <w:rPr>
          <w:rFonts w:ascii="Calibri" w:hAnsi="Calibri" w:cs="Calibri"/>
          <w:sz w:val="22"/>
          <w:szCs w:val="22"/>
        </w:rPr>
        <w:t xml:space="preserve"> a přípoj</w:t>
      </w:r>
      <w:r w:rsidR="00A327A6" w:rsidRPr="00E03614">
        <w:rPr>
          <w:rFonts w:ascii="Calibri" w:hAnsi="Calibri" w:cs="Calibri"/>
          <w:sz w:val="22"/>
          <w:szCs w:val="22"/>
        </w:rPr>
        <w:t>ky</w:t>
      </w:r>
      <w:r w:rsidR="003246D9" w:rsidRPr="00E03614">
        <w:rPr>
          <w:rFonts w:ascii="Calibri" w:hAnsi="Calibri" w:cs="Calibri"/>
          <w:sz w:val="22"/>
          <w:szCs w:val="22"/>
        </w:rPr>
        <w:t xml:space="preserve"> sítí technické infrastruktury a ostatní nutných technologick</w:t>
      </w:r>
      <w:r w:rsidR="008724DD" w:rsidRPr="00E03614">
        <w:rPr>
          <w:rFonts w:ascii="Calibri" w:hAnsi="Calibri" w:cs="Calibri"/>
          <w:sz w:val="22"/>
          <w:szCs w:val="22"/>
        </w:rPr>
        <w:t>é</w:t>
      </w:r>
      <w:r w:rsidR="003246D9" w:rsidRPr="00E03614">
        <w:rPr>
          <w:rFonts w:ascii="Calibri" w:hAnsi="Calibri" w:cs="Calibri"/>
          <w:sz w:val="22"/>
          <w:szCs w:val="22"/>
        </w:rPr>
        <w:t xml:space="preserve"> zařízení</w:t>
      </w:r>
      <w:r w:rsidR="00E03614" w:rsidRPr="00E03614">
        <w:rPr>
          <w:rFonts w:ascii="Calibri" w:hAnsi="Calibri" w:cs="Calibri"/>
          <w:sz w:val="22"/>
          <w:szCs w:val="22"/>
        </w:rPr>
        <w:t>.</w:t>
      </w:r>
    </w:p>
    <w:p w14:paraId="608F4072" w14:textId="6C806CEC" w:rsidR="009061AB" w:rsidRPr="00B65FA8" w:rsidRDefault="009061AB" w:rsidP="009061AB">
      <w:pPr>
        <w:spacing w:before="180"/>
        <w:jc w:val="both"/>
        <w:rPr>
          <w:rFonts w:ascii="Calibri" w:hAnsi="Calibri" w:cs="Calibri"/>
          <w:sz w:val="22"/>
          <w:szCs w:val="22"/>
          <w:u w:val="single"/>
        </w:rPr>
      </w:pPr>
      <w:r w:rsidRPr="00B65FA8">
        <w:rPr>
          <w:rFonts w:ascii="Calibri" w:hAnsi="Calibri" w:cs="Calibri"/>
          <w:sz w:val="22"/>
          <w:szCs w:val="22"/>
          <w:u w:val="single"/>
        </w:rPr>
        <w:t>SO 301 – Dešťová kanalizace komunikace</w:t>
      </w:r>
    </w:p>
    <w:p w14:paraId="1A81B974" w14:textId="7EA7EBF9" w:rsidR="007504E2" w:rsidRPr="00945774" w:rsidRDefault="007504E2" w:rsidP="007504E2">
      <w:pPr>
        <w:spacing w:before="60"/>
        <w:jc w:val="both"/>
        <w:rPr>
          <w:rFonts w:ascii="Calibri" w:hAnsi="Calibri" w:cs="Calibri"/>
          <w:sz w:val="22"/>
          <w:szCs w:val="22"/>
        </w:rPr>
      </w:pPr>
      <w:r>
        <w:rPr>
          <w:rFonts w:ascii="Calibri" w:hAnsi="Calibri" w:cs="Calibri"/>
          <w:sz w:val="22"/>
          <w:szCs w:val="22"/>
        </w:rPr>
        <w:t>Stavební objekt</w:t>
      </w:r>
      <w:r w:rsidRPr="00945774">
        <w:rPr>
          <w:rFonts w:ascii="Calibri" w:hAnsi="Calibri" w:cs="Calibri"/>
          <w:sz w:val="22"/>
          <w:szCs w:val="22"/>
        </w:rPr>
        <w:t xml:space="preserve"> řeší odvodnění komunikací a parkovacích stání v areálu bytových domů při ulici Terezy Novákové s možností napojení do jednotné kanalizace ve správě BVK.</w:t>
      </w:r>
    </w:p>
    <w:p w14:paraId="7DB453C1" w14:textId="785F7A9A" w:rsidR="007504E2" w:rsidRDefault="007504E2" w:rsidP="007504E2">
      <w:pPr>
        <w:autoSpaceDE w:val="0"/>
        <w:autoSpaceDN w:val="0"/>
        <w:adjustRightInd w:val="0"/>
        <w:spacing w:before="60"/>
        <w:jc w:val="both"/>
        <w:rPr>
          <w:rFonts w:ascii="Calibri" w:hAnsi="Calibri" w:cs="Calibri"/>
          <w:sz w:val="22"/>
          <w:szCs w:val="22"/>
        </w:rPr>
      </w:pPr>
      <w:r w:rsidRPr="00945774">
        <w:rPr>
          <w:rFonts w:ascii="Calibri" w:hAnsi="Calibri" w:cs="Calibri"/>
          <w:sz w:val="22"/>
          <w:szCs w:val="22"/>
        </w:rPr>
        <w:t>Návrh odtoku do jednotné kanalizace respektuje požadavek správce jednotné kanalizace na povolený odtok 10l/s/ha. Z tohoto důvodu je soustava dešťových stok svedena do retenční nádrže objemu 41,0m3 a odtok z ní je regulován pomocí vírového ventilu umístěného na odtoku. Součástí retenční nádrže je i bezpečnostní přepad, který je rovněž zaústěný do jednotné kanalizace stoky J1.</w:t>
      </w:r>
    </w:p>
    <w:p w14:paraId="09FE114C" w14:textId="77777777" w:rsidR="007504E2" w:rsidRPr="00F925F2" w:rsidRDefault="007504E2" w:rsidP="007504E2">
      <w:pPr>
        <w:autoSpaceDE w:val="0"/>
        <w:autoSpaceDN w:val="0"/>
        <w:adjustRightInd w:val="0"/>
        <w:spacing w:before="60"/>
        <w:jc w:val="both"/>
        <w:rPr>
          <w:rFonts w:ascii="Calibri" w:hAnsi="Calibri" w:cs="Calibri"/>
          <w:sz w:val="22"/>
          <w:szCs w:val="22"/>
        </w:rPr>
      </w:pPr>
      <w:r w:rsidRPr="00F925F2">
        <w:rPr>
          <w:rFonts w:ascii="Calibri" w:hAnsi="Calibri" w:cs="Calibri"/>
          <w:sz w:val="22"/>
          <w:szCs w:val="22"/>
          <w:u w:val="single"/>
        </w:rPr>
        <w:t>Dešťová kanalizace</w:t>
      </w:r>
      <w:r w:rsidRPr="00F925F2">
        <w:rPr>
          <w:rFonts w:ascii="Calibri" w:hAnsi="Calibri" w:cs="Calibri"/>
          <w:sz w:val="22"/>
          <w:szCs w:val="22"/>
        </w:rPr>
        <w:t xml:space="preserve"> je navržena ze železobetonových trub, regulovaný odtok a bezpečnostní přepad z retenční nádrže je navržený z trub PP SN12: </w:t>
      </w:r>
    </w:p>
    <w:p w14:paraId="72EA3F96" w14:textId="0C17CE79" w:rsidR="007504E2" w:rsidRPr="00F925F2" w:rsidRDefault="007504E2" w:rsidP="007504E2">
      <w:pPr>
        <w:autoSpaceDE w:val="0"/>
        <w:autoSpaceDN w:val="0"/>
        <w:adjustRightInd w:val="0"/>
        <w:spacing w:before="60"/>
        <w:jc w:val="both"/>
        <w:rPr>
          <w:rFonts w:ascii="Calibri" w:hAnsi="Calibri" w:cs="Calibri"/>
          <w:sz w:val="22"/>
          <w:szCs w:val="22"/>
        </w:rPr>
      </w:pPr>
      <w:r w:rsidRPr="00F925F2">
        <w:rPr>
          <w:rFonts w:ascii="Calibri" w:hAnsi="Calibri" w:cs="Calibri"/>
          <w:b/>
          <w:sz w:val="22"/>
          <w:szCs w:val="22"/>
        </w:rPr>
        <w:t>Stoka D1</w:t>
      </w:r>
      <w:r w:rsidRPr="00F925F2">
        <w:rPr>
          <w:rFonts w:ascii="Calibri" w:hAnsi="Calibri" w:cs="Calibri"/>
          <w:b/>
          <w:sz w:val="22"/>
          <w:szCs w:val="22"/>
        </w:rPr>
        <w:tab/>
      </w:r>
      <w:r w:rsidRPr="00F925F2">
        <w:rPr>
          <w:rFonts w:ascii="Calibri" w:hAnsi="Calibri" w:cs="Calibri"/>
          <w:b/>
          <w:sz w:val="22"/>
          <w:szCs w:val="22"/>
        </w:rPr>
        <w:tab/>
      </w:r>
      <w:r w:rsidRPr="00F925F2">
        <w:rPr>
          <w:rFonts w:ascii="Calibri" w:hAnsi="Calibri" w:cs="Calibri"/>
          <w:b/>
          <w:sz w:val="22"/>
          <w:szCs w:val="22"/>
        </w:rPr>
        <w:tab/>
      </w:r>
      <w:r w:rsidRPr="00F925F2">
        <w:rPr>
          <w:rFonts w:ascii="Calibri" w:hAnsi="Calibri" w:cs="Calibri"/>
          <w:sz w:val="22"/>
          <w:szCs w:val="22"/>
        </w:rPr>
        <w:t xml:space="preserve">železobeton </w:t>
      </w:r>
      <w:r w:rsidRPr="00F925F2">
        <w:rPr>
          <w:rFonts w:ascii="Calibri" w:hAnsi="Calibri" w:cs="Calibri"/>
          <w:sz w:val="22"/>
          <w:szCs w:val="22"/>
        </w:rPr>
        <w:tab/>
      </w:r>
      <w:r w:rsidRPr="00F925F2">
        <w:rPr>
          <w:rFonts w:ascii="Calibri" w:hAnsi="Calibri" w:cs="Calibri"/>
          <w:sz w:val="22"/>
          <w:szCs w:val="22"/>
        </w:rPr>
        <w:tab/>
        <w:t>DN 300</w:t>
      </w:r>
      <w:r w:rsidRPr="00F925F2">
        <w:rPr>
          <w:rFonts w:ascii="Calibri" w:hAnsi="Calibri" w:cs="Calibri"/>
          <w:sz w:val="22"/>
          <w:szCs w:val="22"/>
        </w:rPr>
        <w:tab/>
        <w:t xml:space="preserve">  </w:t>
      </w:r>
      <w:r w:rsidRPr="00F925F2">
        <w:rPr>
          <w:rFonts w:ascii="Calibri" w:hAnsi="Calibri" w:cs="Calibri"/>
          <w:sz w:val="22"/>
          <w:szCs w:val="22"/>
        </w:rPr>
        <w:tab/>
      </w:r>
      <w:r w:rsidRPr="00F925F2">
        <w:rPr>
          <w:rFonts w:ascii="Calibri" w:hAnsi="Calibri" w:cs="Calibri"/>
          <w:sz w:val="22"/>
          <w:szCs w:val="22"/>
        </w:rPr>
        <w:tab/>
        <w:t xml:space="preserve">  5</w:t>
      </w:r>
      <w:r w:rsidR="001D0A82">
        <w:rPr>
          <w:rFonts w:ascii="Calibri" w:hAnsi="Calibri" w:cs="Calibri"/>
          <w:sz w:val="22"/>
          <w:szCs w:val="22"/>
        </w:rPr>
        <w:t>3</w:t>
      </w:r>
      <w:r w:rsidRPr="00F925F2">
        <w:rPr>
          <w:rFonts w:ascii="Calibri" w:hAnsi="Calibri" w:cs="Calibri"/>
          <w:sz w:val="22"/>
          <w:szCs w:val="22"/>
        </w:rPr>
        <w:t>,</w:t>
      </w:r>
      <w:r w:rsidR="001D0A82">
        <w:rPr>
          <w:rFonts w:ascii="Calibri" w:hAnsi="Calibri" w:cs="Calibri"/>
          <w:sz w:val="22"/>
          <w:szCs w:val="22"/>
        </w:rPr>
        <w:t>7</w:t>
      </w:r>
      <w:r w:rsidRPr="00F925F2">
        <w:rPr>
          <w:rFonts w:ascii="Calibri" w:hAnsi="Calibri" w:cs="Calibri"/>
          <w:sz w:val="22"/>
          <w:szCs w:val="22"/>
        </w:rPr>
        <w:t>0 m</w:t>
      </w:r>
    </w:p>
    <w:p w14:paraId="1F96596D" w14:textId="34980D56" w:rsidR="007504E2" w:rsidRPr="00F925F2" w:rsidRDefault="007504E2" w:rsidP="00B831FF">
      <w:pPr>
        <w:autoSpaceDE w:val="0"/>
        <w:autoSpaceDN w:val="0"/>
        <w:adjustRightInd w:val="0"/>
        <w:spacing w:before="60"/>
        <w:jc w:val="both"/>
        <w:rPr>
          <w:rFonts w:ascii="Calibri" w:hAnsi="Calibri" w:cs="Calibri"/>
          <w:sz w:val="22"/>
          <w:szCs w:val="22"/>
        </w:rPr>
      </w:pPr>
      <w:r w:rsidRPr="00F925F2">
        <w:rPr>
          <w:rFonts w:ascii="Calibri" w:hAnsi="Calibri" w:cs="Calibri"/>
          <w:sz w:val="22"/>
          <w:szCs w:val="22"/>
        </w:rPr>
        <w:t>Regulovaný odtok</w:t>
      </w:r>
      <w:r w:rsidRPr="00F925F2">
        <w:rPr>
          <w:rFonts w:ascii="Calibri" w:hAnsi="Calibri" w:cs="Calibri"/>
          <w:sz w:val="22"/>
          <w:szCs w:val="22"/>
        </w:rPr>
        <w:tab/>
      </w:r>
      <w:r w:rsidR="00B831FF">
        <w:rPr>
          <w:rFonts w:ascii="Calibri" w:hAnsi="Calibri" w:cs="Calibri"/>
          <w:sz w:val="22"/>
          <w:szCs w:val="22"/>
        </w:rPr>
        <w:tab/>
      </w:r>
      <w:r w:rsidRPr="00F925F2">
        <w:rPr>
          <w:rFonts w:ascii="Calibri" w:hAnsi="Calibri" w:cs="Calibri"/>
          <w:sz w:val="22"/>
          <w:szCs w:val="22"/>
        </w:rPr>
        <w:t>PP SN12</w:t>
      </w:r>
      <w:r w:rsidRPr="00F925F2">
        <w:rPr>
          <w:rFonts w:ascii="Calibri" w:hAnsi="Calibri" w:cs="Calibri"/>
          <w:sz w:val="22"/>
          <w:szCs w:val="22"/>
        </w:rPr>
        <w:tab/>
      </w:r>
      <w:r w:rsidRPr="00F925F2">
        <w:rPr>
          <w:rFonts w:ascii="Calibri" w:hAnsi="Calibri" w:cs="Calibri"/>
          <w:sz w:val="22"/>
          <w:szCs w:val="22"/>
        </w:rPr>
        <w:tab/>
        <w:t>DN 1</w:t>
      </w:r>
      <w:r w:rsidR="00B831FF">
        <w:rPr>
          <w:rFonts w:ascii="Calibri" w:hAnsi="Calibri" w:cs="Calibri"/>
          <w:sz w:val="22"/>
          <w:szCs w:val="22"/>
        </w:rPr>
        <w:t>5</w:t>
      </w:r>
      <w:r w:rsidRPr="00F925F2">
        <w:rPr>
          <w:rFonts w:ascii="Calibri" w:hAnsi="Calibri" w:cs="Calibri"/>
          <w:sz w:val="22"/>
          <w:szCs w:val="22"/>
        </w:rPr>
        <w:t>0</w:t>
      </w:r>
      <w:r w:rsidRPr="00F925F2">
        <w:rPr>
          <w:rFonts w:ascii="Calibri" w:hAnsi="Calibri" w:cs="Calibri"/>
          <w:sz w:val="22"/>
          <w:szCs w:val="22"/>
        </w:rPr>
        <w:tab/>
      </w:r>
      <w:r w:rsidRPr="00F925F2">
        <w:rPr>
          <w:rFonts w:ascii="Calibri" w:hAnsi="Calibri" w:cs="Calibri"/>
          <w:sz w:val="22"/>
          <w:szCs w:val="22"/>
        </w:rPr>
        <w:tab/>
      </w:r>
      <w:r w:rsidRPr="00F925F2">
        <w:rPr>
          <w:rFonts w:ascii="Calibri" w:hAnsi="Calibri" w:cs="Calibri"/>
          <w:sz w:val="22"/>
          <w:szCs w:val="22"/>
        </w:rPr>
        <w:tab/>
        <w:t xml:space="preserve">    </w:t>
      </w:r>
      <w:r w:rsidR="00B831FF">
        <w:rPr>
          <w:rFonts w:ascii="Calibri" w:hAnsi="Calibri" w:cs="Calibri"/>
          <w:sz w:val="22"/>
          <w:szCs w:val="22"/>
        </w:rPr>
        <w:t>1</w:t>
      </w:r>
      <w:r w:rsidRPr="00F925F2">
        <w:rPr>
          <w:rFonts w:ascii="Calibri" w:hAnsi="Calibri" w:cs="Calibri"/>
          <w:sz w:val="22"/>
          <w:szCs w:val="22"/>
        </w:rPr>
        <w:t>,</w:t>
      </w:r>
      <w:r w:rsidR="00B831FF">
        <w:rPr>
          <w:rFonts w:ascii="Calibri" w:hAnsi="Calibri" w:cs="Calibri"/>
          <w:sz w:val="22"/>
          <w:szCs w:val="22"/>
        </w:rPr>
        <w:t>3</w:t>
      </w:r>
      <w:r w:rsidRPr="00F925F2">
        <w:rPr>
          <w:rFonts w:ascii="Calibri" w:hAnsi="Calibri" w:cs="Calibri"/>
          <w:sz w:val="22"/>
          <w:szCs w:val="22"/>
        </w:rPr>
        <w:t>0 m</w:t>
      </w:r>
    </w:p>
    <w:p w14:paraId="65F16EDB" w14:textId="3DAFC68C" w:rsidR="007504E2" w:rsidRDefault="007504E2" w:rsidP="00B831FF">
      <w:pPr>
        <w:autoSpaceDE w:val="0"/>
        <w:autoSpaceDN w:val="0"/>
        <w:adjustRightInd w:val="0"/>
        <w:spacing w:before="60"/>
        <w:jc w:val="both"/>
        <w:rPr>
          <w:rFonts w:ascii="Calibri" w:hAnsi="Calibri" w:cs="Calibri"/>
          <w:sz w:val="22"/>
          <w:szCs w:val="22"/>
        </w:rPr>
      </w:pPr>
      <w:r w:rsidRPr="00F925F2">
        <w:rPr>
          <w:rFonts w:ascii="Calibri" w:hAnsi="Calibri" w:cs="Calibri"/>
          <w:sz w:val="22"/>
          <w:szCs w:val="22"/>
        </w:rPr>
        <w:t xml:space="preserve">Bezpečnostní přepad </w:t>
      </w:r>
      <w:r w:rsidRPr="00F925F2">
        <w:rPr>
          <w:rFonts w:ascii="Calibri" w:hAnsi="Calibri" w:cs="Calibri"/>
          <w:sz w:val="22"/>
          <w:szCs w:val="22"/>
        </w:rPr>
        <w:tab/>
      </w:r>
      <w:r w:rsidR="00B831FF">
        <w:rPr>
          <w:rFonts w:ascii="Calibri" w:hAnsi="Calibri" w:cs="Calibri"/>
          <w:sz w:val="22"/>
          <w:szCs w:val="22"/>
        </w:rPr>
        <w:tab/>
      </w:r>
      <w:r w:rsidRPr="00F925F2">
        <w:rPr>
          <w:rFonts w:ascii="Calibri" w:hAnsi="Calibri" w:cs="Calibri"/>
          <w:sz w:val="22"/>
          <w:szCs w:val="22"/>
        </w:rPr>
        <w:t>PP SN12</w:t>
      </w:r>
      <w:r w:rsidRPr="00F925F2">
        <w:rPr>
          <w:rFonts w:ascii="Calibri" w:hAnsi="Calibri" w:cs="Calibri"/>
          <w:sz w:val="22"/>
          <w:szCs w:val="22"/>
        </w:rPr>
        <w:tab/>
      </w:r>
      <w:r w:rsidRPr="00F925F2">
        <w:rPr>
          <w:rFonts w:ascii="Calibri" w:hAnsi="Calibri" w:cs="Calibri"/>
          <w:sz w:val="22"/>
          <w:szCs w:val="22"/>
        </w:rPr>
        <w:tab/>
        <w:t xml:space="preserve">DN </w:t>
      </w:r>
      <w:r w:rsidR="00D22851">
        <w:rPr>
          <w:rFonts w:ascii="Calibri" w:hAnsi="Calibri" w:cs="Calibri"/>
          <w:sz w:val="22"/>
          <w:szCs w:val="22"/>
        </w:rPr>
        <w:t>2</w:t>
      </w:r>
      <w:r w:rsidRPr="00F925F2">
        <w:rPr>
          <w:rFonts w:ascii="Calibri" w:hAnsi="Calibri" w:cs="Calibri"/>
          <w:sz w:val="22"/>
          <w:szCs w:val="22"/>
        </w:rPr>
        <w:t>00</w:t>
      </w:r>
      <w:r w:rsidRPr="00F925F2">
        <w:rPr>
          <w:rFonts w:ascii="Calibri" w:hAnsi="Calibri" w:cs="Calibri"/>
          <w:sz w:val="22"/>
          <w:szCs w:val="22"/>
        </w:rPr>
        <w:tab/>
      </w:r>
      <w:r w:rsidRPr="00F925F2">
        <w:rPr>
          <w:rFonts w:ascii="Calibri" w:hAnsi="Calibri" w:cs="Calibri"/>
          <w:sz w:val="22"/>
          <w:szCs w:val="22"/>
        </w:rPr>
        <w:tab/>
      </w:r>
      <w:r w:rsidRPr="00F925F2">
        <w:rPr>
          <w:rFonts w:ascii="Calibri" w:hAnsi="Calibri" w:cs="Calibri"/>
          <w:sz w:val="22"/>
          <w:szCs w:val="22"/>
        </w:rPr>
        <w:tab/>
        <w:t xml:space="preserve">    3,70 m</w:t>
      </w:r>
    </w:p>
    <w:p w14:paraId="1B60AF5F" w14:textId="2698B8EE" w:rsidR="00D22851" w:rsidRPr="00F925F2" w:rsidRDefault="00D22851" w:rsidP="00B831FF">
      <w:pPr>
        <w:autoSpaceDE w:val="0"/>
        <w:autoSpaceDN w:val="0"/>
        <w:adjustRightInd w:val="0"/>
        <w:spacing w:before="60"/>
        <w:jc w:val="both"/>
        <w:rPr>
          <w:rFonts w:ascii="Calibri" w:hAnsi="Calibri" w:cs="Calibri"/>
          <w:sz w:val="22"/>
          <w:szCs w:val="22"/>
        </w:rPr>
      </w:pPr>
      <w:r>
        <w:rPr>
          <w:rFonts w:ascii="Calibri" w:hAnsi="Calibri" w:cs="Calibri"/>
          <w:sz w:val="22"/>
          <w:szCs w:val="22"/>
        </w:rPr>
        <w:t>Přípojka dešťové kanalizace</w:t>
      </w:r>
      <w:r>
        <w:rPr>
          <w:rFonts w:ascii="Calibri" w:hAnsi="Calibri" w:cs="Calibri"/>
          <w:sz w:val="22"/>
          <w:szCs w:val="22"/>
        </w:rPr>
        <w:tab/>
        <w:t>kamenina</w:t>
      </w:r>
      <w:r w:rsidR="00867BC0">
        <w:rPr>
          <w:rFonts w:ascii="Calibri" w:hAnsi="Calibri" w:cs="Calibri"/>
          <w:sz w:val="22"/>
          <w:szCs w:val="22"/>
        </w:rPr>
        <w:tab/>
      </w:r>
      <w:r w:rsidR="00867BC0">
        <w:rPr>
          <w:rFonts w:ascii="Calibri" w:hAnsi="Calibri" w:cs="Calibri"/>
          <w:sz w:val="22"/>
          <w:szCs w:val="22"/>
        </w:rPr>
        <w:tab/>
        <w:t>DN 200</w:t>
      </w:r>
      <w:r w:rsidR="00867BC0">
        <w:rPr>
          <w:rFonts w:ascii="Calibri" w:hAnsi="Calibri" w:cs="Calibri"/>
          <w:sz w:val="22"/>
          <w:szCs w:val="22"/>
        </w:rPr>
        <w:tab/>
      </w:r>
      <w:r w:rsidR="00867BC0">
        <w:rPr>
          <w:rFonts w:ascii="Calibri" w:hAnsi="Calibri" w:cs="Calibri"/>
          <w:sz w:val="22"/>
          <w:szCs w:val="22"/>
        </w:rPr>
        <w:tab/>
      </w:r>
      <w:r w:rsidR="00867BC0">
        <w:rPr>
          <w:rFonts w:ascii="Calibri" w:hAnsi="Calibri" w:cs="Calibri"/>
          <w:sz w:val="22"/>
          <w:szCs w:val="22"/>
        </w:rPr>
        <w:tab/>
        <w:t xml:space="preserve">    2,70 m</w:t>
      </w:r>
    </w:p>
    <w:p w14:paraId="7A36B39A" w14:textId="77777777" w:rsidR="007504E2" w:rsidRPr="00F925F2" w:rsidRDefault="007504E2" w:rsidP="007504E2">
      <w:pPr>
        <w:autoSpaceDE w:val="0"/>
        <w:autoSpaceDN w:val="0"/>
        <w:adjustRightInd w:val="0"/>
        <w:spacing w:before="60"/>
        <w:jc w:val="both"/>
        <w:rPr>
          <w:rFonts w:ascii="Calibri" w:hAnsi="Calibri" w:cs="Calibri"/>
          <w:sz w:val="22"/>
          <w:szCs w:val="22"/>
        </w:rPr>
      </w:pPr>
      <w:r w:rsidRPr="00F925F2">
        <w:rPr>
          <w:rFonts w:ascii="Calibri" w:hAnsi="Calibri" w:cs="Calibri"/>
          <w:b/>
          <w:sz w:val="22"/>
          <w:szCs w:val="22"/>
        </w:rPr>
        <w:t>Stoka D2</w:t>
      </w:r>
      <w:r w:rsidRPr="00F925F2">
        <w:rPr>
          <w:rFonts w:ascii="Calibri" w:hAnsi="Calibri" w:cs="Calibri"/>
          <w:b/>
          <w:sz w:val="22"/>
          <w:szCs w:val="22"/>
        </w:rPr>
        <w:tab/>
      </w:r>
      <w:r w:rsidRPr="00F925F2">
        <w:rPr>
          <w:rFonts w:ascii="Calibri" w:hAnsi="Calibri" w:cs="Calibri"/>
          <w:b/>
          <w:sz w:val="22"/>
          <w:szCs w:val="22"/>
        </w:rPr>
        <w:tab/>
      </w:r>
      <w:r w:rsidRPr="00F925F2">
        <w:rPr>
          <w:rFonts w:ascii="Calibri" w:hAnsi="Calibri" w:cs="Calibri"/>
          <w:b/>
          <w:sz w:val="22"/>
          <w:szCs w:val="22"/>
        </w:rPr>
        <w:tab/>
      </w:r>
      <w:r w:rsidRPr="00F925F2">
        <w:rPr>
          <w:rFonts w:ascii="Calibri" w:hAnsi="Calibri" w:cs="Calibri"/>
          <w:sz w:val="22"/>
          <w:szCs w:val="22"/>
        </w:rPr>
        <w:t xml:space="preserve">železobeton </w:t>
      </w:r>
      <w:r w:rsidRPr="00F925F2">
        <w:rPr>
          <w:rFonts w:ascii="Calibri" w:hAnsi="Calibri" w:cs="Calibri"/>
          <w:sz w:val="22"/>
          <w:szCs w:val="22"/>
        </w:rPr>
        <w:tab/>
      </w:r>
      <w:r w:rsidRPr="00F925F2">
        <w:rPr>
          <w:rFonts w:ascii="Calibri" w:hAnsi="Calibri" w:cs="Calibri"/>
          <w:sz w:val="22"/>
          <w:szCs w:val="22"/>
        </w:rPr>
        <w:tab/>
        <w:t>DN 300</w:t>
      </w:r>
      <w:r w:rsidRPr="00F925F2">
        <w:rPr>
          <w:rFonts w:ascii="Calibri" w:hAnsi="Calibri" w:cs="Calibri"/>
          <w:sz w:val="22"/>
          <w:szCs w:val="22"/>
        </w:rPr>
        <w:tab/>
      </w:r>
      <w:r w:rsidRPr="00F925F2">
        <w:rPr>
          <w:rFonts w:ascii="Calibri" w:hAnsi="Calibri" w:cs="Calibri"/>
          <w:sz w:val="22"/>
          <w:szCs w:val="22"/>
        </w:rPr>
        <w:tab/>
      </w:r>
      <w:r w:rsidRPr="00F925F2">
        <w:rPr>
          <w:rFonts w:ascii="Calibri" w:hAnsi="Calibri" w:cs="Calibri"/>
          <w:sz w:val="22"/>
          <w:szCs w:val="22"/>
        </w:rPr>
        <w:tab/>
        <w:t xml:space="preserve">  41,90 m</w:t>
      </w:r>
    </w:p>
    <w:p w14:paraId="1F95184D" w14:textId="77777777" w:rsidR="007504E2" w:rsidRPr="00F925F2" w:rsidRDefault="007504E2" w:rsidP="007504E2">
      <w:pPr>
        <w:autoSpaceDE w:val="0"/>
        <w:autoSpaceDN w:val="0"/>
        <w:adjustRightInd w:val="0"/>
        <w:spacing w:before="60"/>
        <w:jc w:val="both"/>
        <w:rPr>
          <w:rFonts w:ascii="Calibri" w:hAnsi="Calibri" w:cs="Calibri"/>
          <w:sz w:val="22"/>
          <w:szCs w:val="22"/>
        </w:rPr>
      </w:pPr>
      <w:r w:rsidRPr="00F925F2">
        <w:rPr>
          <w:rFonts w:ascii="Calibri" w:hAnsi="Calibri" w:cs="Calibri"/>
          <w:b/>
          <w:sz w:val="22"/>
          <w:szCs w:val="22"/>
        </w:rPr>
        <w:t>Stoka D3</w:t>
      </w:r>
      <w:r w:rsidRPr="00F925F2">
        <w:rPr>
          <w:rFonts w:ascii="Calibri" w:hAnsi="Calibri" w:cs="Calibri"/>
          <w:b/>
          <w:sz w:val="22"/>
          <w:szCs w:val="22"/>
        </w:rPr>
        <w:tab/>
      </w:r>
      <w:r w:rsidRPr="00F925F2">
        <w:rPr>
          <w:rFonts w:ascii="Calibri" w:hAnsi="Calibri" w:cs="Calibri"/>
          <w:b/>
          <w:sz w:val="22"/>
          <w:szCs w:val="22"/>
        </w:rPr>
        <w:tab/>
      </w:r>
      <w:r w:rsidRPr="00F925F2">
        <w:rPr>
          <w:rFonts w:ascii="Calibri" w:hAnsi="Calibri" w:cs="Calibri"/>
          <w:b/>
          <w:sz w:val="22"/>
          <w:szCs w:val="22"/>
        </w:rPr>
        <w:tab/>
      </w:r>
      <w:r w:rsidRPr="00F925F2">
        <w:rPr>
          <w:rFonts w:ascii="Calibri" w:hAnsi="Calibri" w:cs="Calibri"/>
          <w:sz w:val="22"/>
          <w:szCs w:val="22"/>
        </w:rPr>
        <w:t xml:space="preserve">železobeton </w:t>
      </w:r>
      <w:r w:rsidRPr="00F925F2">
        <w:rPr>
          <w:rFonts w:ascii="Calibri" w:hAnsi="Calibri" w:cs="Calibri"/>
          <w:sz w:val="22"/>
          <w:szCs w:val="22"/>
        </w:rPr>
        <w:tab/>
      </w:r>
      <w:r w:rsidRPr="00F925F2">
        <w:rPr>
          <w:rFonts w:ascii="Calibri" w:hAnsi="Calibri" w:cs="Calibri"/>
          <w:sz w:val="22"/>
          <w:szCs w:val="22"/>
        </w:rPr>
        <w:tab/>
        <w:t>DN 300</w:t>
      </w:r>
      <w:r w:rsidRPr="00F925F2">
        <w:rPr>
          <w:rFonts w:ascii="Calibri" w:hAnsi="Calibri" w:cs="Calibri"/>
          <w:sz w:val="22"/>
          <w:szCs w:val="22"/>
        </w:rPr>
        <w:tab/>
      </w:r>
      <w:r w:rsidRPr="00F925F2">
        <w:rPr>
          <w:rFonts w:ascii="Calibri" w:hAnsi="Calibri" w:cs="Calibri"/>
          <w:sz w:val="22"/>
          <w:szCs w:val="22"/>
        </w:rPr>
        <w:tab/>
      </w:r>
      <w:r w:rsidRPr="00F925F2">
        <w:rPr>
          <w:rFonts w:ascii="Calibri" w:hAnsi="Calibri" w:cs="Calibri"/>
          <w:sz w:val="22"/>
          <w:szCs w:val="22"/>
        </w:rPr>
        <w:tab/>
        <w:t xml:space="preserve">  25,10 m</w:t>
      </w:r>
    </w:p>
    <w:p w14:paraId="35D21777" w14:textId="77777777" w:rsidR="007504E2" w:rsidRPr="00F925F2" w:rsidRDefault="007504E2" w:rsidP="007504E2">
      <w:pPr>
        <w:autoSpaceDE w:val="0"/>
        <w:autoSpaceDN w:val="0"/>
        <w:adjustRightInd w:val="0"/>
        <w:spacing w:before="60"/>
        <w:jc w:val="both"/>
        <w:rPr>
          <w:rFonts w:ascii="Calibri" w:hAnsi="Calibri" w:cs="Calibri"/>
          <w:sz w:val="22"/>
          <w:szCs w:val="22"/>
        </w:rPr>
      </w:pPr>
      <w:r w:rsidRPr="00F925F2">
        <w:rPr>
          <w:rFonts w:ascii="Calibri" w:hAnsi="Calibri" w:cs="Calibri"/>
          <w:sz w:val="22"/>
          <w:szCs w:val="22"/>
        </w:rPr>
        <w:t xml:space="preserve">Vstupní šachty na stoce profilu DN300, jsou navrženy železobetonové prefabrikované s odolností vůči působení prostředí označenou stupněm X02, XA2 (středně agresivní chemické prostředí). </w:t>
      </w:r>
    </w:p>
    <w:p w14:paraId="28B1B3C0" w14:textId="77777777" w:rsidR="004F1441" w:rsidRPr="004F1441" w:rsidRDefault="004F1441" w:rsidP="004F1441">
      <w:pPr>
        <w:autoSpaceDE w:val="0"/>
        <w:autoSpaceDN w:val="0"/>
        <w:adjustRightInd w:val="0"/>
        <w:spacing w:before="60"/>
        <w:jc w:val="both"/>
        <w:rPr>
          <w:rFonts w:ascii="Calibri" w:hAnsi="Calibri" w:cs="Calibri"/>
          <w:sz w:val="22"/>
          <w:szCs w:val="22"/>
        </w:rPr>
      </w:pPr>
      <w:r w:rsidRPr="004F1441">
        <w:rPr>
          <w:rFonts w:ascii="Calibri" w:hAnsi="Calibri" w:cs="Calibri"/>
          <w:sz w:val="22"/>
          <w:szCs w:val="22"/>
          <w:u w:val="single"/>
        </w:rPr>
        <w:t>Retenční nádrž</w:t>
      </w:r>
      <w:r w:rsidRPr="004F1441">
        <w:rPr>
          <w:rFonts w:ascii="Calibri" w:hAnsi="Calibri" w:cs="Calibri"/>
          <w:sz w:val="22"/>
          <w:szCs w:val="22"/>
        </w:rPr>
        <w:t xml:space="preserve"> je navržená jako prefabrikovaná skládaná nádrž vnitřních rozměrů 10,58x1,90x 2,78m. Jedná se o systém složený z prefabrikovaných koncových a středových dílců včetně zákrytových desek, které umožňují rychlou a jednoduchou montáž. Nádrže mají dle výrobce garantovanou vodotěsnost i bez dodatečné hydroizolace a mohou být pojížděné bez dodatečného obetonování. </w:t>
      </w:r>
    </w:p>
    <w:p w14:paraId="444991E9" w14:textId="77777777" w:rsidR="004F1441" w:rsidRPr="004F1441" w:rsidRDefault="004F1441" w:rsidP="004F1441">
      <w:pPr>
        <w:autoSpaceDE w:val="0"/>
        <w:autoSpaceDN w:val="0"/>
        <w:adjustRightInd w:val="0"/>
        <w:spacing w:before="60"/>
        <w:jc w:val="both"/>
        <w:rPr>
          <w:rFonts w:ascii="Calibri" w:hAnsi="Calibri" w:cs="Calibri"/>
          <w:sz w:val="22"/>
          <w:szCs w:val="22"/>
        </w:rPr>
      </w:pPr>
      <w:r w:rsidRPr="004F1441">
        <w:rPr>
          <w:rFonts w:ascii="Calibri" w:hAnsi="Calibri" w:cs="Calibri"/>
          <w:sz w:val="22"/>
          <w:szCs w:val="22"/>
        </w:rPr>
        <w:t>Nádrž bude osazená na železobetonovou desku tl. 200mm, pod kterou bude provedena vyrovnávací vrstva tl.300mm z hutněného štěrku. V nádrži bude provedeno vyspádování  dna směrem k odtoku ve spádu min. 0,5%. Pro vstup do nádrže budou osazeny dva prefabrikované šachetní komíny DN1000 vyvedené do úrovně upraveného zpevněného terénu. Komíny budou opatřeny litinovými poklopy D400 s odvětráním. Jeden vstup bude u nátoku a druhý nad vertikálním vírovým ventilem v blízkosti bezpečnostního přepadu.</w:t>
      </w:r>
    </w:p>
    <w:p w14:paraId="556F6438" w14:textId="77777777" w:rsidR="004F1441" w:rsidRPr="004F1441" w:rsidRDefault="004F1441" w:rsidP="004F1441">
      <w:pPr>
        <w:autoSpaceDE w:val="0"/>
        <w:autoSpaceDN w:val="0"/>
        <w:adjustRightInd w:val="0"/>
        <w:spacing w:before="60"/>
        <w:jc w:val="both"/>
        <w:rPr>
          <w:rFonts w:ascii="Calibri" w:hAnsi="Calibri" w:cs="Calibri"/>
          <w:sz w:val="22"/>
          <w:szCs w:val="22"/>
        </w:rPr>
      </w:pPr>
      <w:r w:rsidRPr="004F1441">
        <w:rPr>
          <w:rFonts w:ascii="Calibri" w:hAnsi="Calibri" w:cs="Calibri"/>
          <w:sz w:val="22"/>
          <w:szCs w:val="22"/>
        </w:rPr>
        <w:t xml:space="preserve">Pro regulaci odtoku bude v nádrži osazen vertikální vírový ventil. Přístroj bude pomocí kotev upevněn na vnitřní stěnu nádrže v místě odtoku pomocí stěnové desky. Vertikální vírové ventily pracují bez pohyblivých dílů, a proto se minimálně opotřebovávají a nevyžadují častou údržbu. Při silném zatížení se doporučuje kontrola, zda není nátok do ventilu zanesený. Ventil je možné vytáhnout pomocí lanka. Přítok ventilu je trvale ponořen, a proto ventil v tomto případě slouží zároveň i jako protizápachový uzávěr. </w:t>
      </w:r>
    </w:p>
    <w:p w14:paraId="2D64AA9C" w14:textId="77777777" w:rsidR="004F1441" w:rsidRPr="004F1441" w:rsidRDefault="004F1441" w:rsidP="004F1441">
      <w:pPr>
        <w:autoSpaceDE w:val="0"/>
        <w:autoSpaceDN w:val="0"/>
        <w:adjustRightInd w:val="0"/>
        <w:spacing w:before="60"/>
        <w:jc w:val="both"/>
        <w:rPr>
          <w:rFonts w:ascii="Calibri" w:hAnsi="Calibri" w:cs="Calibri"/>
          <w:sz w:val="22"/>
          <w:szCs w:val="22"/>
        </w:rPr>
      </w:pPr>
      <w:r w:rsidRPr="004F1441">
        <w:rPr>
          <w:rFonts w:ascii="Calibri" w:hAnsi="Calibri" w:cs="Calibri"/>
          <w:sz w:val="22"/>
          <w:szCs w:val="22"/>
        </w:rPr>
        <w:t xml:space="preserve">Pro případ havarijního překročení objemu nádrže bude v nádrži osazen bezpečnostní přepad. Jeho horní úroveň bude osazena v úrovni dna přítokového potrubí. Potrubí přepadu bude provedeno z trub PP v celkové délce 3,70m, svislá část bude upevněna ke stěně nádrže. Přepad bude zaústěn do šachty D1.0. </w:t>
      </w:r>
    </w:p>
    <w:p w14:paraId="7B9CE81B" w14:textId="782AF5A7" w:rsidR="007504E2" w:rsidRPr="00F925F2" w:rsidRDefault="007504E2" w:rsidP="007504E2">
      <w:pPr>
        <w:autoSpaceDE w:val="0"/>
        <w:autoSpaceDN w:val="0"/>
        <w:adjustRightInd w:val="0"/>
        <w:spacing w:before="60"/>
        <w:jc w:val="both"/>
        <w:rPr>
          <w:rFonts w:ascii="Calibri" w:hAnsi="Calibri" w:cs="Calibri"/>
          <w:b/>
          <w:sz w:val="22"/>
          <w:szCs w:val="22"/>
        </w:rPr>
      </w:pPr>
      <w:r w:rsidRPr="00F925F2">
        <w:rPr>
          <w:rFonts w:ascii="Calibri" w:hAnsi="Calibri" w:cs="Calibri"/>
          <w:b/>
          <w:sz w:val="22"/>
          <w:szCs w:val="22"/>
        </w:rPr>
        <w:t>Přehled vstupních kanalizačních šachet a zařízení na jednotlivých stokách</w:t>
      </w:r>
      <w:r w:rsidR="003E7CFE">
        <w:rPr>
          <w:rFonts w:ascii="Calibri" w:hAnsi="Calibri" w:cs="Calibri"/>
          <w:b/>
          <w:sz w:val="22"/>
          <w:szCs w:val="22"/>
        </w:rPr>
        <w:t>:</w:t>
      </w:r>
    </w:p>
    <w:p w14:paraId="4D814C11" w14:textId="77777777" w:rsidR="007504E2" w:rsidRPr="00F925F2" w:rsidRDefault="007504E2" w:rsidP="007504E2">
      <w:pPr>
        <w:autoSpaceDE w:val="0"/>
        <w:autoSpaceDN w:val="0"/>
        <w:adjustRightInd w:val="0"/>
        <w:spacing w:before="60"/>
        <w:jc w:val="both"/>
        <w:rPr>
          <w:rFonts w:ascii="Calibri" w:hAnsi="Calibri" w:cs="Calibri"/>
          <w:b/>
          <w:sz w:val="22"/>
          <w:szCs w:val="22"/>
        </w:rPr>
      </w:pPr>
      <w:r w:rsidRPr="00F925F2">
        <w:rPr>
          <w:rFonts w:ascii="Calibri" w:hAnsi="Calibri" w:cs="Calibri"/>
          <w:b/>
          <w:sz w:val="22"/>
          <w:szCs w:val="22"/>
        </w:rPr>
        <w:t xml:space="preserve">Stoka D1 </w:t>
      </w:r>
    </w:p>
    <w:p w14:paraId="7450168B" w14:textId="16B6C280" w:rsidR="007504E2" w:rsidRPr="00F925F2" w:rsidRDefault="007504E2" w:rsidP="007504E2">
      <w:pPr>
        <w:autoSpaceDE w:val="0"/>
        <w:autoSpaceDN w:val="0"/>
        <w:adjustRightInd w:val="0"/>
        <w:spacing w:before="60"/>
        <w:jc w:val="both"/>
        <w:rPr>
          <w:rFonts w:ascii="Calibri" w:hAnsi="Calibri" w:cs="Calibri"/>
          <w:sz w:val="22"/>
          <w:szCs w:val="22"/>
        </w:rPr>
      </w:pPr>
      <w:r w:rsidRPr="00F925F2">
        <w:rPr>
          <w:rFonts w:ascii="Calibri" w:hAnsi="Calibri" w:cs="Calibri"/>
          <w:sz w:val="22"/>
          <w:szCs w:val="22"/>
        </w:rPr>
        <w:t>Vstupní šachta prefabrikovaná DN1000</w:t>
      </w:r>
      <w:r w:rsidRPr="00F925F2">
        <w:rPr>
          <w:rFonts w:ascii="Calibri" w:hAnsi="Calibri" w:cs="Calibri"/>
          <w:sz w:val="22"/>
          <w:szCs w:val="22"/>
        </w:rPr>
        <w:tab/>
      </w:r>
      <w:r w:rsidRPr="00F925F2">
        <w:rPr>
          <w:rFonts w:ascii="Calibri" w:hAnsi="Calibri" w:cs="Calibri"/>
          <w:sz w:val="22"/>
          <w:szCs w:val="22"/>
        </w:rPr>
        <w:tab/>
      </w:r>
      <w:r w:rsidRPr="00F925F2">
        <w:rPr>
          <w:rFonts w:ascii="Calibri" w:hAnsi="Calibri" w:cs="Calibri"/>
          <w:sz w:val="22"/>
          <w:szCs w:val="22"/>
        </w:rPr>
        <w:tab/>
      </w:r>
      <w:r w:rsidRPr="00F925F2">
        <w:rPr>
          <w:rFonts w:ascii="Calibri" w:hAnsi="Calibri" w:cs="Calibri"/>
          <w:sz w:val="22"/>
          <w:szCs w:val="22"/>
        </w:rPr>
        <w:tab/>
      </w:r>
      <w:r w:rsidR="00BF6E04">
        <w:rPr>
          <w:rFonts w:ascii="Calibri" w:hAnsi="Calibri" w:cs="Calibri"/>
          <w:sz w:val="22"/>
          <w:szCs w:val="22"/>
        </w:rPr>
        <w:t>3</w:t>
      </w:r>
      <w:r w:rsidRPr="00F925F2">
        <w:rPr>
          <w:rFonts w:ascii="Calibri" w:hAnsi="Calibri" w:cs="Calibri"/>
          <w:sz w:val="22"/>
          <w:szCs w:val="22"/>
        </w:rPr>
        <w:t xml:space="preserve"> ks</w:t>
      </w:r>
    </w:p>
    <w:p w14:paraId="3F7DC1B1" w14:textId="77777777" w:rsidR="007504E2" w:rsidRPr="00F925F2" w:rsidRDefault="007504E2" w:rsidP="007504E2">
      <w:pPr>
        <w:autoSpaceDE w:val="0"/>
        <w:autoSpaceDN w:val="0"/>
        <w:adjustRightInd w:val="0"/>
        <w:spacing w:before="60"/>
        <w:jc w:val="both"/>
        <w:rPr>
          <w:rFonts w:ascii="Calibri" w:hAnsi="Calibri" w:cs="Calibri"/>
          <w:sz w:val="22"/>
          <w:szCs w:val="22"/>
        </w:rPr>
      </w:pPr>
      <w:r w:rsidRPr="00F925F2">
        <w:rPr>
          <w:rFonts w:ascii="Calibri" w:hAnsi="Calibri" w:cs="Calibri"/>
          <w:sz w:val="22"/>
          <w:szCs w:val="22"/>
        </w:rPr>
        <w:t>Rozdělovací a usazovací šachta DN1000</w:t>
      </w:r>
      <w:r w:rsidRPr="00F925F2">
        <w:rPr>
          <w:rFonts w:ascii="Calibri" w:hAnsi="Calibri" w:cs="Calibri"/>
          <w:sz w:val="22"/>
          <w:szCs w:val="22"/>
        </w:rPr>
        <w:tab/>
        <w:t>(plastbeton)</w:t>
      </w:r>
      <w:r w:rsidRPr="00F925F2">
        <w:rPr>
          <w:rFonts w:ascii="Calibri" w:hAnsi="Calibri" w:cs="Calibri"/>
          <w:sz w:val="22"/>
          <w:szCs w:val="22"/>
        </w:rPr>
        <w:tab/>
      </w:r>
      <w:r w:rsidRPr="00F925F2">
        <w:rPr>
          <w:rFonts w:ascii="Calibri" w:hAnsi="Calibri" w:cs="Calibri"/>
          <w:sz w:val="22"/>
          <w:szCs w:val="22"/>
        </w:rPr>
        <w:tab/>
        <w:t>1 ks</w:t>
      </w:r>
    </w:p>
    <w:p w14:paraId="567C6C0E" w14:textId="77777777" w:rsidR="007504E2" w:rsidRPr="00F925F2" w:rsidRDefault="007504E2" w:rsidP="007504E2">
      <w:pPr>
        <w:autoSpaceDE w:val="0"/>
        <w:autoSpaceDN w:val="0"/>
        <w:adjustRightInd w:val="0"/>
        <w:spacing w:before="60"/>
        <w:jc w:val="both"/>
        <w:rPr>
          <w:rFonts w:ascii="Calibri" w:hAnsi="Calibri" w:cs="Calibri"/>
          <w:sz w:val="22"/>
          <w:szCs w:val="22"/>
        </w:rPr>
      </w:pPr>
      <w:r w:rsidRPr="00F925F2">
        <w:rPr>
          <w:rFonts w:ascii="Calibri" w:hAnsi="Calibri" w:cs="Calibri"/>
          <w:sz w:val="22"/>
          <w:szCs w:val="22"/>
        </w:rPr>
        <w:t xml:space="preserve">Retenční nádrž s regulovaným odtokem a bezp. přepadem </w:t>
      </w:r>
      <w:r w:rsidRPr="00F925F2">
        <w:rPr>
          <w:rFonts w:ascii="Calibri" w:hAnsi="Calibri" w:cs="Calibri"/>
          <w:sz w:val="22"/>
          <w:szCs w:val="22"/>
        </w:rPr>
        <w:tab/>
        <w:t>1 komplet</w:t>
      </w:r>
    </w:p>
    <w:p w14:paraId="7E4A3D3C" w14:textId="77777777" w:rsidR="007504E2" w:rsidRPr="00F925F2" w:rsidRDefault="007504E2" w:rsidP="007504E2">
      <w:pPr>
        <w:autoSpaceDE w:val="0"/>
        <w:autoSpaceDN w:val="0"/>
        <w:adjustRightInd w:val="0"/>
        <w:spacing w:before="60"/>
        <w:jc w:val="both"/>
        <w:rPr>
          <w:rFonts w:ascii="Calibri" w:hAnsi="Calibri" w:cs="Calibri"/>
          <w:b/>
          <w:sz w:val="22"/>
          <w:szCs w:val="22"/>
        </w:rPr>
      </w:pPr>
      <w:r w:rsidRPr="00F925F2">
        <w:rPr>
          <w:rFonts w:ascii="Calibri" w:hAnsi="Calibri" w:cs="Calibri"/>
          <w:b/>
          <w:sz w:val="22"/>
          <w:szCs w:val="22"/>
        </w:rPr>
        <w:lastRenderedPageBreak/>
        <w:t xml:space="preserve">Stoka D2 </w:t>
      </w:r>
    </w:p>
    <w:p w14:paraId="011C1313" w14:textId="77777777" w:rsidR="007504E2" w:rsidRPr="00F925F2" w:rsidRDefault="007504E2" w:rsidP="007504E2">
      <w:pPr>
        <w:autoSpaceDE w:val="0"/>
        <w:autoSpaceDN w:val="0"/>
        <w:adjustRightInd w:val="0"/>
        <w:spacing w:before="60"/>
        <w:jc w:val="both"/>
        <w:rPr>
          <w:rFonts w:ascii="Calibri" w:hAnsi="Calibri" w:cs="Calibri"/>
          <w:sz w:val="22"/>
          <w:szCs w:val="22"/>
        </w:rPr>
      </w:pPr>
      <w:r w:rsidRPr="00F925F2">
        <w:rPr>
          <w:rFonts w:ascii="Calibri" w:hAnsi="Calibri" w:cs="Calibri"/>
          <w:sz w:val="22"/>
          <w:szCs w:val="22"/>
        </w:rPr>
        <w:t>Vstupní šachta prefabrikovaná DN1000</w:t>
      </w:r>
      <w:r w:rsidRPr="00F925F2">
        <w:rPr>
          <w:rFonts w:ascii="Calibri" w:hAnsi="Calibri" w:cs="Calibri"/>
          <w:sz w:val="22"/>
          <w:szCs w:val="22"/>
        </w:rPr>
        <w:tab/>
      </w:r>
      <w:r w:rsidRPr="00F925F2">
        <w:rPr>
          <w:rFonts w:ascii="Calibri" w:hAnsi="Calibri" w:cs="Calibri"/>
          <w:sz w:val="22"/>
          <w:szCs w:val="22"/>
        </w:rPr>
        <w:tab/>
      </w:r>
      <w:r w:rsidRPr="00F925F2">
        <w:rPr>
          <w:rFonts w:ascii="Calibri" w:hAnsi="Calibri" w:cs="Calibri"/>
          <w:sz w:val="22"/>
          <w:szCs w:val="22"/>
        </w:rPr>
        <w:tab/>
      </w:r>
      <w:r w:rsidRPr="00F925F2">
        <w:rPr>
          <w:rFonts w:ascii="Calibri" w:hAnsi="Calibri" w:cs="Calibri"/>
          <w:sz w:val="22"/>
          <w:szCs w:val="22"/>
        </w:rPr>
        <w:tab/>
        <w:t>2 ks</w:t>
      </w:r>
    </w:p>
    <w:p w14:paraId="2D145F26" w14:textId="77777777" w:rsidR="007504E2" w:rsidRPr="00F925F2" w:rsidRDefault="007504E2" w:rsidP="007504E2">
      <w:pPr>
        <w:autoSpaceDE w:val="0"/>
        <w:autoSpaceDN w:val="0"/>
        <w:adjustRightInd w:val="0"/>
        <w:spacing w:before="60"/>
        <w:jc w:val="both"/>
        <w:rPr>
          <w:rFonts w:ascii="Calibri" w:hAnsi="Calibri" w:cs="Calibri"/>
          <w:b/>
          <w:sz w:val="22"/>
          <w:szCs w:val="22"/>
        </w:rPr>
      </w:pPr>
      <w:r w:rsidRPr="00F925F2">
        <w:rPr>
          <w:rFonts w:ascii="Calibri" w:hAnsi="Calibri" w:cs="Calibri"/>
          <w:b/>
          <w:sz w:val="22"/>
          <w:szCs w:val="22"/>
        </w:rPr>
        <w:t xml:space="preserve">Stoka D3 </w:t>
      </w:r>
    </w:p>
    <w:p w14:paraId="019304D5" w14:textId="77777777" w:rsidR="007504E2" w:rsidRPr="00F925F2" w:rsidRDefault="007504E2" w:rsidP="007504E2">
      <w:pPr>
        <w:autoSpaceDE w:val="0"/>
        <w:autoSpaceDN w:val="0"/>
        <w:adjustRightInd w:val="0"/>
        <w:spacing w:before="60"/>
        <w:jc w:val="both"/>
        <w:rPr>
          <w:rFonts w:ascii="Calibri" w:hAnsi="Calibri" w:cs="Calibri"/>
          <w:sz w:val="22"/>
          <w:szCs w:val="22"/>
        </w:rPr>
      </w:pPr>
      <w:r w:rsidRPr="00F925F2">
        <w:rPr>
          <w:rFonts w:ascii="Calibri" w:hAnsi="Calibri" w:cs="Calibri"/>
          <w:sz w:val="22"/>
          <w:szCs w:val="22"/>
        </w:rPr>
        <w:t>Vstupní šachta prefabrikovaná DN1000</w:t>
      </w:r>
      <w:r w:rsidRPr="00F925F2">
        <w:rPr>
          <w:rFonts w:ascii="Calibri" w:hAnsi="Calibri" w:cs="Calibri"/>
          <w:sz w:val="22"/>
          <w:szCs w:val="22"/>
        </w:rPr>
        <w:tab/>
      </w:r>
      <w:r w:rsidRPr="00F925F2">
        <w:rPr>
          <w:rFonts w:ascii="Calibri" w:hAnsi="Calibri" w:cs="Calibri"/>
          <w:sz w:val="22"/>
          <w:szCs w:val="22"/>
        </w:rPr>
        <w:tab/>
      </w:r>
      <w:r w:rsidRPr="00F925F2">
        <w:rPr>
          <w:rFonts w:ascii="Calibri" w:hAnsi="Calibri" w:cs="Calibri"/>
          <w:sz w:val="22"/>
          <w:szCs w:val="22"/>
        </w:rPr>
        <w:tab/>
      </w:r>
      <w:r w:rsidRPr="00F925F2">
        <w:rPr>
          <w:rFonts w:ascii="Calibri" w:hAnsi="Calibri" w:cs="Calibri"/>
          <w:sz w:val="22"/>
          <w:szCs w:val="22"/>
        </w:rPr>
        <w:tab/>
        <w:t>1 ks</w:t>
      </w:r>
    </w:p>
    <w:p w14:paraId="3F03FE94" w14:textId="77777777" w:rsidR="00BA71D5" w:rsidRPr="00BA71D5" w:rsidRDefault="00BA71D5" w:rsidP="00BA71D5">
      <w:pPr>
        <w:spacing w:before="180"/>
        <w:jc w:val="both"/>
        <w:rPr>
          <w:rFonts w:ascii="Calibri" w:hAnsi="Calibri" w:cs="Calibri"/>
          <w:sz w:val="22"/>
          <w:szCs w:val="22"/>
          <w:u w:val="single"/>
        </w:rPr>
      </w:pPr>
      <w:r w:rsidRPr="00BA71D5">
        <w:rPr>
          <w:rFonts w:ascii="Calibri" w:hAnsi="Calibri" w:cs="Calibri"/>
          <w:sz w:val="22"/>
          <w:szCs w:val="22"/>
          <w:u w:val="single"/>
        </w:rPr>
        <w:t>SO 321 – Jednotná kanalizace – stoka DN600</w:t>
      </w:r>
    </w:p>
    <w:p w14:paraId="174A5566" w14:textId="77777777" w:rsidR="00BA71D5" w:rsidRPr="00F925F2" w:rsidRDefault="00BA71D5" w:rsidP="00BA71D5">
      <w:pPr>
        <w:spacing w:before="60"/>
        <w:jc w:val="both"/>
        <w:rPr>
          <w:rFonts w:ascii="Calibri" w:hAnsi="Calibri" w:cs="Calibri"/>
          <w:sz w:val="22"/>
          <w:szCs w:val="22"/>
        </w:rPr>
      </w:pPr>
      <w:r w:rsidRPr="00F925F2">
        <w:rPr>
          <w:rFonts w:ascii="Calibri" w:hAnsi="Calibri" w:cs="Calibri"/>
          <w:sz w:val="22"/>
          <w:szCs w:val="22"/>
        </w:rPr>
        <w:t xml:space="preserve">Stavební objekt řeší přeložení stávající jednotné kanalizace v souvislosti s urbanistickým řešením zájmové oblasti s návazností na navržené vedení ostatních inženýrských sítí. </w:t>
      </w:r>
    </w:p>
    <w:p w14:paraId="19BAF789" w14:textId="77777777" w:rsidR="00BA71D5" w:rsidRPr="00F925F2" w:rsidRDefault="00BA71D5" w:rsidP="00BA71D5">
      <w:pPr>
        <w:spacing w:before="60"/>
        <w:jc w:val="both"/>
        <w:rPr>
          <w:rFonts w:ascii="Calibri" w:hAnsi="Calibri" w:cs="Calibri"/>
          <w:sz w:val="22"/>
          <w:szCs w:val="22"/>
        </w:rPr>
      </w:pPr>
      <w:r w:rsidRPr="00F925F2">
        <w:rPr>
          <w:rFonts w:ascii="Calibri" w:hAnsi="Calibri" w:cs="Calibri"/>
          <w:sz w:val="22"/>
          <w:szCs w:val="22"/>
        </w:rPr>
        <w:t>Návrh přeložení stoky je ovlivněn výškovou úpravou nivelety komunikace a možností zaústění regulovaného odtoku z retenční nádrže a napojení stoky</w:t>
      </w:r>
      <w:r>
        <w:rPr>
          <w:rFonts w:ascii="Calibri" w:hAnsi="Calibri" w:cs="Calibri"/>
          <w:sz w:val="22"/>
          <w:szCs w:val="22"/>
        </w:rPr>
        <w:t>.</w:t>
      </w:r>
      <w:r w:rsidRPr="001A6DD2">
        <w:rPr>
          <w:rFonts w:ascii="Calibri" w:hAnsi="Calibri" w:cs="Calibri"/>
          <w:sz w:val="22"/>
          <w:szCs w:val="22"/>
        </w:rPr>
        <w:t xml:space="preserve"> </w:t>
      </w:r>
      <w:r>
        <w:rPr>
          <w:rFonts w:ascii="Calibri" w:hAnsi="Calibri" w:cs="Calibri"/>
          <w:sz w:val="22"/>
          <w:szCs w:val="22"/>
        </w:rPr>
        <w:t xml:space="preserve">Trasa přeložky kanalizace je vedena v navržené komunikaci. </w:t>
      </w:r>
    </w:p>
    <w:p w14:paraId="34B6EF34" w14:textId="77777777" w:rsidR="00BA71D5" w:rsidRPr="00F925F2" w:rsidRDefault="00BA71D5" w:rsidP="00BA71D5">
      <w:pPr>
        <w:spacing w:before="180"/>
        <w:jc w:val="both"/>
        <w:rPr>
          <w:rFonts w:ascii="Calibri" w:hAnsi="Calibri" w:cs="Calibri"/>
          <w:sz w:val="22"/>
          <w:szCs w:val="22"/>
        </w:rPr>
      </w:pPr>
      <w:r w:rsidRPr="00F925F2">
        <w:rPr>
          <w:rFonts w:ascii="Calibri" w:hAnsi="Calibri" w:cs="Calibri"/>
          <w:sz w:val="22"/>
          <w:szCs w:val="22"/>
        </w:rPr>
        <w:t>Přeložka jednotné kanalizace je navržena z kameninových trub</w:t>
      </w:r>
      <w:r>
        <w:rPr>
          <w:rFonts w:ascii="Calibri" w:hAnsi="Calibri" w:cs="Calibri"/>
          <w:sz w:val="22"/>
          <w:szCs w:val="22"/>
        </w:rPr>
        <w:t>:</w:t>
      </w:r>
    </w:p>
    <w:p w14:paraId="69036CB7" w14:textId="77777777" w:rsidR="00BA71D5" w:rsidRPr="00F925F2" w:rsidRDefault="00BA71D5" w:rsidP="00BA71D5">
      <w:pPr>
        <w:spacing w:before="180"/>
        <w:jc w:val="both"/>
        <w:rPr>
          <w:rFonts w:ascii="Calibri" w:hAnsi="Calibri" w:cs="Calibri"/>
          <w:sz w:val="22"/>
          <w:szCs w:val="22"/>
        </w:rPr>
      </w:pPr>
      <w:r w:rsidRPr="00F925F2">
        <w:rPr>
          <w:rFonts w:ascii="Calibri" w:hAnsi="Calibri" w:cs="Calibri"/>
          <w:b/>
          <w:sz w:val="22"/>
          <w:szCs w:val="22"/>
        </w:rPr>
        <w:t>Stoka J1</w:t>
      </w:r>
      <w:r w:rsidRPr="00F925F2">
        <w:rPr>
          <w:rFonts w:ascii="Calibri" w:hAnsi="Calibri" w:cs="Calibri"/>
          <w:b/>
          <w:sz w:val="22"/>
          <w:szCs w:val="22"/>
        </w:rPr>
        <w:tab/>
      </w:r>
      <w:r w:rsidRPr="00F925F2">
        <w:rPr>
          <w:rFonts w:ascii="Calibri" w:hAnsi="Calibri" w:cs="Calibri"/>
          <w:b/>
          <w:sz w:val="22"/>
          <w:szCs w:val="22"/>
        </w:rPr>
        <w:tab/>
      </w:r>
      <w:r w:rsidRPr="00F925F2">
        <w:rPr>
          <w:rFonts w:ascii="Calibri" w:hAnsi="Calibri" w:cs="Calibri"/>
          <w:b/>
          <w:sz w:val="22"/>
          <w:szCs w:val="22"/>
        </w:rPr>
        <w:tab/>
      </w:r>
      <w:r w:rsidRPr="00F925F2">
        <w:rPr>
          <w:rFonts w:ascii="Calibri" w:hAnsi="Calibri" w:cs="Calibri"/>
          <w:sz w:val="22"/>
          <w:szCs w:val="22"/>
        </w:rPr>
        <w:t xml:space="preserve">kamenina </w:t>
      </w:r>
      <w:r w:rsidRPr="00F925F2">
        <w:rPr>
          <w:rFonts w:ascii="Calibri" w:hAnsi="Calibri" w:cs="Calibri"/>
          <w:sz w:val="22"/>
          <w:szCs w:val="22"/>
        </w:rPr>
        <w:tab/>
        <w:t xml:space="preserve">   </w:t>
      </w:r>
      <w:r w:rsidRPr="00F925F2">
        <w:rPr>
          <w:rFonts w:ascii="Calibri" w:hAnsi="Calibri" w:cs="Calibri"/>
          <w:sz w:val="22"/>
          <w:szCs w:val="22"/>
        </w:rPr>
        <w:tab/>
        <w:t>DN 600</w:t>
      </w:r>
      <w:r w:rsidRPr="00F925F2">
        <w:rPr>
          <w:rFonts w:ascii="Calibri" w:hAnsi="Calibri" w:cs="Calibri"/>
          <w:sz w:val="22"/>
          <w:szCs w:val="22"/>
        </w:rPr>
        <w:tab/>
        <w:t xml:space="preserve">  </w:t>
      </w:r>
      <w:r w:rsidRPr="00F925F2">
        <w:rPr>
          <w:rFonts w:ascii="Calibri" w:hAnsi="Calibri" w:cs="Calibri"/>
          <w:sz w:val="22"/>
          <w:szCs w:val="22"/>
        </w:rPr>
        <w:tab/>
      </w:r>
      <w:r w:rsidRPr="00F925F2">
        <w:rPr>
          <w:rFonts w:ascii="Calibri" w:hAnsi="Calibri" w:cs="Calibri"/>
          <w:sz w:val="22"/>
          <w:szCs w:val="22"/>
        </w:rPr>
        <w:tab/>
        <w:t xml:space="preserve">  112,20 m</w:t>
      </w:r>
    </w:p>
    <w:p w14:paraId="436E859E" w14:textId="77777777" w:rsidR="00BA71D5" w:rsidRPr="001A6DD2" w:rsidRDefault="00BA71D5" w:rsidP="00BA71D5">
      <w:pPr>
        <w:spacing w:before="60"/>
        <w:jc w:val="both"/>
        <w:rPr>
          <w:rFonts w:ascii="Calibri" w:hAnsi="Calibri" w:cs="Calibri"/>
          <w:sz w:val="22"/>
          <w:szCs w:val="22"/>
        </w:rPr>
      </w:pPr>
      <w:r w:rsidRPr="001A6DD2">
        <w:rPr>
          <w:rFonts w:ascii="Calibri" w:hAnsi="Calibri" w:cs="Calibri"/>
          <w:sz w:val="22"/>
          <w:szCs w:val="22"/>
        </w:rPr>
        <w:t xml:space="preserve">Vstupní šachty na stoce jsou navrženy jako železobetonové prefabrikované, případně monolitické z vodotěsného betonu (vodní součinitel nesmí být větší než 0,55) s odolností vůči působení prostředí označenou stupněm X02, XA2 (středně agresivní chemické prostředí). </w:t>
      </w:r>
    </w:p>
    <w:p w14:paraId="0208CFC6" w14:textId="5E831BA6" w:rsidR="00BA71D5" w:rsidRDefault="00BA71D5" w:rsidP="00BA71D5">
      <w:pPr>
        <w:spacing w:before="60"/>
        <w:jc w:val="both"/>
        <w:rPr>
          <w:rFonts w:ascii="Calibri" w:hAnsi="Calibri" w:cs="Calibri"/>
          <w:sz w:val="22"/>
          <w:szCs w:val="22"/>
        </w:rPr>
      </w:pPr>
      <w:r w:rsidRPr="001A6DD2">
        <w:rPr>
          <w:rFonts w:ascii="Calibri" w:hAnsi="Calibri" w:cs="Calibri"/>
          <w:sz w:val="22"/>
          <w:szCs w:val="22"/>
        </w:rPr>
        <w:t>Podesta i žlábek budou opevněny čedičovými segmenty. Podesta v šachtě je navržena ve sklonu 3% k průtočnému žlabu. Vstup do šachty je DN 1000 z betonových dílců dle ČSN EN 1917. Vstup bude obetonován. Poklopy litinové kruhové DN 600 (třída D400 - kategorie zatížení 400kN). Rámy poklopů budou ke konstrukci vstupu vždy přibetonovány (osazeny na ergelitovou maltu).</w:t>
      </w:r>
      <w:r>
        <w:rPr>
          <w:rFonts w:ascii="Calibri" w:hAnsi="Calibri" w:cs="Calibri"/>
          <w:sz w:val="22"/>
          <w:szCs w:val="22"/>
        </w:rPr>
        <w:t xml:space="preserve"> </w:t>
      </w:r>
    </w:p>
    <w:p w14:paraId="27179C73" w14:textId="66C8883E" w:rsidR="00BA71D5" w:rsidRPr="00F925F2" w:rsidRDefault="00BA71D5" w:rsidP="00BA71D5">
      <w:pPr>
        <w:spacing w:before="60"/>
        <w:jc w:val="both"/>
        <w:rPr>
          <w:rFonts w:ascii="Calibri" w:hAnsi="Calibri" w:cs="Calibri"/>
          <w:sz w:val="22"/>
          <w:szCs w:val="22"/>
        </w:rPr>
      </w:pPr>
      <w:r w:rsidRPr="00F925F2">
        <w:rPr>
          <w:rFonts w:ascii="Calibri" w:hAnsi="Calibri" w:cs="Calibri"/>
          <w:sz w:val="22"/>
          <w:szCs w:val="22"/>
        </w:rPr>
        <w:t>Spadišťové šachty jsou navržené jako monolitické z vodotěsného betonu (vodní součinitel nesmí být větší než 0,55) s odolností vůči působení prostředí označenou stupněm XD2, XA2 (středně agresivní chemické prostředí).</w:t>
      </w:r>
    </w:p>
    <w:p w14:paraId="4FD9A020" w14:textId="77777777" w:rsidR="00BA71D5" w:rsidRPr="00F925F2" w:rsidRDefault="00BA71D5" w:rsidP="00BA71D5">
      <w:pPr>
        <w:spacing w:before="60"/>
        <w:jc w:val="both"/>
        <w:rPr>
          <w:rFonts w:ascii="Calibri" w:hAnsi="Calibri" w:cs="Calibri"/>
          <w:sz w:val="22"/>
          <w:szCs w:val="22"/>
        </w:rPr>
      </w:pPr>
      <w:r w:rsidRPr="00F925F2">
        <w:rPr>
          <w:rFonts w:ascii="Calibri" w:hAnsi="Calibri" w:cs="Calibri"/>
          <w:sz w:val="22"/>
          <w:szCs w:val="22"/>
        </w:rPr>
        <w:t>Stěny do úrovně vyššího přítoku, podesta i žlábek budou opevněny čedičovými segmenty. Podesta v</w:t>
      </w:r>
      <w:r>
        <w:rPr>
          <w:rFonts w:ascii="Calibri" w:hAnsi="Calibri" w:cs="Calibri"/>
          <w:sz w:val="22"/>
          <w:szCs w:val="22"/>
        </w:rPr>
        <w:t> </w:t>
      </w:r>
      <w:r w:rsidRPr="00F925F2">
        <w:rPr>
          <w:rFonts w:ascii="Calibri" w:hAnsi="Calibri" w:cs="Calibri"/>
          <w:sz w:val="22"/>
          <w:szCs w:val="22"/>
        </w:rPr>
        <w:t xml:space="preserve">šachtě je navržena ve sklonu 3% k průtočnému žlabu. Vstup do šachty je DN 1000 z betonových dílců dle ČSN EN 1917. Poklop litinový kruhový DN 600 (třída D400 - kategorie zatížení 400 kN). Rám poklopu bude ke konstrukci vstupu přibetonován (osazen na ergelitovou maltu). </w:t>
      </w:r>
    </w:p>
    <w:p w14:paraId="6AE0CCE1" w14:textId="77777777" w:rsidR="00BA71D5" w:rsidRPr="00F925F2" w:rsidRDefault="00BA71D5" w:rsidP="00BA71D5">
      <w:pPr>
        <w:spacing w:before="180"/>
        <w:jc w:val="both"/>
        <w:rPr>
          <w:rFonts w:ascii="Calibri" w:hAnsi="Calibri" w:cs="Calibri"/>
          <w:b/>
          <w:sz w:val="22"/>
          <w:szCs w:val="22"/>
        </w:rPr>
      </w:pPr>
      <w:r w:rsidRPr="00F925F2">
        <w:rPr>
          <w:rFonts w:ascii="Calibri" w:hAnsi="Calibri" w:cs="Calibri"/>
          <w:b/>
          <w:sz w:val="22"/>
          <w:szCs w:val="22"/>
        </w:rPr>
        <w:t xml:space="preserve">Přehled vstupních kanalizačních šachet </w:t>
      </w:r>
    </w:p>
    <w:p w14:paraId="4D20CB19" w14:textId="77777777" w:rsidR="00BA71D5" w:rsidRPr="00F925F2" w:rsidRDefault="00BA71D5" w:rsidP="002F7AC4">
      <w:pPr>
        <w:autoSpaceDE w:val="0"/>
        <w:autoSpaceDN w:val="0"/>
        <w:adjustRightInd w:val="0"/>
        <w:spacing w:before="60"/>
        <w:jc w:val="both"/>
        <w:rPr>
          <w:rFonts w:ascii="Calibri" w:hAnsi="Calibri" w:cs="Calibri"/>
          <w:sz w:val="22"/>
          <w:szCs w:val="22"/>
        </w:rPr>
      </w:pPr>
      <w:r w:rsidRPr="00F925F2">
        <w:rPr>
          <w:rFonts w:ascii="Calibri" w:hAnsi="Calibri" w:cs="Calibri"/>
          <w:sz w:val="22"/>
          <w:szCs w:val="22"/>
        </w:rPr>
        <w:t>dle Městských standardů pro kanalizační zařízení v Brně</w:t>
      </w:r>
    </w:p>
    <w:p w14:paraId="7E1C658E" w14:textId="60010235" w:rsidR="00BA71D5" w:rsidRPr="00F925F2" w:rsidRDefault="00BA71D5" w:rsidP="00BA71D5">
      <w:pPr>
        <w:spacing w:before="180"/>
        <w:jc w:val="both"/>
        <w:rPr>
          <w:rFonts w:ascii="Calibri" w:hAnsi="Calibri" w:cs="Calibri"/>
          <w:b/>
          <w:sz w:val="22"/>
          <w:szCs w:val="22"/>
        </w:rPr>
      </w:pPr>
      <w:r w:rsidRPr="00F925F2">
        <w:rPr>
          <w:rFonts w:ascii="Calibri" w:hAnsi="Calibri" w:cs="Calibri"/>
          <w:b/>
          <w:sz w:val="22"/>
          <w:szCs w:val="22"/>
        </w:rPr>
        <w:t>Stoka „J1“</w:t>
      </w:r>
    </w:p>
    <w:p w14:paraId="2270F2DF" w14:textId="77777777" w:rsidR="00BA71D5" w:rsidRPr="00F925F2" w:rsidRDefault="00BA71D5" w:rsidP="002F7AC4">
      <w:pPr>
        <w:autoSpaceDE w:val="0"/>
        <w:autoSpaceDN w:val="0"/>
        <w:adjustRightInd w:val="0"/>
        <w:spacing w:before="60"/>
        <w:jc w:val="both"/>
        <w:rPr>
          <w:rFonts w:ascii="Calibri" w:hAnsi="Calibri" w:cs="Calibri"/>
          <w:sz w:val="22"/>
          <w:szCs w:val="22"/>
        </w:rPr>
      </w:pPr>
      <w:r w:rsidRPr="00F925F2">
        <w:rPr>
          <w:rFonts w:ascii="Calibri" w:hAnsi="Calibri" w:cs="Calibri"/>
          <w:sz w:val="22"/>
          <w:szCs w:val="22"/>
        </w:rPr>
        <w:t xml:space="preserve">Vstupní šachta prefabrikovaná DN1000 </w:t>
      </w:r>
      <w:r w:rsidRPr="00F925F2">
        <w:rPr>
          <w:rFonts w:ascii="Calibri" w:hAnsi="Calibri" w:cs="Calibri"/>
          <w:sz w:val="22"/>
          <w:szCs w:val="22"/>
        </w:rPr>
        <w:tab/>
      </w:r>
      <w:r w:rsidRPr="00F925F2">
        <w:rPr>
          <w:rFonts w:ascii="Calibri" w:hAnsi="Calibri" w:cs="Calibri"/>
          <w:sz w:val="22"/>
          <w:szCs w:val="22"/>
        </w:rPr>
        <w:tab/>
      </w:r>
      <w:r w:rsidRPr="00F925F2">
        <w:rPr>
          <w:rFonts w:ascii="Calibri" w:hAnsi="Calibri" w:cs="Calibri"/>
          <w:sz w:val="22"/>
          <w:szCs w:val="22"/>
        </w:rPr>
        <w:tab/>
      </w:r>
      <w:r w:rsidRPr="00F925F2">
        <w:rPr>
          <w:rFonts w:ascii="Calibri" w:hAnsi="Calibri" w:cs="Calibri"/>
          <w:sz w:val="22"/>
          <w:szCs w:val="22"/>
        </w:rPr>
        <w:tab/>
        <w:t>2 ks</w:t>
      </w:r>
    </w:p>
    <w:p w14:paraId="62221945" w14:textId="77777777" w:rsidR="00BA71D5" w:rsidRPr="00F925F2" w:rsidRDefault="00BA71D5" w:rsidP="002F7AC4">
      <w:pPr>
        <w:autoSpaceDE w:val="0"/>
        <w:autoSpaceDN w:val="0"/>
        <w:adjustRightInd w:val="0"/>
        <w:spacing w:before="60"/>
        <w:jc w:val="both"/>
        <w:rPr>
          <w:rFonts w:ascii="Calibri" w:hAnsi="Calibri" w:cs="Calibri"/>
          <w:sz w:val="22"/>
          <w:szCs w:val="22"/>
        </w:rPr>
      </w:pPr>
      <w:r w:rsidRPr="00F925F2">
        <w:rPr>
          <w:rFonts w:ascii="Calibri" w:hAnsi="Calibri" w:cs="Calibri"/>
          <w:sz w:val="22"/>
          <w:szCs w:val="22"/>
        </w:rPr>
        <w:t xml:space="preserve">Vstupní šachta prefabrikovaná DN1000 s monolitickým dnem </w:t>
      </w:r>
      <w:r w:rsidRPr="00F925F2">
        <w:rPr>
          <w:rFonts w:ascii="Calibri" w:hAnsi="Calibri" w:cs="Calibri"/>
          <w:sz w:val="22"/>
          <w:szCs w:val="22"/>
        </w:rPr>
        <w:tab/>
      </w:r>
      <w:r>
        <w:rPr>
          <w:rFonts w:ascii="Calibri" w:hAnsi="Calibri" w:cs="Calibri"/>
          <w:sz w:val="22"/>
          <w:szCs w:val="22"/>
        </w:rPr>
        <w:tab/>
      </w:r>
      <w:r w:rsidRPr="00F925F2">
        <w:rPr>
          <w:rFonts w:ascii="Calibri" w:hAnsi="Calibri" w:cs="Calibri"/>
          <w:sz w:val="22"/>
          <w:szCs w:val="22"/>
        </w:rPr>
        <w:t>1 ks</w:t>
      </w:r>
    </w:p>
    <w:p w14:paraId="5130581D" w14:textId="77777777" w:rsidR="00BA71D5" w:rsidRDefault="00BA71D5" w:rsidP="002F7AC4">
      <w:pPr>
        <w:autoSpaceDE w:val="0"/>
        <w:autoSpaceDN w:val="0"/>
        <w:adjustRightInd w:val="0"/>
        <w:spacing w:before="60"/>
        <w:jc w:val="both"/>
        <w:rPr>
          <w:rFonts w:ascii="Calibri" w:hAnsi="Calibri" w:cs="Calibri"/>
          <w:sz w:val="22"/>
          <w:szCs w:val="22"/>
        </w:rPr>
      </w:pPr>
      <w:r w:rsidRPr="00F925F2">
        <w:rPr>
          <w:rFonts w:ascii="Calibri" w:hAnsi="Calibri" w:cs="Calibri"/>
          <w:sz w:val="22"/>
          <w:szCs w:val="22"/>
        </w:rPr>
        <w:t xml:space="preserve">Vstupní šachta spadišťová monolitická: </w:t>
      </w:r>
      <w:r w:rsidRPr="00F925F2">
        <w:rPr>
          <w:rFonts w:ascii="Calibri" w:hAnsi="Calibri" w:cs="Calibri"/>
          <w:sz w:val="22"/>
          <w:szCs w:val="22"/>
        </w:rPr>
        <w:tab/>
      </w:r>
      <w:r w:rsidRPr="00F925F2">
        <w:rPr>
          <w:rFonts w:ascii="Calibri" w:hAnsi="Calibri" w:cs="Calibri"/>
          <w:sz w:val="22"/>
          <w:szCs w:val="22"/>
        </w:rPr>
        <w:tab/>
      </w:r>
      <w:r w:rsidRPr="00F925F2">
        <w:rPr>
          <w:rFonts w:ascii="Calibri" w:hAnsi="Calibri" w:cs="Calibri"/>
          <w:sz w:val="22"/>
          <w:szCs w:val="22"/>
        </w:rPr>
        <w:tab/>
      </w:r>
      <w:r w:rsidRPr="00F925F2">
        <w:rPr>
          <w:rFonts w:ascii="Calibri" w:hAnsi="Calibri" w:cs="Calibri"/>
          <w:sz w:val="22"/>
          <w:szCs w:val="22"/>
        </w:rPr>
        <w:tab/>
      </w:r>
      <w:r>
        <w:rPr>
          <w:rFonts w:ascii="Calibri" w:hAnsi="Calibri" w:cs="Calibri"/>
          <w:sz w:val="22"/>
          <w:szCs w:val="22"/>
        </w:rPr>
        <w:tab/>
      </w:r>
      <w:r w:rsidRPr="00F925F2">
        <w:rPr>
          <w:rFonts w:ascii="Calibri" w:hAnsi="Calibri" w:cs="Calibri"/>
          <w:sz w:val="22"/>
          <w:szCs w:val="22"/>
        </w:rPr>
        <w:t>3 ks</w:t>
      </w:r>
    </w:p>
    <w:p w14:paraId="46B12787" w14:textId="77777777" w:rsidR="00BA71D5" w:rsidRPr="00337FE2" w:rsidRDefault="00BA71D5" w:rsidP="00337FE2">
      <w:pPr>
        <w:spacing w:before="60"/>
        <w:jc w:val="both"/>
        <w:rPr>
          <w:rFonts w:ascii="Calibri" w:hAnsi="Calibri" w:cs="Calibri"/>
          <w:sz w:val="22"/>
          <w:szCs w:val="22"/>
          <w:u w:val="single"/>
        </w:rPr>
      </w:pPr>
      <w:r w:rsidRPr="00337FE2">
        <w:rPr>
          <w:rFonts w:ascii="Calibri" w:hAnsi="Calibri" w:cs="Calibri"/>
          <w:sz w:val="22"/>
          <w:szCs w:val="22"/>
          <w:u w:val="single"/>
        </w:rPr>
        <w:t>Rušená kanalizace</w:t>
      </w:r>
    </w:p>
    <w:p w14:paraId="15463B77" w14:textId="77777777" w:rsidR="00BA71D5" w:rsidRPr="00337FE2" w:rsidRDefault="00BA71D5" w:rsidP="00BA71D5">
      <w:pPr>
        <w:spacing w:before="60"/>
        <w:jc w:val="both"/>
        <w:rPr>
          <w:rFonts w:ascii="Calibri" w:hAnsi="Calibri" w:cs="Calibri"/>
          <w:sz w:val="22"/>
          <w:szCs w:val="22"/>
        </w:rPr>
      </w:pPr>
      <w:r w:rsidRPr="00337FE2">
        <w:rPr>
          <w:rFonts w:ascii="Calibri" w:hAnsi="Calibri" w:cs="Calibri"/>
          <w:sz w:val="22"/>
          <w:szCs w:val="22"/>
        </w:rPr>
        <w:t xml:space="preserve">Stávající stoka bude přeložena v úseku stávajících šachet č. 1423722 a 1423716. Kanalizace v tomto úseku v délce cca 108,0m bude zrušena buď vybouráním v rýze pro navrženou kanalizaci, popřípadě při výstavbě budov, nebo zaplněním popílkocementovou směsí. Vstupní komíny stávajících šachet, které nebudou zrušeny v rámci výkopu, budou ubourány 1,5m pod upravený terén a zaplněny popílkocementovou směsí. </w:t>
      </w:r>
    </w:p>
    <w:p w14:paraId="4263FA67" w14:textId="77777777" w:rsidR="00BA71D5" w:rsidRPr="00337FE2" w:rsidRDefault="00BA71D5" w:rsidP="00BA71D5">
      <w:pPr>
        <w:spacing w:before="180"/>
        <w:jc w:val="both"/>
        <w:rPr>
          <w:rFonts w:ascii="Calibri" w:hAnsi="Calibri" w:cs="Calibri"/>
          <w:sz w:val="22"/>
          <w:szCs w:val="22"/>
          <w:u w:val="single"/>
        </w:rPr>
      </w:pPr>
      <w:r w:rsidRPr="00337FE2">
        <w:rPr>
          <w:rFonts w:ascii="Calibri" w:hAnsi="Calibri" w:cs="Calibri"/>
          <w:sz w:val="22"/>
          <w:szCs w:val="22"/>
          <w:u w:val="single"/>
        </w:rPr>
        <w:t>SO 322 – Jednotná kanalizace – výhled II. etapa</w:t>
      </w:r>
    </w:p>
    <w:p w14:paraId="5890C16F" w14:textId="524CA76E" w:rsidR="00BA71D5" w:rsidRPr="00F925F2" w:rsidRDefault="00BA71D5" w:rsidP="00BA71D5">
      <w:pPr>
        <w:spacing w:before="60"/>
        <w:jc w:val="both"/>
        <w:rPr>
          <w:rFonts w:ascii="Calibri" w:hAnsi="Calibri" w:cs="Calibri"/>
          <w:sz w:val="22"/>
          <w:szCs w:val="22"/>
        </w:rPr>
      </w:pPr>
      <w:r w:rsidRPr="00965FCB">
        <w:rPr>
          <w:rFonts w:ascii="Calibri" w:hAnsi="Calibri" w:cs="Calibri"/>
          <w:sz w:val="22"/>
          <w:szCs w:val="22"/>
        </w:rPr>
        <w:t>Stavební objekt řeší větev jednotné kanalizace pro II. etapu výstavby v dané lokalitě. Návrh stoky je ovlivněn výškovou úpravou nivelety komunikace a možností zaústění do stoky J1 DN600.</w:t>
      </w:r>
      <w:r w:rsidR="00965FCB">
        <w:rPr>
          <w:rFonts w:ascii="Calibri" w:hAnsi="Calibri" w:cs="Calibri"/>
          <w:sz w:val="22"/>
          <w:szCs w:val="22"/>
        </w:rPr>
        <w:t xml:space="preserve"> </w:t>
      </w:r>
      <w:r>
        <w:rPr>
          <w:rFonts w:ascii="Calibri" w:hAnsi="Calibri" w:cs="Calibri"/>
          <w:sz w:val="22"/>
          <w:szCs w:val="22"/>
        </w:rPr>
        <w:t xml:space="preserve">Trasa kanalizace je vedena v navržené komunikaci. </w:t>
      </w:r>
    </w:p>
    <w:p w14:paraId="4459A5C0" w14:textId="77777777" w:rsidR="00BA71D5" w:rsidRPr="00F925F2" w:rsidRDefault="00BA71D5" w:rsidP="00BA71D5">
      <w:pPr>
        <w:spacing w:before="60"/>
        <w:jc w:val="both"/>
        <w:rPr>
          <w:rFonts w:ascii="Arial" w:hAnsi="Arial"/>
          <w:sz w:val="20"/>
          <w:szCs w:val="20"/>
          <w:highlight w:val="yellow"/>
        </w:rPr>
      </w:pPr>
      <w:r>
        <w:rPr>
          <w:rFonts w:ascii="Arial" w:hAnsi="Arial"/>
          <w:sz w:val="20"/>
          <w:szCs w:val="20"/>
        </w:rPr>
        <w:lastRenderedPageBreak/>
        <w:t>Kanalizace</w:t>
      </w:r>
      <w:r w:rsidRPr="00F925F2">
        <w:rPr>
          <w:rFonts w:ascii="Arial" w:hAnsi="Arial"/>
          <w:sz w:val="20"/>
          <w:szCs w:val="20"/>
        </w:rPr>
        <w:t xml:space="preserve"> jednotné kanalizace je navržena z kameninových trub</w:t>
      </w:r>
      <w:r>
        <w:rPr>
          <w:rFonts w:ascii="Arial" w:hAnsi="Arial"/>
          <w:sz w:val="20"/>
          <w:szCs w:val="20"/>
        </w:rPr>
        <w:t>:</w:t>
      </w:r>
    </w:p>
    <w:p w14:paraId="3E389C34" w14:textId="77777777" w:rsidR="00BA71D5" w:rsidRPr="00965FCB" w:rsidRDefault="00BA71D5" w:rsidP="00965FCB">
      <w:pPr>
        <w:spacing w:before="180"/>
        <w:jc w:val="both"/>
        <w:rPr>
          <w:rFonts w:ascii="Calibri" w:hAnsi="Calibri" w:cs="Calibri"/>
          <w:bCs/>
          <w:sz w:val="22"/>
          <w:szCs w:val="22"/>
        </w:rPr>
      </w:pPr>
      <w:r w:rsidRPr="00965FCB">
        <w:rPr>
          <w:rFonts w:ascii="Calibri" w:hAnsi="Calibri" w:cs="Calibri"/>
          <w:b/>
          <w:sz w:val="22"/>
          <w:szCs w:val="22"/>
        </w:rPr>
        <w:t>Stoka J2</w:t>
      </w:r>
      <w:r w:rsidRPr="00965FCB">
        <w:rPr>
          <w:rFonts w:ascii="Calibri" w:hAnsi="Calibri" w:cs="Calibri"/>
          <w:bCs/>
          <w:sz w:val="22"/>
          <w:szCs w:val="22"/>
        </w:rPr>
        <w:tab/>
      </w:r>
      <w:r w:rsidRPr="00965FCB">
        <w:rPr>
          <w:rFonts w:ascii="Calibri" w:hAnsi="Calibri" w:cs="Calibri"/>
          <w:bCs/>
          <w:sz w:val="22"/>
          <w:szCs w:val="22"/>
        </w:rPr>
        <w:tab/>
      </w:r>
      <w:r w:rsidRPr="00965FCB">
        <w:rPr>
          <w:rFonts w:ascii="Calibri" w:hAnsi="Calibri" w:cs="Calibri"/>
          <w:bCs/>
          <w:sz w:val="22"/>
          <w:szCs w:val="22"/>
        </w:rPr>
        <w:tab/>
        <w:t xml:space="preserve">kamenina </w:t>
      </w:r>
      <w:r w:rsidRPr="00965FCB">
        <w:rPr>
          <w:rFonts w:ascii="Calibri" w:hAnsi="Calibri" w:cs="Calibri"/>
          <w:bCs/>
          <w:sz w:val="22"/>
          <w:szCs w:val="22"/>
        </w:rPr>
        <w:tab/>
        <w:t xml:space="preserve">   </w:t>
      </w:r>
      <w:r w:rsidRPr="00965FCB">
        <w:rPr>
          <w:rFonts w:ascii="Calibri" w:hAnsi="Calibri" w:cs="Calibri"/>
          <w:bCs/>
          <w:sz w:val="22"/>
          <w:szCs w:val="22"/>
        </w:rPr>
        <w:tab/>
        <w:t>DN 300</w:t>
      </w:r>
      <w:r w:rsidRPr="00965FCB">
        <w:rPr>
          <w:rFonts w:ascii="Calibri" w:hAnsi="Calibri" w:cs="Calibri"/>
          <w:bCs/>
          <w:sz w:val="22"/>
          <w:szCs w:val="22"/>
        </w:rPr>
        <w:tab/>
        <w:t xml:space="preserve">  </w:t>
      </w:r>
      <w:r w:rsidRPr="00965FCB">
        <w:rPr>
          <w:rFonts w:ascii="Calibri" w:hAnsi="Calibri" w:cs="Calibri"/>
          <w:bCs/>
          <w:sz w:val="22"/>
          <w:szCs w:val="22"/>
        </w:rPr>
        <w:tab/>
      </w:r>
      <w:r w:rsidRPr="00965FCB">
        <w:rPr>
          <w:rFonts w:ascii="Calibri" w:hAnsi="Calibri" w:cs="Calibri"/>
          <w:bCs/>
          <w:sz w:val="22"/>
          <w:szCs w:val="22"/>
        </w:rPr>
        <w:tab/>
        <w:t xml:space="preserve">  38,00 m</w:t>
      </w:r>
    </w:p>
    <w:p w14:paraId="1CCD4E7C" w14:textId="77777777" w:rsidR="00BA71D5" w:rsidRPr="00965FCB" w:rsidRDefault="00BA71D5" w:rsidP="00BA71D5">
      <w:pPr>
        <w:spacing w:before="60"/>
        <w:jc w:val="both"/>
        <w:rPr>
          <w:rFonts w:ascii="Calibri" w:hAnsi="Calibri" w:cs="Calibri"/>
          <w:sz w:val="22"/>
          <w:szCs w:val="22"/>
        </w:rPr>
      </w:pPr>
      <w:r w:rsidRPr="00965FCB">
        <w:rPr>
          <w:rFonts w:ascii="Calibri" w:hAnsi="Calibri" w:cs="Calibri"/>
          <w:sz w:val="22"/>
          <w:szCs w:val="22"/>
        </w:rPr>
        <w:t xml:space="preserve">Vstupní šachty na stoce jsou navrženy jako železobetonové prefabrikované, případně monolitické z vodotěsného betonu (vodní součinitel nesmí být větší než 0,55) s odolností vůči působení prostředí označenou stupněm X02, XA2 (středně agresivní chemické prostředí). </w:t>
      </w:r>
    </w:p>
    <w:p w14:paraId="0B48AB7D" w14:textId="77777777" w:rsidR="00BA71D5" w:rsidRPr="00965FCB" w:rsidRDefault="00BA71D5" w:rsidP="00BA71D5">
      <w:pPr>
        <w:spacing w:before="60"/>
        <w:jc w:val="both"/>
        <w:rPr>
          <w:rFonts w:ascii="Calibri" w:hAnsi="Calibri" w:cs="Calibri"/>
          <w:sz w:val="22"/>
          <w:szCs w:val="22"/>
        </w:rPr>
      </w:pPr>
      <w:r w:rsidRPr="00965FCB">
        <w:rPr>
          <w:rFonts w:ascii="Calibri" w:hAnsi="Calibri" w:cs="Calibri"/>
          <w:sz w:val="22"/>
          <w:szCs w:val="22"/>
        </w:rPr>
        <w:t>Podesta i žlábek budou opevněny čedičovými segmenty. Podesta v šachtě je navržena ve sklonu 3% k průtočnému žlabu.  Vstup do šachty je DN 1000 z betonových dílců dle ČSN EN 1917. Vstup bude obetonován. Poklopy litinové kruhové DN 600 (třída D400 - kategorie zatížení 400kN). Rámy poklopů budou ke konstrukci vstupu vždy přibetonovány (osazeny na ergelitovou maltu).</w:t>
      </w:r>
    </w:p>
    <w:p w14:paraId="3871812C" w14:textId="77777777" w:rsidR="00BA71D5" w:rsidRPr="00965FCB" w:rsidRDefault="00BA71D5" w:rsidP="00965FCB">
      <w:pPr>
        <w:spacing w:before="180"/>
        <w:jc w:val="both"/>
        <w:rPr>
          <w:rFonts w:ascii="Calibri" w:hAnsi="Calibri" w:cs="Calibri"/>
          <w:b/>
          <w:sz w:val="22"/>
          <w:szCs w:val="22"/>
        </w:rPr>
      </w:pPr>
      <w:r w:rsidRPr="00965FCB">
        <w:rPr>
          <w:rFonts w:ascii="Calibri" w:hAnsi="Calibri" w:cs="Calibri"/>
          <w:b/>
          <w:sz w:val="22"/>
          <w:szCs w:val="22"/>
        </w:rPr>
        <w:t xml:space="preserve">Přehled vstupních kanalizačních šachet </w:t>
      </w:r>
    </w:p>
    <w:p w14:paraId="75753771" w14:textId="77777777" w:rsidR="00BA71D5" w:rsidRPr="00965FCB" w:rsidRDefault="00BA71D5" w:rsidP="00965FCB">
      <w:pPr>
        <w:autoSpaceDE w:val="0"/>
        <w:autoSpaceDN w:val="0"/>
        <w:adjustRightInd w:val="0"/>
        <w:spacing w:before="60"/>
        <w:jc w:val="both"/>
        <w:rPr>
          <w:rFonts w:ascii="Calibri" w:hAnsi="Calibri" w:cs="Calibri"/>
          <w:sz w:val="22"/>
          <w:szCs w:val="22"/>
        </w:rPr>
      </w:pPr>
      <w:r w:rsidRPr="00965FCB">
        <w:rPr>
          <w:rFonts w:ascii="Calibri" w:hAnsi="Calibri" w:cs="Calibri"/>
          <w:sz w:val="22"/>
          <w:szCs w:val="22"/>
        </w:rPr>
        <w:t>dle Městských standardů pro kanalizační zařízení v Brně</w:t>
      </w:r>
    </w:p>
    <w:p w14:paraId="2CDCEEAD" w14:textId="77777777" w:rsidR="00BA71D5" w:rsidRPr="00965FCB" w:rsidRDefault="00BA71D5" w:rsidP="00965FCB">
      <w:pPr>
        <w:spacing w:before="180"/>
        <w:jc w:val="both"/>
        <w:rPr>
          <w:rFonts w:ascii="Calibri" w:hAnsi="Calibri" w:cs="Calibri"/>
          <w:b/>
          <w:sz w:val="22"/>
          <w:szCs w:val="22"/>
        </w:rPr>
      </w:pPr>
      <w:r w:rsidRPr="00965FCB">
        <w:rPr>
          <w:rFonts w:ascii="Calibri" w:hAnsi="Calibri" w:cs="Calibri"/>
          <w:b/>
          <w:sz w:val="22"/>
          <w:szCs w:val="22"/>
        </w:rPr>
        <w:t xml:space="preserve">Stoka „J2“ </w:t>
      </w:r>
    </w:p>
    <w:p w14:paraId="32BD29CE" w14:textId="77777777" w:rsidR="00BA71D5" w:rsidRPr="00965FCB" w:rsidRDefault="00BA71D5" w:rsidP="00965FCB">
      <w:pPr>
        <w:autoSpaceDE w:val="0"/>
        <w:autoSpaceDN w:val="0"/>
        <w:adjustRightInd w:val="0"/>
        <w:spacing w:before="60"/>
        <w:jc w:val="both"/>
        <w:rPr>
          <w:rFonts w:ascii="Calibri" w:hAnsi="Calibri" w:cs="Calibri"/>
          <w:sz w:val="22"/>
          <w:szCs w:val="22"/>
        </w:rPr>
      </w:pPr>
      <w:r w:rsidRPr="00965FCB">
        <w:rPr>
          <w:rFonts w:ascii="Calibri" w:hAnsi="Calibri" w:cs="Calibri"/>
          <w:sz w:val="22"/>
          <w:szCs w:val="22"/>
        </w:rPr>
        <w:t xml:space="preserve">Vstupní šachta prefabrikovaná DN1000 </w:t>
      </w:r>
      <w:r w:rsidRPr="00965FCB">
        <w:rPr>
          <w:rFonts w:ascii="Calibri" w:hAnsi="Calibri" w:cs="Calibri"/>
          <w:sz w:val="22"/>
          <w:szCs w:val="22"/>
        </w:rPr>
        <w:tab/>
      </w:r>
      <w:r w:rsidRPr="00965FCB">
        <w:rPr>
          <w:rFonts w:ascii="Calibri" w:hAnsi="Calibri" w:cs="Calibri"/>
          <w:sz w:val="22"/>
          <w:szCs w:val="22"/>
        </w:rPr>
        <w:tab/>
      </w:r>
      <w:r w:rsidRPr="00965FCB">
        <w:rPr>
          <w:rFonts w:ascii="Calibri" w:hAnsi="Calibri" w:cs="Calibri"/>
          <w:sz w:val="22"/>
          <w:szCs w:val="22"/>
        </w:rPr>
        <w:tab/>
      </w:r>
      <w:r w:rsidRPr="00965FCB">
        <w:rPr>
          <w:rFonts w:ascii="Calibri" w:hAnsi="Calibri" w:cs="Calibri"/>
          <w:sz w:val="22"/>
          <w:szCs w:val="22"/>
        </w:rPr>
        <w:tab/>
        <w:t>2 ks</w:t>
      </w:r>
    </w:p>
    <w:p w14:paraId="1DF99E34" w14:textId="77777777" w:rsidR="00BA71D5" w:rsidRPr="00965FCB" w:rsidRDefault="00BA71D5" w:rsidP="00BA71D5">
      <w:pPr>
        <w:spacing w:before="180"/>
        <w:jc w:val="both"/>
        <w:rPr>
          <w:rFonts w:ascii="Calibri" w:hAnsi="Calibri" w:cs="Calibri"/>
          <w:sz w:val="22"/>
          <w:szCs w:val="22"/>
          <w:u w:val="single"/>
        </w:rPr>
      </w:pPr>
      <w:r w:rsidRPr="00965FCB">
        <w:rPr>
          <w:rFonts w:ascii="Calibri" w:hAnsi="Calibri" w:cs="Calibri"/>
          <w:sz w:val="22"/>
          <w:szCs w:val="22"/>
          <w:u w:val="single"/>
        </w:rPr>
        <w:t>SO 323 – Přípojky jednotné kanalizace</w:t>
      </w:r>
    </w:p>
    <w:p w14:paraId="0C36E69E" w14:textId="4478379F" w:rsidR="00BA71D5" w:rsidRPr="00965FCB" w:rsidRDefault="00BA71D5" w:rsidP="00BA71D5">
      <w:pPr>
        <w:spacing w:before="60"/>
        <w:jc w:val="both"/>
        <w:rPr>
          <w:rFonts w:ascii="Calibri" w:hAnsi="Calibri" w:cs="Calibri"/>
          <w:sz w:val="22"/>
          <w:szCs w:val="22"/>
        </w:rPr>
      </w:pPr>
      <w:r w:rsidRPr="00965FCB">
        <w:rPr>
          <w:rFonts w:ascii="Calibri" w:hAnsi="Calibri" w:cs="Calibri"/>
          <w:sz w:val="22"/>
          <w:szCs w:val="22"/>
        </w:rPr>
        <w:t xml:space="preserve">Předmětem tohoto objektu je návrh přípojek jednotné kanalizace pro domy v navrženém areálu při ulici Terezy Novákové v Brně – Řečkovicích. Kanalizační přípojka KP1 je určena pro objekt SO 1, přípojka KP2 je určena pro objekt SO 2. </w:t>
      </w:r>
    </w:p>
    <w:p w14:paraId="3139F7F1" w14:textId="0CBC3BA1" w:rsidR="00BA71D5" w:rsidRPr="002C572F" w:rsidRDefault="00BA71D5" w:rsidP="00BA71D5">
      <w:pPr>
        <w:spacing w:before="60"/>
        <w:jc w:val="both"/>
        <w:rPr>
          <w:rFonts w:ascii="Calibri" w:hAnsi="Calibri" w:cs="Calibri"/>
          <w:sz w:val="22"/>
          <w:szCs w:val="22"/>
        </w:rPr>
      </w:pPr>
      <w:r w:rsidRPr="002C572F">
        <w:rPr>
          <w:rFonts w:ascii="Calibri" w:hAnsi="Calibri" w:cs="Calibri"/>
          <w:sz w:val="22"/>
          <w:szCs w:val="22"/>
        </w:rPr>
        <w:t xml:space="preserve">Kanalizační přípojky budou napojeny na stávající kanalizaci z kameninových trub DN500 v ulici Terezy Novákové. Přípojky budou napojeny kolmo na stávající stoku pomocí jádrového vývrtu na střed kruhového profilu. Napojení bude provedeno pomocí kolmého univerzálního sedla s těsněním. </w:t>
      </w:r>
    </w:p>
    <w:p w14:paraId="17E9A967" w14:textId="77777777" w:rsidR="00BA71D5" w:rsidRPr="00D2769C" w:rsidRDefault="00BA71D5" w:rsidP="00BA71D5">
      <w:pPr>
        <w:spacing w:before="60"/>
        <w:jc w:val="both"/>
        <w:rPr>
          <w:rFonts w:ascii="Calibri" w:hAnsi="Calibri" w:cs="Calibri"/>
          <w:sz w:val="22"/>
          <w:szCs w:val="22"/>
        </w:rPr>
      </w:pPr>
      <w:r w:rsidRPr="00D2769C">
        <w:rPr>
          <w:rFonts w:ascii="Calibri" w:hAnsi="Calibri" w:cs="Calibri"/>
          <w:sz w:val="22"/>
          <w:szCs w:val="22"/>
        </w:rPr>
        <w:t xml:space="preserve">Přípojky budou ukončeny v revizní šachtě DN1000, do které budou napojeny splaškové a dešťové přípojky z jednotlivých budov. </w:t>
      </w:r>
    </w:p>
    <w:p w14:paraId="7A148784" w14:textId="77777777" w:rsidR="00BA71D5" w:rsidRPr="00D2769C" w:rsidRDefault="00BA71D5" w:rsidP="00D2769C">
      <w:pPr>
        <w:spacing w:before="60"/>
        <w:jc w:val="both"/>
        <w:rPr>
          <w:rFonts w:ascii="Calibri" w:hAnsi="Calibri" w:cs="Calibri"/>
          <w:sz w:val="22"/>
          <w:szCs w:val="22"/>
        </w:rPr>
      </w:pPr>
      <w:r w:rsidRPr="00D2769C">
        <w:rPr>
          <w:rFonts w:ascii="Calibri" w:hAnsi="Calibri" w:cs="Calibri"/>
          <w:sz w:val="22"/>
          <w:szCs w:val="22"/>
        </w:rPr>
        <w:t xml:space="preserve">Obě přípojky jsou vedeny převážně v budoucí zelené ploše u budov a chodníku vedoucího podél ulice Terezy Novákové. </w:t>
      </w:r>
    </w:p>
    <w:p w14:paraId="009FCE84" w14:textId="77777777" w:rsidR="00BA71D5" w:rsidRPr="0030024C" w:rsidRDefault="00BA71D5" w:rsidP="00BA71D5">
      <w:pPr>
        <w:spacing w:before="60"/>
        <w:jc w:val="both"/>
        <w:rPr>
          <w:rFonts w:ascii="Calibri" w:hAnsi="Calibri" w:cs="Calibri"/>
          <w:sz w:val="22"/>
          <w:szCs w:val="22"/>
        </w:rPr>
      </w:pPr>
      <w:r w:rsidRPr="0030024C">
        <w:rPr>
          <w:rFonts w:ascii="Calibri" w:hAnsi="Calibri" w:cs="Calibri"/>
          <w:sz w:val="22"/>
          <w:szCs w:val="22"/>
        </w:rPr>
        <w:t xml:space="preserve">Přípojky jsou navrženy v minimálním spádu 20‰ z důvodu napojení regulovaného odtoku z retenční nádrže u jednotlivých budov. </w:t>
      </w:r>
    </w:p>
    <w:p w14:paraId="0DC23F4D" w14:textId="77777777" w:rsidR="00BA71D5" w:rsidRPr="00E8217E" w:rsidRDefault="00BA71D5" w:rsidP="00E8217E">
      <w:pPr>
        <w:spacing w:before="180"/>
        <w:jc w:val="both"/>
        <w:rPr>
          <w:rFonts w:ascii="Calibri" w:hAnsi="Calibri" w:cs="Calibri"/>
          <w:b/>
          <w:sz w:val="22"/>
          <w:szCs w:val="22"/>
        </w:rPr>
      </w:pPr>
      <w:bookmarkStart w:id="0" w:name="_Toc373228277"/>
      <w:bookmarkStart w:id="1" w:name="_Toc31985783"/>
      <w:r w:rsidRPr="00E8217E">
        <w:rPr>
          <w:rFonts w:ascii="Calibri" w:hAnsi="Calibri" w:cs="Calibri"/>
          <w:b/>
          <w:sz w:val="22"/>
          <w:szCs w:val="22"/>
        </w:rPr>
        <w:t>Kanalizační přípojky a objekty</w:t>
      </w:r>
      <w:bookmarkEnd w:id="0"/>
      <w:bookmarkEnd w:id="1"/>
      <w:r w:rsidRPr="00E8217E">
        <w:rPr>
          <w:rFonts w:ascii="Calibri" w:hAnsi="Calibri" w:cs="Calibri"/>
          <w:b/>
          <w:sz w:val="22"/>
          <w:szCs w:val="22"/>
        </w:rPr>
        <w:t xml:space="preserve"> </w:t>
      </w:r>
    </w:p>
    <w:p w14:paraId="700319EE" w14:textId="77777777" w:rsidR="00BA71D5" w:rsidRPr="00E8217E" w:rsidRDefault="00BA71D5" w:rsidP="00BA71D5">
      <w:pPr>
        <w:spacing w:before="60"/>
        <w:jc w:val="both"/>
        <w:rPr>
          <w:rFonts w:ascii="Calibri" w:hAnsi="Calibri" w:cs="Calibri"/>
          <w:sz w:val="22"/>
          <w:szCs w:val="22"/>
        </w:rPr>
      </w:pPr>
      <w:r w:rsidRPr="00E8217E">
        <w:rPr>
          <w:rFonts w:ascii="Calibri" w:hAnsi="Calibri" w:cs="Calibri"/>
          <w:sz w:val="22"/>
          <w:szCs w:val="22"/>
        </w:rPr>
        <w:t>Přípojky jednotné kanalizace jsou navrženy z kameninových trub s obetonováním:</w:t>
      </w:r>
    </w:p>
    <w:p w14:paraId="4206A434" w14:textId="77777777" w:rsidR="00BA71D5" w:rsidRPr="00E8217E" w:rsidRDefault="00BA71D5" w:rsidP="00E8217E">
      <w:pPr>
        <w:spacing w:before="60"/>
        <w:jc w:val="both"/>
        <w:rPr>
          <w:rFonts w:ascii="Calibri" w:hAnsi="Calibri" w:cs="Calibri"/>
          <w:bCs/>
          <w:sz w:val="22"/>
          <w:szCs w:val="22"/>
        </w:rPr>
      </w:pPr>
      <w:r w:rsidRPr="00E8217E">
        <w:rPr>
          <w:rFonts w:ascii="Calibri" w:hAnsi="Calibri" w:cs="Calibri"/>
          <w:b/>
          <w:sz w:val="22"/>
          <w:szCs w:val="22"/>
        </w:rPr>
        <w:t>KP1</w:t>
      </w:r>
      <w:r w:rsidRPr="00E8217E">
        <w:rPr>
          <w:rFonts w:ascii="Calibri" w:hAnsi="Calibri" w:cs="Calibri"/>
          <w:bCs/>
          <w:sz w:val="22"/>
          <w:szCs w:val="22"/>
        </w:rPr>
        <w:tab/>
      </w:r>
      <w:r w:rsidRPr="00E8217E">
        <w:rPr>
          <w:rFonts w:ascii="Calibri" w:hAnsi="Calibri" w:cs="Calibri"/>
          <w:bCs/>
          <w:sz w:val="22"/>
          <w:szCs w:val="22"/>
        </w:rPr>
        <w:tab/>
      </w:r>
      <w:r w:rsidRPr="00E8217E">
        <w:rPr>
          <w:rFonts w:ascii="Calibri" w:hAnsi="Calibri" w:cs="Calibri"/>
          <w:bCs/>
          <w:sz w:val="22"/>
          <w:szCs w:val="22"/>
        </w:rPr>
        <w:tab/>
        <w:t xml:space="preserve">kamenina </w:t>
      </w:r>
      <w:r w:rsidRPr="00E8217E">
        <w:rPr>
          <w:rFonts w:ascii="Calibri" w:hAnsi="Calibri" w:cs="Calibri"/>
          <w:bCs/>
          <w:sz w:val="22"/>
          <w:szCs w:val="22"/>
        </w:rPr>
        <w:tab/>
        <w:t xml:space="preserve">   </w:t>
      </w:r>
      <w:r w:rsidRPr="00E8217E">
        <w:rPr>
          <w:rFonts w:ascii="Calibri" w:hAnsi="Calibri" w:cs="Calibri"/>
          <w:bCs/>
          <w:sz w:val="22"/>
          <w:szCs w:val="22"/>
        </w:rPr>
        <w:tab/>
        <w:t>DN 150</w:t>
      </w:r>
      <w:r w:rsidRPr="00E8217E">
        <w:rPr>
          <w:rFonts w:ascii="Calibri" w:hAnsi="Calibri" w:cs="Calibri"/>
          <w:bCs/>
          <w:sz w:val="22"/>
          <w:szCs w:val="22"/>
        </w:rPr>
        <w:tab/>
        <w:t xml:space="preserve">  </w:t>
      </w:r>
      <w:r w:rsidRPr="00E8217E">
        <w:rPr>
          <w:rFonts w:ascii="Calibri" w:hAnsi="Calibri" w:cs="Calibri"/>
          <w:bCs/>
          <w:sz w:val="22"/>
          <w:szCs w:val="22"/>
        </w:rPr>
        <w:tab/>
      </w:r>
      <w:r w:rsidRPr="00E8217E">
        <w:rPr>
          <w:rFonts w:ascii="Calibri" w:hAnsi="Calibri" w:cs="Calibri"/>
          <w:bCs/>
          <w:sz w:val="22"/>
          <w:szCs w:val="22"/>
        </w:rPr>
        <w:tab/>
        <w:t xml:space="preserve">  4,90 m</w:t>
      </w:r>
    </w:p>
    <w:p w14:paraId="13D62DF1" w14:textId="77777777" w:rsidR="00BA71D5" w:rsidRPr="00E8217E" w:rsidRDefault="00BA71D5" w:rsidP="00E8217E">
      <w:pPr>
        <w:spacing w:before="60"/>
        <w:jc w:val="both"/>
        <w:rPr>
          <w:rFonts w:ascii="Calibri" w:hAnsi="Calibri" w:cs="Calibri"/>
          <w:bCs/>
          <w:sz w:val="22"/>
          <w:szCs w:val="22"/>
        </w:rPr>
      </w:pPr>
      <w:r w:rsidRPr="00E8217E">
        <w:rPr>
          <w:rFonts w:ascii="Calibri" w:hAnsi="Calibri" w:cs="Calibri"/>
          <w:b/>
          <w:sz w:val="22"/>
          <w:szCs w:val="22"/>
        </w:rPr>
        <w:t>KP2</w:t>
      </w:r>
      <w:r w:rsidRPr="00E8217E">
        <w:rPr>
          <w:rFonts w:ascii="Calibri" w:hAnsi="Calibri" w:cs="Calibri"/>
          <w:bCs/>
          <w:sz w:val="22"/>
          <w:szCs w:val="22"/>
        </w:rPr>
        <w:tab/>
      </w:r>
      <w:r w:rsidRPr="00E8217E">
        <w:rPr>
          <w:rFonts w:ascii="Calibri" w:hAnsi="Calibri" w:cs="Calibri"/>
          <w:bCs/>
          <w:sz w:val="22"/>
          <w:szCs w:val="22"/>
        </w:rPr>
        <w:tab/>
      </w:r>
      <w:r w:rsidRPr="00E8217E">
        <w:rPr>
          <w:rFonts w:ascii="Calibri" w:hAnsi="Calibri" w:cs="Calibri"/>
          <w:bCs/>
          <w:sz w:val="22"/>
          <w:szCs w:val="22"/>
        </w:rPr>
        <w:tab/>
        <w:t xml:space="preserve">kamenina </w:t>
      </w:r>
      <w:r w:rsidRPr="00E8217E">
        <w:rPr>
          <w:rFonts w:ascii="Calibri" w:hAnsi="Calibri" w:cs="Calibri"/>
          <w:bCs/>
          <w:sz w:val="22"/>
          <w:szCs w:val="22"/>
        </w:rPr>
        <w:tab/>
        <w:t xml:space="preserve">   </w:t>
      </w:r>
      <w:r w:rsidRPr="00E8217E">
        <w:rPr>
          <w:rFonts w:ascii="Calibri" w:hAnsi="Calibri" w:cs="Calibri"/>
          <w:bCs/>
          <w:sz w:val="22"/>
          <w:szCs w:val="22"/>
        </w:rPr>
        <w:tab/>
        <w:t>DN 150</w:t>
      </w:r>
      <w:r w:rsidRPr="00E8217E">
        <w:rPr>
          <w:rFonts w:ascii="Calibri" w:hAnsi="Calibri" w:cs="Calibri"/>
          <w:bCs/>
          <w:sz w:val="22"/>
          <w:szCs w:val="22"/>
        </w:rPr>
        <w:tab/>
        <w:t xml:space="preserve">  </w:t>
      </w:r>
      <w:r w:rsidRPr="00E8217E">
        <w:rPr>
          <w:rFonts w:ascii="Calibri" w:hAnsi="Calibri" w:cs="Calibri"/>
          <w:bCs/>
          <w:sz w:val="22"/>
          <w:szCs w:val="22"/>
        </w:rPr>
        <w:tab/>
      </w:r>
      <w:r w:rsidRPr="00E8217E">
        <w:rPr>
          <w:rFonts w:ascii="Calibri" w:hAnsi="Calibri" w:cs="Calibri"/>
          <w:bCs/>
          <w:sz w:val="22"/>
          <w:szCs w:val="22"/>
        </w:rPr>
        <w:tab/>
        <w:t xml:space="preserve">  7,10 m</w:t>
      </w:r>
    </w:p>
    <w:p w14:paraId="1AAD423B" w14:textId="77777777" w:rsidR="00BA71D5" w:rsidRPr="00E8217E" w:rsidRDefault="00BA71D5" w:rsidP="00E8217E">
      <w:pPr>
        <w:spacing w:before="60"/>
        <w:jc w:val="both"/>
        <w:rPr>
          <w:rFonts w:ascii="Calibri" w:hAnsi="Calibri" w:cs="Calibri"/>
          <w:sz w:val="22"/>
          <w:szCs w:val="22"/>
        </w:rPr>
      </w:pPr>
      <w:r w:rsidRPr="00E8217E">
        <w:rPr>
          <w:rFonts w:ascii="Calibri" w:hAnsi="Calibri" w:cs="Calibri"/>
          <w:sz w:val="22"/>
          <w:szCs w:val="22"/>
        </w:rPr>
        <w:t xml:space="preserve">Revizní šachty na přípojce jsou navrženy jako železobetonové prefabrikované z vodotěsného betonu (vodní součinitel nesmí být větší než 0,55) s odolností vůči působení prostředí označenou stupněm X02, XA2 (středně agresivní chemické prostředí). </w:t>
      </w:r>
    </w:p>
    <w:p w14:paraId="03D29672" w14:textId="77777777" w:rsidR="00BA71D5" w:rsidRPr="00E8217E" w:rsidRDefault="00BA71D5" w:rsidP="00BA71D5">
      <w:pPr>
        <w:spacing w:before="60"/>
        <w:jc w:val="both"/>
        <w:rPr>
          <w:rFonts w:ascii="Calibri" w:hAnsi="Calibri" w:cs="Calibri"/>
          <w:sz w:val="22"/>
          <w:szCs w:val="22"/>
        </w:rPr>
      </w:pPr>
      <w:r w:rsidRPr="00E8217E">
        <w:rPr>
          <w:rFonts w:ascii="Calibri" w:hAnsi="Calibri" w:cs="Calibri"/>
          <w:sz w:val="22"/>
          <w:szCs w:val="22"/>
        </w:rPr>
        <w:t>Podesta i žlábek budou opevněny čedičovými segmenty.  Podesta v šachtě je navržena ve sklonu 3% k průtočnému žlabu.  Vstup do šachty je DN 1000 z betonových dílců dle ČSN EN 1917. Vstup bude obetonován. Poklopy litinové kruhové DN 600 (třída D400 - kategorie zatížení 400kN). Rámy poklopů budou ke konstrukci vstupu vždy přibetonovány (osazeny na ergelitovou maltu).</w:t>
      </w:r>
    </w:p>
    <w:p w14:paraId="40E2520E" w14:textId="77777777" w:rsidR="00BA71D5" w:rsidRPr="00E8217E" w:rsidRDefault="00BA71D5" w:rsidP="00E8217E">
      <w:pPr>
        <w:spacing w:before="180"/>
        <w:jc w:val="both"/>
        <w:rPr>
          <w:rFonts w:ascii="Calibri" w:hAnsi="Calibri" w:cs="Calibri"/>
          <w:b/>
          <w:sz w:val="22"/>
          <w:szCs w:val="22"/>
        </w:rPr>
      </w:pPr>
      <w:r w:rsidRPr="00E8217E">
        <w:rPr>
          <w:rFonts w:ascii="Calibri" w:hAnsi="Calibri" w:cs="Calibri"/>
          <w:b/>
          <w:sz w:val="22"/>
          <w:szCs w:val="22"/>
        </w:rPr>
        <w:t xml:space="preserve">Přehled revizních kanalizačních šachet </w:t>
      </w:r>
    </w:p>
    <w:p w14:paraId="4572B73B" w14:textId="77777777" w:rsidR="00BA71D5" w:rsidRPr="00E8217E" w:rsidRDefault="00BA71D5" w:rsidP="00E8217E">
      <w:pPr>
        <w:spacing w:before="60"/>
        <w:jc w:val="both"/>
        <w:rPr>
          <w:rFonts w:ascii="Calibri" w:hAnsi="Calibri" w:cs="Calibri"/>
          <w:sz w:val="22"/>
          <w:szCs w:val="22"/>
        </w:rPr>
      </w:pPr>
      <w:r w:rsidRPr="00E8217E">
        <w:rPr>
          <w:rFonts w:ascii="Calibri" w:hAnsi="Calibri" w:cs="Calibri"/>
          <w:sz w:val="22"/>
          <w:szCs w:val="22"/>
        </w:rPr>
        <w:t>dle Městských standardů pro kanalizační zařízení v Brně</w:t>
      </w:r>
    </w:p>
    <w:p w14:paraId="6B516C43" w14:textId="08798215" w:rsidR="00BA71D5" w:rsidRPr="00E8217E" w:rsidRDefault="00BA71D5" w:rsidP="00E8217E">
      <w:pPr>
        <w:spacing w:before="60"/>
        <w:jc w:val="both"/>
        <w:rPr>
          <w:rFonts w:ascii="Calibri" w:hAnsi="Calibri" w:cs="Calibri"/>
          <w:bCs/>
          <w:sz w:val="22"/>
          <w:szCs w:val="22"/>
        </w:rPr>
      </w:pPr>
      <w:r w:rsidRPr="00E8217E">
        <w:rPr>
          <w:rFonts w:ascii="Calibri" w:hAnsi="Calibri" w:cs="Calibri"/>
          <w:b/>
          <w:sz w:val="22"/>
          <w:szCs w:val="22"/>
        </w:rPr>
        <w:t>KP1</w:t>
      </w:r>
      <w:r w:rsidR="00E8217E">
        <w:rPr>
          <w:rFonts w:ascii="Calibri" w:hAnsi="Calibri" w:cs="Calibri"/>
          <w:bCs/>
          <w:sz w:val="22"/>
          <w:szCs w:val="22"/>
        </w:rPr>
        <w:tab/>
      </w:r>
      <w:r w:rsidRPr="00E8217E">
        <w:rPr>
          <w:rFonts w:ascii="Calibri" w:hAnsi="Calibri" w:cs="Calibri"/>
          <w:bCs/>
          <w:sz w:val="22"/>
          <w:szCs w:val="22"/>
        </w:rPr>
        <w:t xml:space="preserve">Vstupní šachta prefabrikovaná DN1000 </w:t>
      </w:r>
      <w:r w:rsidRPr="00E8217E">
        <w:rPr>
          <w:rFonts w:ascii="Calibri" w:hAnsi="Calibri" w:cs="Calibri"/>
          <w:bCs/>
          <w:sz w:val="22"/>
          <w:szCs w:val="22"/>
        </w:rPr>
        <w:tab/>
      </w:r>
      <w:r w:rsidRPr="00E8217E">
        <w:rPr>
          <w:rFonts w:ascii="Calibri" w:hAnsi="Calibri" w:cs="Calibri"/>
          <w:bCs/>
          <w:sz w:val="22"/>
          <w:szCs w:val="22"/>
        </w:rPr>
        <w:tab/>
      </w:r>
      <w:r w:rsidRPr="00E8217E">
        <w:rPr>
          <w:rFonts w:ascii="Calibri" w:hAnsi="Calibri" w:cs="Calibri"/>
          <w:bCs/>
          <w:sz w:val="22"/>
          <w:szCs w:val="22"/>
        </w:rPr>
        <w:tab/>
      </w:r>
      <w:r w:rsidRPr="00E8217E">
        <w:rPr>
          <w:rFonts w:ascii="Calibri" w:hAnsi="Calibri" w:cs="Calibri"/>
          <w:bCs/>
          <w:sz w:val="22"/>
          <w:szCs w:val="22"/>
        </w:rPr>
        <w:tab/>
        <w:t>1 ks</w:t>
      </w:r>
    </w:p>
    <w:p w14:paraId="5163F724" w14:textId="0C956B13" w:rsidR="00BA71D5" w:rsidRPr="00E8217E" w:rsidRDefault="00BA71D5" w:rsidP="00E8217E">
      <w:pPr>
        <w:spacing w:before="60"/>
        <w:jc w:val="both"/>
        <w:rPr>
          <w:rFonts w:ascii="Calibri" w:hAnsi="Calibri" w:cs="Calibri"/>
          <w:bCs/>
          <w:sz w:val="22"/>
          <w:szCs w:val="22"/>
        </w:rPr>
      </w:pPr>
      <w:r w:rsidRPr="00E8217E">
        <w:rPr>
          <w:rFonts w:ascii="Calibri" w:hAnsi="Calibri" w:cs="Calibri"/>
          <w:b/>
          <w:sz w:val="22"/>
          <w:szCs w:val="22"/>
        </w:rPr>
        <w:t>KP2</w:t>
      </w:r>
      <w:r w:rsidR="00E8217E">
        <w:rPr>
          <w:rFonts w:ascii="Calibri" w:hAnsi="Calibri" w:cs="Calibri"/>
          <w:bCs/>
          <w:sz w:val="22"/>
          <w:szCs w:val="22"/>
        </w:rPr>
        <w:tab/>
      </w:r>
      <w:r w:rsidRPr="00E8217E">
        <w:rPr>
          <w:rFonts w:ascii="Calibri" w:hAnsi="Calibri" w:cs="Calibri"/>
          <w:bCs/>
          <w:sz w:val="22"/>
          <w:szCs w:val="22"/>
        </w:rPr>
        <w:t xml:space="preserve">Vstupní šachta prefabrikovaná DN1000 </w:t>
      </w:r>
      <w:r w:rsidRPr="00E8217E">
        <w:rPr>
          <w:rFonts w:ascii="Calibri" w:hAnsi="Calibri" w:cs="Calibri"/>
          <w:bCs/>
          <w:sz w:val="22"/>
          <w:szCs w:val="22"/>
        </w:rPr>
        <w:tab/>
      </w:r>
      <w:r w:rsidRPr="00E8217E">
        <w:rPr>
          <w:rFonts w:ascii="Calibri" w:hAnsi="Calibri" w:cs="Calibri"/>
          <w:bCs/>
          <w:sz w:val="22"/>
          <w:szCs w:val="22"/>
        </w:rPr>
        <w:tab/>
      </w:r>
      <w:r w:rsidRPr="00E8217E">
        <w:rPr>
          <w:rFonts w:ascii="Calibri" w:hAnsi="Calibri" w:cs="Calibri"/>
          <w:bCs/>
          <w:sz w:val="22"/>
          <w:szCs w:val="22"/>
        </w:rPr>
        <w:tab/>
      </w:r>
      <w:r w:rsidRPr="00E8217E">
        <w:rPr>
          <w:rFonts w:ascii="Calibri" w:hAnsi="Calibri" w:cs="Calibri"/>
          <w:bCs/>
          <w:sz w:val="22"/>
          <w:szCs w:val="22"/>
        </w:rPr>
        <w:tab/>
        <w:t>1 ks</w:t>
      </w:r>
    </w:p>
    <w:p w14:paraId="030D0B88" w14:textId="77777777" w:rsidR="00BA71D5" w:rsidRPr="00E8217E" w:rsidRDefault="00BA71D5" w:rsidP="00BA71D5">
      <w:pPr>
        <w:spacing w:before="180"/>
        <w:jc w:val="both"/>
        <w:rPr>
          <w:rFonts w:ascii="Calibri" w:hAnsi="Calibri" w:cs="Calibri"/>
          <w:sz w:val="22"/>
          <w:szCs w:val="22"/>
          <w:u w:val="single"/>
        </w:rPr>
      </w:pPr>
      <w:r w:rsidRPr="00E8217E">
        <w:rPr>
          <w:rFonts w:ascii="Calibri" w:hAnsi="Calibri" w:cs="Calibri"/>
          <w:sz w:val="22"/>
          <w:szCs w:val="22"/>
          <w:u w:val="single"/>
        </w:rPr>
        <w:lastRenderedPageBreak/>
        <w:t>SO 361 – Vodovodní řady</w:t>
      </w:r>
    </w:p>
    <w:p w14:paraId="177F79B2" w14:textId="117261B2" w:rsidR="00BA71D5" w:rsidRPr="00E8217E" w:rsidRDefault="00BA71D5" w:rsidP="00BA71D5">
      <w:pPr>
        <w:spacing w:before="60"/>
        <w:jc w:val="both"/>
        <w:rPr>
          <w:rFonts w:ascii="Calibri" w:hAnsi="Calibri" w:cs="Calibri"/>
          <w:sz w:val="22"/>
          <w:szCs w:val="22"/>
        </w:rPr>
      </w:pPr>
      <w:r w:rsidRPr="00E8217E">
        <w:rPr>
          <w:rFonts w:ascii="Calibri" w:hAnsi="Calibri" w:cs="Calibri"/>
          <w:sz w:val="22"/>
          <w:szCs w:val="22"/>
        </w:rPr>
        <w:t xml:space="preserve">Stavební objekt řeší přeložení stávajícího vodovodu DN150 v souvislosti s urbanistickým řešením zájmové oblasti s návazností na navržené vedení ostatních inženýrských sítí. Návrh přeložky je ovlivněn výškovou úpravou nivelety komunikace a návrhem dalších inženýrských sítí. Krytí vodovodních potrubí je navrženo min. 150cm. Trasa nového vodovodu je navržená ve zpevněných plochách vozovky. </w:t>
      </w:r>
    </w:p>
    <w:p w14:paraId="106C6BD9" w14:textId="77777777" w:rsidR="00BA71D5" w:rsidRPr="00E8217E" w:rsidRDefault="00BA71D5" w:rsidP="00BA71D5">
      <w:pPr>
        <w:spacing w:before="60"/>
        <w:jc w:val="both"/>
        <w:rPr>
          <w:rFonts w:ascii="Calibri" w:hAnsi="Calibri" w:cs="Calibri"/>
          <w:sz w:val="22"/>
          <w:szCs w:val="22"/>
        </w:rPr>
      </w:pPr>
      <w:r w:rsidRPr="00E8217E">
        <w:rPr>
          <w:rFonts w:ascii="Calibri" w:hAnsi="Calibri" w:cs="Calibri"/>
          <w:sz w:val="22"/>
          <w:szCs w:val="22"/>
        </w:rPr>
        <w:t>Součástí objektu je i nové propojení stávajících vodovodů DN300 a DN200 v ulici Terezy Novákové. Rozsah propojení je dán místem stávající odbočky řadu DN150 na řadu DN300 a novým napojením přeložky na řad DN200. Propojení je navrženo v profilu DN200.</w:t>
      </w:r>
    </w:p>
    <w:p w14:paraId="2A721091" w14:textId="77777777" w:rsidR="00BA71D5" w:rsidRPr="001D51BF" w:rsidRDefault="00BA71D5" w:rsidP="00BA71D5">
      <w:pPr>
        <w:spacing w:before="60"/>
        <w:jc w:val="both"/>
        <w:rPr>
          <w:rFonts w:ascii="Calibri" w:hAnsi="Calibri" w:cs="Calibri"/>
          <w:sz w:val="22"/>
          <w:szCs w:val="22"/>
        </w:rPr>
      </w:pPr>
      <w:r w:rsidRPr="001D51BF">
        <w:rPr>
          <w:rFonts w:ascii="Calibri" w:hAnsi="Calibri" w:cs="Calibri"/>
          <w:sz w:val="22"/>
          <w:szCs w:val="22"/>
        </w:rPr>
        <w:t>Vodovodní řady jsou navrženy podle platných Městských standardů pro vodovodní síť (aktualizace 2010).</w:t>
      </w:r>
    </w:p>
    <w:p w14:paraId="0ECDF2BF" w14:textId="578B2B3A" w:rsidR="00BA71D5" w:rsidRPr="001D51BF" w:rsidRDefault="00BA71D5" w:rsidP="00BA71D5">
      <w:pPr>
        <w:spacing w:before="60"/>
        <w:jc w:val="both"/>
        <w:rPr>
          <w:rFonts w:ascii="Calibri" w:hAnsi="Calibri" w:cs="Calibri"/>
          <w:sz w:val="22"/>
          <w:szCs w:val="22"/>
        </w:rPr>
      </w:pPr>
      <w:r w:rsidRPr="001D51BF">
        <w:rPr>
          <w:rFonts w:ascii="Calibri" w:hAnsi="Calibri" w:cs="Calibri"/>
          <w:sz w:val="22"/>
          <w:szCs w:val="22"/>
        </w:rPr>
        <w:t xml:space="preserve">Vodovodní řady jsou vedené ve zpevněném terénu komunikací. </w:t>
      </w:r>
      <w:r w:rsidR="001D51BF">
        <w:rPr>
          <w:rFonts w:ascii="Calibri" w:hAnsi="Calibri" w:cs="Calibri"/>
          <w:sz w:val="22"/>
          <w:szCs w:val="22"/>
        </w:rPr>
        <w:t>J</w:t>
      </w:r>
      <w:r w:rsidRPr="001D51BF">
        <w:rPr>
          <w:rFonts w:ascii="Calibri" w:hAnsi="Calibri" w:cs="Calibri"/>
          <w:sz w:val="22"/>
          <w:szCs w:val="22"/>
        </w:rPr>
        <w:t>sou navržené z tlakových trub z tvárné litiny s vnitřní a vnější povrchovou ochranou trub a protikorozní ochranou proti bludným proudům:</w:t>
      </w:r>
    </w:p>
    <w:p w14:paraId="0DE635F9" w14:textId="77777777" w:rsidR="00BA71D5" w:rsidRPr="001D51BF" w:rsidRDefault="00BA71D5" w:rsidP="001D51BF">
      <w:pPr>
        <w:spacing w:before="60"/>
        <w:jc w:val="both"/>
        <w:rPr>
          <w:rFonts w:ascii="Calibri" w:hAnsi="Calibri" w:cs="Calibri"/>
          <w:bCs/>
          <w:sz w:val="22"/>
          <w:szCs w:val="22"/>
        </w:rPr>
      </w:pPr>
      <w:r w:rsidRPr="001D51BF">
        <w:rPr>
          <w:rFonts w:ascii="Calibri" w:hAnsi="Calibri" w:cs="Calibri"/>
          <w:b/>
          <w:sz w:val="22"/>
          <w:szCs w:val="22"/>
        </w:rPr>
        <w:t>Řad V1</w:t>
      </w:r>
      <w:r w:rsidRPr="001D51BF">
        <w:rPr>
          <w:rFonts w:ascii="Calibri" w:hAnsi="Calibri" w:cs="Calibri"/>
          <w:bCs/>
          <w:sz w:val="22"/>
          <w:szCs w:val="22"/>
        </w:rPr>
        <w:t xml:space="preserve"> </w:t>
      </w:r>
      <w:r w:rsidRPr="001D51BF">
        <w:rPr>
          <w:rFonts w:ascii="Calibri" w:hAnsi="Calibri" w:cs="Calibri"/>
          <w:bCs/>
          <w:sz w:val="22"/>
          <w:szCs w:val="22"/>
        </w:rPr>
        <w:tab/>
      </w:r>
      <w:r w:rsidRPr="001D51BF">
        <w:rPr>
          <w:rFonts w:ascii="Calibri" w:hAnsi="Calibri" w:cs="Calibri"/>
          <w:bCs/>
          <w:sz w:val="22"/>
          <w:szCs w:val="22"/>
        </w:rPr>
        <w:tab/>
      </w:r>
      <w:r w:rsidRPr="001D51BF">
        <w:rPr>
          <w:rFonts w:ascii="Calibri" w:hAnsi="Calibri" w:cs="Calibri"/>
          <w:bCs/>
          <w:sz w:val="22"/>
          <w:szCs w:val="22"/>
        </w:rPr>
        <w:tab/>
        <w:t>TLT</w:t>
      </w:r>
      <w:r w:rsidRPr="001D51BF">
        <w:rPr>
          <w:rFonts w:ascii="Calibri" w:hAnsi="Calibri" w:cs="Calibri"/>
          <w:bCs/>
          <w:sz w:val="22"/>
          <w:szCs w:val="22"/>
        </w:rPr>
        <w:tab/>
        <w:t xml:space="preserve">   </w:t>
      </w:r>
      <w:r w:rsidRPr="001D51BF">
        <w:rPr>
          <w:rFonts w:ascii="Calibri" w:hAnsi="Calibri" w:cs="Calibri"/>
          <w:bCs/>
          <w:sz w:val="22"/>
          <w:szCs w:val="22"/>
        </w:rPr>
        <w:tab/>
      </w:r>
      <w:r w:rsidRPr="001D51BF">
        <w:rPr>
          <w:rFonts w:ascii="Calibri" w:hAnsi="Calibri" w:cs="Calibri"/>
          <w:bCs/>
          <w:sz w:val="22"/>
          <w:szCs w:val="22"/>
        </w:rPr>
        <w:tab/>
        <w:t>DN 150</w:t>
      </w:r>
      <w:r w:rsidRPr="001D51BF">
        <w:rPr>
          <w:rFonts w:ascii="Calibri" w:hAnsi="Calibri" w:cs="Calibri"/>
          <w:bCs/>
          <w:sz w:val="22"/>
          <w:szCs w:val="22"/>
        </w:rPr>
        <w:tab/>
        <w:t xml:space="preserve">  </w:t>
      </w:r>
      <w:r w:rsidRPr="001D51BF">
        <w:rPr>
          <w:rFonts w:ascii="Calibri" w:hAnsi="Calibri" w:cs="Calibri"/>
          <w:bCs/>
          <w:sz w:val="22"/>
          <w:szCs w:val="22"/>
        </w:rPr>
        <w:tab/>
      </w:r>
      <w:r w:rsidRPr="001D51BF">
        <w:rPr>
          <w:rFonts w:ascii="Calibri" w:hAnsi="Calibri" w:cs="Calibri"/>
          <w:bCs/>
          <w:sz w:val="22"/>
          <w:szCs w:val="22"/>
        </w:rPr>
        <w:tab/>
        <w:t>111,30 m</w:t>
      </w:r>
    </w:p>
    <w:p w14:paraId="53B147DB" w14:textId="77777777" w:rsidR="00BA71D5" w:rsidRPr="001D51BF" w:rsidRDefault="00BA71D5" w:rsidP="001D51BF">
      <w:pPr>
        <w:spacing w:before="60"/>
        <w:jc w:val="both"/>
        <w:rPr>
          <w:rFonts w:ascii="Calibri" w:hAnsi="Calibri" w:cs="Calibri"/>
          <w:bCs/>
          <w:sz w:val="22"/>
          <w:szCs w:val="22"/>
        </w:rPr>
      </w:pPr>
      <w:r w:rsidRPr="001D51BF">
        <w:rPr>
          <w:rFonts w:ascii="Calibri" w:hAnsi="Calibri" w:cs="Calibri"/>
          <w:b/>
          <w:sz w:val="22"/>
          <w:szCs w:val="22"/>
        </w:rPr>
        <w:t>Řad V</w:t>
      </w:r>
      <w:r w:rsidRPr="001D51BF">
        <w:rPr>
          <w:rFonts w:ascii="Calibri" w:hAnsi="Calibri" w:cs="Calibri"/>
          <w:bCs/>
          <w:sz w:val="22"/>
          <w:szCs w:val="22"/>
        </w:rPr>
        <w:t xml:space="preserve"> (propoj) </w:t>
      </w:r>
      <w:r w:rsidRPr="001D51BF">
        <w:rPr>
          <w:rFonts w:ascii="Calibri" w:hAnsi="Calibri" w:cs="Calibri"/>
          <w:bCs/>
          <w:sz w:val="22"/>
          <w:szCs w:val="22"/>
        </w:rPr>
        <w:tab/>
      </w:r>
      <w:r w:rsidRPr="001D51BF">
        <w:rPr>
          <w:rFonts w:ascii="Calibri" w:hAnsi="Calibri" w:cs="Calibri"/>
          <w:bCs/>
          <w:sz w:val="22"/>
          <w:szCs w:val="22"/>
        </w:rPr>
        <w:tab/>
        <w:t>TLT</w:t>
      </w:r>
      <w:r w:rsidRPr="001D51BF">
        <w:rPr>
          <w:rFonts w:ascii="Calibri" w:hAnsi="Calibri" w:cs="Calibri"/>
          <w:bCs/>
          <w:sz w:val="22"/>
          <w:szCs w:val="22"/>
        </w:rPr>
        <w:tab/>
        <w:t xml:space="preserve"> </w:t>
      </w:r>
      <w:r w:rsidRPr="001D51BF">
        <w:rPr>
          <w:rFonts w:ascii="Calibri" w:hAnsi="Calibri" w:cs="Calibri"/>
          <w:bCs/>
          <w:sz w:val="22"/>
          <w:szCs w:val="22"/>
        </w:rPr>
        <w:tab/>
      </w:r>
      <w:r w:rsidRPr="001D51BF">
        <w:rPr>
          <w:rFonts w:ascii="Calibri" w:hAnsi="Calibri" w:cs="Calibri"/>
          <w:bCs/>
          <w:sz w:val="22"/>
          <w:szCs w:val="22"/>
        </w:rPr>
        <w:tab/>
        <w:t>DN 200</w:t>
      </w:r>
      <w:r w:rsidRPr="001D51BF">
        <w:rPr>
          <w:rFonts w:ascii="Calibri" w:hAnsi="Calibri" w:cs="Calibri"/>
          <w:bCs/>
          <w:sz w:val="22"/>
          <w:szCs w:val="22"/>
        </w:rPr>
        <w:tab/>
      </w:r>
      <w:r w:rsidRPr="001D51BF">
        <w:rPr>
          <w:rFonts w:ascii="Calibri" w:hAnsi="Calibri" w:cs="Calibri"/>
          <w:bCs/>
          <w:sz w:val="22"/>
          <w:szCs w:val="22"/>
        </w:rPr>
        <w:tab/>
        <w:t xml:space="preserve">  </w:t>
      </w:r>
      <w:r w:rsidRPr="001D51BF">
        <w:rPr>
          <w:rFonts w:ascii="Calibri" w:hAnsi="Calibri" w:cs="Calibri"/>
          <w:bCs/>
          <w:sz w:val="22"/>
          <w:szCs w:val="22"/>
        </w:rPr>
        <w:tab/>
        <w:t xml:space="preserve">  12,60 m</w:t>
      </w:r>
    </w:p>
    <w:p w14:paraId="51F34143" w14:textId="77777777" w:rsidR="00BA71D5" w:rsidRPr="001D51BF" w:rsidRDefault="00BA71D5" w:rsidP="001D51BF">
      <w:pPr>
        <w:spacing w:before="60"/>
        <w:jc w:val="both"/>
        <w:rPr>
          <w:rFonts w:ascii="Calibri" w:hAnsi="Calibri" w:cs="Calibri"/>
          <w:sz w:val="22"/>
          <w:szCs w:val="22"/>
        </w:rPr>
      </w:pPr>
      <w:r w:rsidRPr="001D51BF">
        <w:rPr>
          <w:rFonts w:ascii="Calibri" w:hAnsi="Calibri" w:cs="Calibri"/>
          <w:sz w:val="22"/>
          <w:szCs w:val="22"/>
        </w:rPr>
        <w:t xml:space="preserve">Litinové hrdlové trouby jsou navrženy s jištěným spojem proti posunu. Opěrné bloky budou zřízeny na odbočkách a pod hydranty a na prvním lomu za napojením na stávající řad. </w:t>
      </w:r>
    </w:p>
    <w:p w14:paraId="7C1B842C" w14:textId="77777777" w:rsidR="00BA71D5" w:rsidRPr="001D51BF" w:rsidRDefault="00BA71D5" w:rsidP="001D51BF">
      <w:pPr>
        <w:spacing w:before="60"/>
        <w:jc w:val="both"/>
        <w:rPr>
          <w:rFonts w:ascii="Calibri" w:hAnsi="Calibri" w:cs="Calibri"/>
          <w:sz w:val="22"/>
          <w:szCs w:val="22"/>
          <w:u w:val="single"/>
        </w:rPr>
      </w:pPr>
      <w:r w:rsidRPr="001D51BF">
        <w:rPr>
          <w:rFonts w:ascii="Calibri" w:hAnsi="Calibri" w:cs="Calibri"/>
          <w:sz w:val="22"/>
          <w:szCs w:val="22"/>
          <w:u w:val="single"/>
        </w:rPr>
        <w:t>Rušený vodovod</w:t>
      </w:r>
    </w:p>
    <w:p w14:paraId="46AA8E36" w14:textId="77777777" w:rsidR="00BA71D5" w:rsidRPr="001D51BF" w:rsidRDefault="00BA71D5" w:rsidP="001D51BF">
      <w:pPr>
        <w:spacing w:before="60"/>
        <w:jc w:val="both"/>
        <w:rPr>
          <w:rFonts w:ascii="Calibri" w:hAnsi="Calibri" w:cs="Calibri"/>
          <w:sz w:val="22"/>
          <w:szCs w:val="22"/>
        </w:rPr>
      </w:pPr>
      <w:r w:rsidRPr="001D51BF">
        <w:rPr>
          <w:rFonts w:ascii="Calibri" w:hAnsi="Calibri" w:cs="Calibri"/>
          <w:sz w:val="22"/>
          <w:szCs w:val="22"/>
        </w:rPr>
        <w:t>Vodovodní řad v délce cca 113m určený ke zrušení bude v rámci stavby buď vybourán, anebo bude vyplněn popílkocementovou suspenzí. Konce ponechaného rušeného vodovodního řadu budou zaslepeny, hydranty, poklopy a další armatury budou demontovány, včetně orientačních tabulek a sloupů. Stávající rušené armatury budou na požádání obvodového technika vráceny BVK a.s.</w:t>
      </w:r>
    </w:p>
    <w:p w14:paraId="181E7BC5" w14:textId="77777777" w:rsidR="00BA71D5" w:rsidRPr="001D51BF" w:rsidRDefault="00BA71D5" w:rsidP="00BA71D5">
      <w:pPr>
        <w:spacing w:before="180"/>
        <w:jc w:val="both"/>
        <w:rPr>
          <w:rFonts w:ascii="Calibri" w:hAnsi="Calibri" w:cs="Calibri"/>
          <w:sz w:val="22"/>
          <w:szCs w:val="22"/>
          <w:u w:val="single"/>
        </w:rPr>
      </w:pPr>
      <w:r w:rsidRPr="001D51BF">
        <w:rPr>
          <w:rFonts w:ascii="Calibri" w:hAnsi="Calibri" w:cs="Calibri"/>
          <w:sz w:val="22"/>
          <w:szCs w:val="22"/>
          <w:u w:val="single"/>
        </w:rPr>
        <w:t>SO 362 – Vodovodní přípojky</w:t>
      </w:r>
    </w:p>
    <w:p w14:paraId="647EF959" w14:textId="77777777" w:rsidR="00BA71D5" w:rsidRPr="001D51BF" w:rsidRDefault="00BA71D5" w:rsidP="00BA71D5">
      <w:pPr>
        <w:spacing w:before="60"/>
        <w:jc w:val="both"/>
        <w:rPr>
          <w:rFonts w:ascii="Calibri" w:hAnsi="Calibri" w:cs="Calibri"/>
          <w:sz w:val="22"/>
          <w:szCs w:val="22"/>
        </w:rPr>
      </w:pPr>
      <w:r w:rsidRPr="001D51BF">
        <w:rPr>
          <w:rFonts w:ascii="Calibri" w:hAnsi="Calibri" w:cs="Calibri"/>
          <w:sz w:val="22"/>
          <w:szCs w:val="22"/>
        </w:rPr>
        <w:t>Předmětem tohoto objektu je návrh vodovodních přípojek pro domy v navrženém areálu při ulici Terezy Novákové v Brně – Řečkovicích. Vodovodní přípojka VP1 je určena pro objekt SO 1, přípojka VP2 je určena pro objekt SO 2.</w:t>
      </w:r>
    </w:p>
    <w:p w14:paraId="7630C1CA" w14:textId="77777777" w:rsidR="00BA71D5" w:rsidRPr="00727E76" w:rsidRDefault="00BA71D5" w:rsidP="00BA71D5">
      <w:pPr>
        <w:spacing w:before="60"/>
        <w:jc w:val="both"/>
        <w:rPr>
          <w:rFonts w:ascii="Calibri" w:hAnsi="Calibri" w:cs="Calibri"/>
          <w:sz w:val="22"/>
          <w:szCs w:val="22"/>
        </w:rPr>
      </w:pPr>
      <w:r w:rsidRPr="00727E76">
        <w:rPr>
          <w:rFonts w:ascii="Calibri" w:hAnsi="Calibri" w:cs="Calibri"/>
          <w:sz w:val="22"/>
          <w:szCs w:val="22"/>
        </w:rPr>
        <w:t xml:space="preserve">Přípojka VP1 bude napojena na stávající řad z litinových trub DN300 v ulici Terezy Novákové pomocí navrtávky DN300/2“ s uzavírací armaturou. Přípojka VP2 bude napojena na navržený řad z TLT trub DN150 pomocí vsazené odbočky MMA150/80 se závitovou přírubou DN80/2“ a uzavírací armaturou. </w:t>
      </w:r>
    </w:p>
    <w:p w14:paraId="47876941" w14:textId="77777777" w:rsidR="00BA71D5" w:rsidRPr="00727E76" w:rsidRDefault="00BA71D5" w:rsidP="00727E76">
      <w:pPr>
        <w:spacing w:before="60"/>
        <w:jc w:val="both"/>
        <w:rPr>
          <w:rFonts w:ascii="Calibri" w:hAnsi="Calibri" w:cs="Calibri"/>
          <w:sz w:val="22"/>
          <w:szCs w:val="22"/>
        </w:rPr>
      </w:pPr>
      <w:r w:rsidRPr="00727E76">
        <w:rPr>
          <w:rFonts w:ascii="Calibri" w:hAnsi="Calibri" w:cs="Calibri"/>
          <w:sz w:val="22"/>
          <w:szCs w:val="22"/>
        </w:rPr>
        <w:t xml:space="preserve">Niveleta potrubí přípojky je dána kótou napojení na stávající a přeložený vodovodní řad na jedné straně a na druhé straně výškou potrubí u vodoměru v objektu. Vodoměrná sestava je součástí vnitřního rozvodu. </w:t>
      </w:r>
    </w:p>
    <w:p w14:paraId="30DDBAA8" w14:textId="2A0AEB33" w:rsidR="00BA71D5" w:rsidRPr="00DC4C4F" w:rsidRDefault="00BA71D5" w:rsidP="00BA71D5">
      <w:pPr>
        <w:spacing w:before="60"/>
        <w:jc w:val="both"/>
        <w:rPr>
          <w:rFonts w:ascii="Calibri" w:hAnsi="Calibri" w:cs="Calibri"/>
          <w:sz w:val="22"/>
          <w:szCs w:val="22"/>
        </w:rPr>
      </w:pPr>
      <w:r w:rsidRPr="00DC4C4F">
        <w:rPr>
          <w:rFonts w:ascii="Calibri" w:hAnsi="Calibri" w:cs="Calibri"/>
          <w:sz w:val="22"/>
          <w:szCs w:val="22"/>
        </w:rPr>
        <w:t xml:space="preserve">Vodovodní přípojky jsou vedené v komunikaci, v chodníku a v nezpevněné ploše. Část přípojky pro objekt SO 1 je vedena po stěně v budově.  </w:t>
      </w:r>
    </w:p>
    <w:p w14:paraId="454E82EB" w14:textId="77777777" w:rsidR="00BA71D5" w:rsidRPr="006538FD" w:rsidRDefault="00BA71D5" w:rsidP="00BA71D5">
      <w:pPr>
        <w:spacing w:before="60"/>
        <w:jc w:val="both"/>
        <w:rPr>
          <w:rFonts w:ascii="Calibri" w:hAnsi="Calibri" w:cs="Calibri"/>
          <w:sz w:val="22"/>
          <w:szCs w:val="22"/>
        </w:rPr>
      </w:pPr>
      <w:r w:rsidRPr="006538FD">
        <w:rPr>
          <w:rFonts w:ascii="Calibri" w:hAnsi="Calibri" w:cs="Calibri"/>
          <w:sz w:val="22"/>
          <w:szCs w:val="22"/>
        </w:rPr>
        <w:t xml:space="preserve">Vodovodní přípojky jsou navržené z potrubí HDPE100 SDR11: </w:t>
      </w:r>
    </w:p>
    <w:p w14:paraId="70013A93" w14:textId="77777777" w:rsidR="00BA71D5" w:rsidRPr="006538FD" w:rsidRDefault="00BA71D5" w:rsidP="006538FD">
      <w:pPr>
        <w:spacing w:before="60"/>
        <w:jc w:val="both"/>
        <w:rPr>
          <w:rFonts w:ascii="Calibri" w:hAnsi="Calibri" w:cs="Calibri"/>
          <w:bCs/>
          <w:sz w:val="22"/>
          <w:szCs w:val="22"/>
        </w:rPr>
      </w:pPr>
      <w:r w:rsidRPr="006538FD">
        <w:rPr>
          <w:rFonts w:ascii="Calibri" w:hAnsi="Calibri" w:cs="Calibri"/>
          <w:b/>
          <w:sz w:val="22"/>
          <w:szCs w:val="22"/>
        </w:rPr>
        <w:t>VP1</w:t>
      </w:r>
      <w:r w:rsidRPr="006538FD">
        <w:rPr>
          <w:rFonts w:ascii="Calibri" w:hAnsi="Calibri" w:cs="Calibri"/>
          <w:bCs/>
          <w:sz w:val="22"/>
          <w:szCs w:val="22"/>
        </w:rPr>
        <w:t xml:space="preserve"> (vč. svislé části)</w:t>
      </w:r>
      <w:r w:rsidRPr="006538FD">
        <w:rPr>
          <w:rFonts w:ascii="Calibri" w:hAnsi="Calibri" w:cs="Calibri"/>
          <w:bCs/>
          <w:sz w:val="22"/>
          <w:szCs w:val="22"/>
        </w:rPr>
        <w:tab/>
        <w:t>HDPE100</w:t>
      </w:r>
      <w:r w:rsidRPr="006538FD">
        <w:rPr>
          <w:rFonts w:ascii="Calibri" w:hAnsi="Calibri" w:cs="Calibri"/>
          <w:bCs/>
          <w:sz w:val="22"/>
          <w:szCs w:val="22"/>
        </w:rPr>
        <w:tab/>
        <w:t xml:space="preserve">    Ø63x5,8mm</w:t>
      </w:r>
      <w:r w:rsidRPr="006538FD">
        <w:rPr>
          <w:rFonts w:ascii="Calibri" w:hAnsi="Calibri" w:cs="Calibri"/>
          <w:bCs/>
          <w:sz w:val="22"/>
          <w:szCs w:val="22"/>
        </w:rPr>
        <w:tab/>
        <w:t xml:space="preserve">  </w:t>
      </w:r>
      <w:r w:rsidRPr="006538FD">
        <w:rPr>
          <w:rFonts w:ascii="Calibri" w:hAnsi="Calibri" w:cs="Calibri"/>
          <w:bCs/>
          <w:sz w:val="22"/>
          <w:szCs w:val="22"/>
        </w:rPr>
        <w:tab/>
        <w:t>13,20 m</w:t>
      </w:r>
    </w:p>
    <w:p w14:paraId="7A3104FF" w14:textId="77777777" w:rsidR="00BA71D5" w:rsidRPr="006538FD" w:rsidRDefault="00BA71D5" w:rsidP="006538FD">
      <w:pPr>
        <w:spacing w:before="60"/>
        <w:jc w:val="both"/>
        <w:rPr>
          <w:rFonts w:ascii="Calibri" w:hAnsi="Calibri" w:cs="Calibri"/>
          <w:bCs/>
          <w:sz w:val="22"/>
          <w:szCs w:val="22"/>
        </w:rPr>
      </w:pPr>
      <w:r w:rsidRPr="006538FD">
        <w:rPr>
          <w:rFonts w:ascii="Calibri" w:hAnsi="Calibri" w:cs="Calibri"/>
          <w:b/>
          <w:sz w:val="22"/>
          <w:szCs w:val="22"/>
        </w:rPr>
        <w:t xml:space="preserve">VP2 </w:t>
      </w:r>
      <w:r w:rsidRPr="006538FD">
        <w:rPr>
          <w:rFonts w:ascii="Calibri" w:hAnsi="Calibri" w:cs="Calibri"/>
          <w:bCs/>
          <w:sz w:val="22"/>
          <w:szCs w:val="22"/>
        </w:rPr>
        <w:tab/>
      </w:r>
      <w:r w:rsidRPr="006538FD">
        <w:rPr>
          <w:rFonts w:ascii="Calibri" w:hAnsi="Calibri" w:cs="Calibri"/>
          <w:bCs/>
          <w:sz w:val="22"/>
          <w:szCs w:val="22"/>
        </w:rPr>
        <w:tab/>
      </w:r>
      <w:r w:rsidRPr="006538FD">
        <w:rPr>
          <w:rFonts w:ascii="Calibri" w:hAnsi="Calibri" w:cs="Calibri"/>
          <w:bCs/>
          <w:sz w:val="22"/>
          <w:szCs w:val="22"/>
        </w:rPr>
        <w:tab/>
        <w:t>HDPE100</w:t>
      </w:r>
      <w:r w:rsidRPr="006538FD">
        <w:rPr>
          <w:rFonts w:ascii="Calibri" w:hAnsi="Calibri" w:cs="Calibri"/>
          <w:bCs/>
          <w:sz w:val="22"/>
          <w:szCs w:val="22"/>
        </w:rPr>
        <w:tab/>
        <w:t xml:space="preserve">    Ø63x5,8mm</w:t>
      </w:r>
      <w:r w:rsidRPr="006538FD">
        <w:rPr>
          <w:rFonts w:ascii="Calibri" w:hAnsi="Calibri" w:cs="Calibri"/>
          <w:bCs/>
          <w:sz w:val="22"/>
          <w:szCs w:val="22"/>
        </w:rPr>
        <w:tab/>
        <w:t xml:space="preserve">  </w:t>
      </w:r>
      <w:r w:rsidRPr="006538FD">
        <w:rPr>
          <w:rFonts w:ascii="Calibri" w:hAnsi="Calibri" w:cs="Calibri"/>
          <w:bCs/>
          <w:sz w:val="22"/>
          <w:szCs w:val="22"/>
        </w:rPr>
        <w:tab/>
        <w:t xml:space="preserve">  7,90 m</w:t>
      </w:r>
    </w:p>
    <w:p w14:paraId="24ADCD52" w14:textId="31EDC97C" w:rsidR="00801DEA" w:rsidRPr="00EC1B26" w:rsidRDefault="00801DEA" w:rsidP="00EC1B26">
      <w:pPr>
        <w:spacing w:before="180"/>
        <w:jc w:val="both"/>
        <w:rPr>
          <w:rFonts w:ascii="Calibri" w:hAnsi="Calibri" w:cs="Calibri"/>
          <w:sz w:val="22"/>
          <w:szCs w:val="22"/>
          <w:u w:val="single"/>
        </w:rPr>
      </w:pPr>
      <w:r w:rsidRPr="00FF56B9">
        <w:rPr>
          <w:rFonts w:ascii="Calibri" w:hAnsi="Calibri" w:cs="Calibri"/>
          <w:sz w:val="22"/>
          <w:szCs w:val="22"/>
          <w:u w:val="single"/>
        </w:rPr>
        <w:t xml:space="preserve">SO </w:t>
      </w:r>
      <w:r w:rsidR="00225FA5" w:rsidRPr="00FF56B9">
        <w:rPr>
          <w:rFonts w:ascii="Calibri" w:hAnsi="Calibri" w:cs="Calibri"/>
          <w:sz w:val="22"/>
          <w:szCs w:val="22"/>
          <w:u w:val="single"/>
        </w:rPr>
        <w:t>401, 402</w:t>
      </w:r>
      <w:r w:rsidR="0040353A" w:rsidRPr="00FF56B9">
        <w:rPr>
          <w:rFonts w:ascii="Calibri" w:hAnsi="Calibri" w:cs="Calibri"/>
          <w:sz w:val="22"/>
          <w:szCs w:val="22"/>
          <w:u w:val="single"/>
        </w:rPr>
        <w:t xml:space="preserve"> a 403</w:t>
      </w:r>
      <w:r w:rsidRPr="00FF56B9">
        <w:rPr>
          <w:rFonts w:ascii="Calibri" w:hAnsi="Calibri" w:cs="Calibri"/>
          <w:sz w:val="22"/>
          <w:szCs w:val="22"/>
          <w:u w:val="single"/>
        </w:rPr>
        <w:t xml:space="preserve"> – Energetika</w:t>
      </w:r>
    </w:p>
    <w:p w14:paraId="46C8A35A" w14:textId="6FFEA601" w:rsidR="00922973" w:rsidRDefault="00FF56B9" w:rsidP="00801DEA">
      <w:pPr>
        <w:spacing w:before="60" w:after="60"/>
        <w:jc w:val="both"/>
        <w:rPr>
          <w:rFonts w:ascii="Calibri" w:hAnsi="Calibri" w:cs="Calibri"/>
          <w:sz w:val="22"/>
          <w:szCs w:val="22"/>
        </w:rPr>
      </w:pPr>
      <w:r w:rsidRPr="00FF56B9">
        <w:rPr>
          <w:rFonts w:ascii="Calibri" w:hAnsi="Calibri" w:cs="Calibri"/>
          <w:sz w:val="22"/>
          <w:szCs w:val="22"/>
        </w:rPr>
        <w:t xml:space="preserve">Pro řešené území se předpokládá zajištění tepla a ohřevu TUV jiným médiem. U bytů se předpokládá komfortní vybavení běžnými el. spotřebiči s elektrickým vařením. V souladu s pravidly pro elektrizační soustavu je uvažována výhledová hodnota měrného </w:t>
      </w:r>
      <w:r w:rsidR="00922973">
        <w:rPr>
          <w:rFonts w:ascii="Calibri" w:hAnsi="Calibri" w:cs="Calibri"/>
          <w:sz w:val="22"/>
          <w:szCs w:val="22"/>
        </w:rPr>
        <w:t>s</w:t>
      </w:r>
      <w:r w:rsidRPr="00FF56B9">
        <w:rPr>
          <w:rFonts w:ascii="Calibri" w:hAnsi="Calibri" w:cs="Calibri"/>
          <w:sz w:val="22"/>
          <w:szCs w:val="22"/>
        </w:rPr>
        <w:t>oudobého zatížení 2 kVA/byt. (Dle ČSN 33 2130 je max. soudobý příkon bytu stupně el. ”A” 7 kW a bytu stupně el. ”B” 11 kW. Soudobost pro cca 150 bytů připojených na trafo je 0,26. Max. soudobý příkon potom cca 1,8 kW pro byt st. elektrizace A a 2,4 pro byt stupně el. ”B”).</w:t>
      </w:r>
    </w:p>
    <w:p w14:paraId="3AAA8CBE" w14:textId="65389568" w:rsidR="00801DEA" w:rsidRPr="00922973" w:rsidRDefault="00801DEA" w:rsidP="00801DEA">
      <w:pPr>
        <w:spacing w:before="60" w:after="60"/>
        <w:jc w:val="both"/>
        <w:rPr>
          <w:rFonts w:ascii="Calibri" w:hAnsi="Calibri" w:cs="Calibri"/>
          <w:sz w:val="22"/>
          <w:szCs w:val="22"/>
        </w:rPr>
      </w:pPr>
      <w:r w:rsidRPr="00922973">
        <w:rPr>
          <w:rFonts w:ascii="Calibri" w:hAnsi="Calibri" w:cs="Calibri"/>
          <w:sz w:val="22"/>
          <w:szCs w:val="22"/>
        </w:rPr>
        <w:lastRenderedPageBreak/>
        <w:t xml:space="preserve">Připojení nových odběrů do distribuční sítě NN provede E.ON ČR a.s. na základě smlouvy o zřízení nového odběrného místa. Smlouva bude sepsána na základě žádosti o zřízení nového odběrného místa kterou podá investor na předepsaném formuláři na E.ON. </w:t>
      </w:r>
    </w:p>
    <w:p w14:paraId="3BE63994" w14:textId="77777777" w:rsidR="00801DEA" w:rsidRPr="00922973" w:rsidRDefault="00801DEA" w:rsidP="00801DEA">
      <w:pPr>
        <w:spacing w:before="60" w:after="60"/>
        <w:jc w:val="both"/>
        <w:rPr>
          <w:rFonts w:ascii="Calibri" w:hAnsi="Calibri" w:cs="Calibri"/>
          <w:sz w:val="22"/>
          <w:szCs w:val="22"/>
        </w:rPr>
      </w:pPr>
      <w:r w:rsidRPr="00922973">
        <w:rPr>
          <w:rFonts w:ascii="Calibri" w:hAnsi="Calibri" w:cs="Calibri"/>
          <w:sz w:val="22"/>
          <w:szCs w:val="22"/>
        </w:rPr>
        <w:t>Realizaci distribučního rozvodu NN zajistí E.ON s.r.o. Předběžně se předpokládá připojení na stávající rozvod NN na ulici Terezy Novákové a na rozvod VN na ulici Družstevní</w:t>
      </w:r>
    </w:p>
    <w:p w14:paraId="0A3BB378" w14:textId="77777777" w:rsidR="00801DEA" w:rsidRPr="00922973" w:rsidRDefault="00801DEA" w:rsidP="00801DEA">
      <w:pPr>
        <w:spacing w:before="60" w:after="60"/>
        <w:jc w:val="both"/>
        <w:rPr>
          <w:rFonts w:ascii="Calibri" w:hAnsi="Calibri" w:cs="Calibri"/>
          <w:sz w:val="22"/>
          <w:szCs w:val="22"/>
        </w:rPr>
      </w:pPr>
      <w:r w:rsidRPr="00922973">
        <w:rPr>
          <w:rFonts w:ascii="Calibri" w:hAnsi="Calibri" w:cs="Calibri"/>
          <w:sz w:val="22"/>
          <w:szCs w:val="22"/>
        </w:rPr>
        <w:t>Na pozemku investora v blízkosti ulice Družstevní bude umístěna nová trafostanice 22/0,4 kV, 1x630 kVA. Napojení na stávající rozvody VN bude zasmyčkováním stávajícího kabelu VN na ulici Družstevní.</w:t>
      </w:r>
    </w:p>
    <w:p w14:paraId="2F60A7C2" w14:textId="239134A1" w:rsidR="00801DEA" w:rsidRDefault="00801DEA" w:rsidP="00801DEA">
      <w:pPr>
        <w:spacing w:before="60" w:after="60"/>
        <w:jc w:val="both"/>
        <w:rPr>
          <w:rFonts w:ascii="Calibri" w:hAnsi="Calibri" w:cs="Calibri"/>
          <w:sz w:val="22"/>
          <w:szCs w:val="22"/>
        </w:rPr>
      </w:pPr>
      <w:r w:rsidRPr="00922973">
        <w:rPr>
          <w:rFonts w:ascii="Calibri" w:hAnsi="Calibri" w:cs="Calibri"/>
          <w:sz w:val="22"/>
          <w:szCs w:val="22"/>
        </w:rPr>
        <w:t>Do rozvodu NN budou nové rozvody vyvedeny jednak z trafostanice a dále propojeny do stávajícího rozvod NN na ul. Terezy Novákové a Družstevní a přívodu do MŠ ve směru u ulice Škrétova.</w:t>
      </w:r>
    </w:p>
    <w:p w14:paraId="6DD3D4AC" w14:textId="7CCD1D27" w:rsidR="00A00E40" w:rsidRPr="00A00E40" w:rsidRDefault="00A00E40" w:rsidP="00A00E40">
      <w:pPr>
        <w:spacing w:before="120" w:after="60"/>
        <w:jc w:val="both"/>
        <w:rPr>
          <w:rFonts w:ascii="Calibri" w:hAnsi="Calibri" w:cs="Calibri"/>
          <w:i/>
          <w:sz w:val="22"/>
          <w:szCs w:val="22"/>
        </w:rPr>
      </w:pPr>
      <w:r w:rsidRPr="00A00E40">
        <w:rPr>
          <w:rFonts w:ascii="Calibri" w:hAnsi="Calibri" w:cs="Calibri"/>
          <w:i/>
          <w:sz w:val="22"/>
          <w:szCs w:val="22"/>
        </w:rPr>
        <w:t>Základní údaje:</w:t>
      </w:r>
    </w:p>
    <w:p w14:paraId="03E11A6A" w14:textId="365D9F7C" w:rsidR="00A00E40" w:rsidRPr="00A00E40" w:rsidRDefault="00A00E40" w:rsidP="004A7885">
      <w:pPr>
        <w:spacing w:before="60"/>
        <w:jc w:val="both"/>
        <w:rPr>
          <w:rFonts w:ascii="Calibri" w:hAnsi="Calibri" w:cs="Calibri"/>
          <w:sz w:val="22"/>
          <w:szCs w:val="22"/>
        </w:rPr>
      </w:pPr>
      <w:r w:rsidRPr="00A00E40">
        <w:rPr>
          <w:rFonts w:ascii="Calibri" w:hAnsi="Calibri" w:cs="Calibri"/>
          <w:sz w:val="22"/>
          <w:szCs w:val="22"/>
        </w:rPr>
        <w:t>Střídavá síť VN: 3 ~ 50Hz, 22 000V/IT</w:t>
      </w:r>
    </w:p>
    <w:p w14:paraId="6DBEFEB1" w14:textId="40BC2034" w:rsidR="00A00E40" w:rsidRPr="00A00E40" w:rsidRDefault="00A00E40" w:rsidP="004A7885">
      <w:pPr>
        <w:spacing w:after="60"/>
        <w:jc w:val="both"/>
        <w:rPr>
          <w:rFonts w:ascii="Calibri" w:hAnsi="Calibri" w:cs="Calibri"/>
          <w:sz w:val="22"/>
          <w:szCs w:val="22"/>
        </w:rPr>
      </w:pPr>
      <w:r w:rsidRPr="00A00E40">
        <w:rPr>
          <w:rFonts w:ascii="Calibri" w:hAnsi="Calibri" w:cs="Calibri"/>
          <w:sz w:val="22"/>
          <w:szCs w:val="22"/>
        </w:rPr>
        <w:t>Střídavá síť NN: 3 + PEN ~ 50Hz, 400/230V/TN-C</w:t>
      </w:r>
    </w:p>
    <w:p w14:paraId="533DB041" w14:textId="288C84C7" w:rsidR="00A00E40" w:rsidRPr="00166315" w:rsidRDefault="00D82E3A" w:rsidP="00166315">
      <w:pPr>
        <w:spacing w:before="120" w:after="60"/>
        <w:jc w:val="both"/>
        <w:rPr>
          <w:rFonts w:ascii="Calibri" w:hAnsi="Calibri" w:cs="Calibri"/>
          <w:i/>
          <w:sz w:val="22"/>
          <w:szCs w:val="22"/>
        </w:rPr>
      </w:pPr>
      <w:r w:rsidRPr="00166315">
        <w:rPr>
          <w:rFonts w:ascii="Calibri" w:hAnsi="Calibri" w:cs="Calibri"/>
          <w:i/>
          <w:sz w:val="22"/>
          <w:szCs w:val="22"/>
        </w:rPr>
        <w:t>O</w:t>
      </w:r>
      <w:r w:rsidR="00A00E40" w:rsidRPr="00166315">
        <w:rPr>
          <w:rFonts w:ascii="Calibri" w:hAnsi="Calibri" w:cs="Calibri"/>
          <w:i/>
          <w:sz w:val="22"/>
          <w:szCs w:val="22"/>
        </w:rPr>
        <w:t>chrana před nebezpečným dotykem</w:t>
      </w:r>
    </w:p>
    <w:p w14:paraId="009F9372" w14:textId="47419DEA" w:rsidR="00A00E40" w:rsidRPr="00A00E40" w:rsidRDefault="00A00E40" w:rsidP="00A00E40">
      <w:pPr>
        <w:spacing w:before="60" w:after="60"/>
        <w:jc w:val="both"/>
        <w:rPr>
          <w:rFonts w:ascii="Calibri" w:hAnsi="Calibri" w:cs="Calibri"/>
          <w:sz w:val="22"/>
          <w:szCs w:val="22"/>
        </w:rPr>
      </w:pPr>
      <w:r w:rsidRPr="00A00E40">
        <w:rPr>
          <w:rFonts w:ascii="Calibri" w:hAnsi="Calibri" w:cs="Calibri"/>
          <w:sz w:val="22"/>
          <w:szCs w:val="22"/>
        </w:rPr>
        <w:t>Ochrana živých částí rozvodných elektrických zařízení do 1000V i nad 1000V v distribuční soustavě dodavatele elektřiny:</w:t>
      </w:r>
    </w:p>
    <w:p w14:paraId="04E82A20" w14:textId="3B53E84F" w:rsidR="00A00E40" w:rsidRPr="00A00E40" w:rsidRDefault="00A00E40" w:rsidP="004A7885">
      <w:pPr>
        <w:spacing w:before="60"/>
        <w:ind w:firstLine="709"/>
        <w:jc w:val="both"/>
        <w:rPr>
          <w:rFonts w:ascii="Calibri" w:hAnsi="Calibri" w:cs="Calibri"/>
          <w:sz w:val="22"/>
          <w:szCs w:val="22"/>
        </w:rPr>
      </w:pPr>
      <w:r w:rsidRPr="00A00E40">
        <w:rPr>
          <w:rFonts w:ascii="Calibri" w:hAnsi="Calibri" w:cs="Calibri"/>
          <w:sz w:val="22"/>
          <w:szCs w:val="22"/>
        </w:rPr>
        <w:t>polohou, dle PNE 33 0000 – 1 5V</w:t>
      </w:r>
    </w:p>
    <w:p w14:paraId="59A4B975" w14:textId="77777777" w:rsidR="00A00E40" w:rsidRPr="00A00E40" w:rsidRDefault="00A00E40" w:rsidP="004A7885">
      <w:pPr>
        <w:spacing w:after="60"/>
        <w:ind w:firstLine="709"/>
        <w:jc w:val="both"/>
        <w:rPr>
          <w:rFonts w:ascii="Calibri" w:hAnsi="Calibri" w:cs="Calibri"/>
          <w:sz w:val="22"/>
          <w:szCs w:val="22"/>
        </w:rPr>
      </w:pPr>
      <w:r w:rsidRPr="00A00E40">
        <w:rPr>
          <w:rFonts w:ascii="Calibri" w:hAnsi="Calibri" w:cs="Calibri"/>
          <w:sz w:val="22"/>
          <w:szCs w:val="22"/>
        </w:rPr>
        <w:t>izolací, dle PNE 33 0000 – 1 5V</w:t>
      </w:r>
    </w:p>
    <w:p w14:paraId="1F6BACCF" w14:textId="77777777" w:rsidR="00A00E40" w:rsidRPr="00A00E40" w:rsidRDefault="00A00E40" w:rsidP="00A00E40">
      <w:pPr>
        <w:spacing w:before="60" w:after="60"/>
        <w:jc w:val="both"/>
        <w:rPr>
          <w:rFonts w:ascii="Calibri" w:hAnsi="Calibri" w:cs="Calibri"/>
          <w:sz w:val="22"/>
          <w:szCs w:val="22"/>
        </w:rPr>
      </w:pPr>
      <w:r w:rsidRPr="00A00E40">
        <w:rPr>
          <w:rFonts w:ascii="Calibri" w:hAnsi="Calibri" w:cs="Calibri"/>
          <w:sz w:val="22"/>
          <w:szCs w:val="22"/>
        </w:rPr>
        <w:t xml:space="preserve">Ochrana neživých částí rozvodných elektrických zařízení v distribuční soustavě dodavatele elektřiny: </w:t>
      </w:r>
    </w:p>
    <w:p w14:paraId="759C59FB" w14:textId="77777777" w:rsidR="00A00E40" w:rsidRPr="00A00E40" w:rsidRDefault="00A00E40" w:rsidP="00A00E40">
      <w:pPr>
        <w:spacing w:before="60" w:after="60"/>
        <w:jc w:val="both"/>
        <w:rPr>
          <w:rFonts w:ascii="Calibri" w:hAnsi="Calibri" w:cs="Calibri"/>
          <w:sz w:val="22"/>
          <w:szCs w:val="22"/>
        </w:rPr>
      </w:pPr>
      <w:r w:rsidRPr="00A00E40">
        <w:rPr>
          <w:rFonts w:ascii="Calibri" w:hAnsi="Calibri" w:cs="Calibri"/>
          <w:sz w:val="22"/>
          <w:szCs w:val="22"/>
        </w:rPr>
        <w:t xml:space="preserve">do 1000 V (NN), kde je přímo uzemněný střed zdroje (uzel) - ochrana v sítích TN-C </w:t>
      </w:r>
    </w:p>
    <w:p w14:paraId="0A34EE7F" w14:textId="77777777" w:rsidR="00A00E40" w:rsidRPr="00A00E40" w:rsidRDefault="00A00E40" w:rsidP="004A7885">
      <w:pPr>
        <w:spacing w:before="60"/>
        <w:ind w:firstLine="709"/>
        <w:jc w:val="both"/>
        <w:rPr>
          <w:rFonts w:ascii="Calibri" w:hAnsi="Calibri" w:cs="Calibri"/>
          <w:sz w:val="22"/>
          <w:szCs w:val="22"/>
        </w:rPr>
      </w:pPr>
      <w:r w:rsidRPr="00A00E40">
        <w:rPr>
          <w:rFonts w:ascii="Calibri" w:hAnsi="Calibri" w:cs="Calibri"/>
          <w:sz w:val="22"/>
          <w:szCs w:val="22"/>
        </w:rPr>
        <w:t>automatickým odpojením od zdroje nadproudovými jistícími prvky, dle PNE 33 0000-1 5V</w:t>
      </w:r>
    </w:p>
    <w:p w14:paraId="2BAE23FA" w14:textId="77777777" w:rsidR="00A00E40" w:rsidRPr="00A00E40" w:rsidRDefault="00A00E40" w:rsidP="004A7885">
      <w:pPr>
        <w:ind w:firstLine="709"/>
        <w:jc w:val="both"/>
        <w:rPr>
          <w:rFonts w:ascii="Calibri" w:hAnsi="Calibri" w:cs="Calibri"/>
          <w:sz w:val="22"/>
          <w:szCs w:val="22"/>
        </w:rPr>
      </w:pPr>
      <w:r w:rsidRPr="00A00E40">
        <w:rPr>
          <w:rFonts w:ascii="Calibri" w:hAnsi="Calibri" w:cs="Calibri"/>
          <w:sz w:val="22"/>
          <w:szCs w:val="22"/>
        </w:rPr>
        <w:t xml:space="preserve">polohou - v nově budovaných částech sítě NN dle PNE 33 0000-1 5V </w:t>
      </w:r>
    </w:p>
    <w:p w14:paraId="149CCEF9" w14:textId="28409D5E" w:rsidR="00F802DA" w:rsidRDefault="00A00E40" w:rsidP="004A7885">
      <w:pPr>
        <w:spacing w:after="60"/>
        <w:ind w:firstLine="709"/>
        <w:jc w:val="both"/>
        <w:rPr>
          <w:rFonts w:ascii="Calibri" w:hAnsi="Calibri" w:cs="Calibri"/>
          <w:sz w:val="22"/>
          <w:szCs w:val="22"/>
        </w:rPr>
      </w:pPr>
      <w:r w:rsidRPr="00A00E40">
        <w:rPr>
          <w:rFonts w:ascii="Calibri" w:hAnsi="Calibri" w:cs="Calibri"/>
          <w:sz w:val="22"/>
          <w:szCs w:val="22"/>
        </w:rPr>
        <w:t>izolací - v nově budovaných částech sítě NN a kabel. sítích dle PNE 33 0000-1 5V</w:t>
      </w:r>
    </w:p>
    <w:p w14:paraId="7D912FE7" w14:textId="1F74C90D" w:rsidR="005A27D2" w:rsidRPr="005A27D2" w:rsidRDefault="005A27D2" w:rsidP="005A27D2">
      <w:pPr>
        <w:spacing w:before="120" w:after="60"/>
        <w:jc w:val="both"/>
        <w:rPr>
          <w:rFonts w:ascii="Calibri" w:hAnsi="Calibri" w:cs="Calibri"/>
          <w:i/>
          <w:sz w:val="22"/>
          <w:szCs w:val="22"/>
        </w:rPr>
      </w:pPr>
      <w:r w:rsidRPr="005A27D2">
        <w:rPr>
          <w:rFonts w:ascii="Calibri" w:hAnsi="Calibri" w:cs="Calibri"/>
          <w:i/>
          <w:sz w:val="22"/>
          <w:szCs w:val="22"/>
        </w:rPr>
        <w:t>SO 401 - Rozvody VN</w:t>
      </w:r>
    </w:p>
    <w:p w14:paraId="612A2A8C" w14:textId="4F18A78E" w:rsidR="005A27D2" w:rsidRPr="005A27D2" w:rsidRDefault="005A27D2" w:rsidP="005A27D2">
      <w:pPr>
        <w:spacing w:before="60" w:after="60"/>
        <w:jc w:val="both"/>
        <w:rPr>
          <w:rFonts w:ascii="Calibri" w:hAnsi="Calibri" w:cs="Calibri"/>
          <w:sz w:val="22"/>
          <w:szCs w:val="22"/>
        </w:rPr>
      </w:pPr>
      <w:r w:rsidRPr="005A27D2">
        <w:rPr>
          <w:rFonts w:ascii="Calibri" w:hAnsi="Calibri" w:cs="Calibri"/>
          <w:sz w:val="22"/>
          <w:szCs w:val="22"/>
        </w:rPr>
        <w:t>Předběžně se předpokládá připojení na stávající na rozvod VN na ul. Družstevní. Stávající kabel VN se před novým odbočením do řešeného areálu přeruší, vřadí se nová kabelová smyčka zavedená do rozvaděče VN trafostanice a na stávající kabel VN se naspojkuje za novým odbočením.</w:t>
      </w:r>
    </w:p>
    <w:p w14:paraId="29AF1DAB" w14:textId="7FE0C36E" w:rsidR="005A27D2" w:rsidRPr="005A27D2" w:rsidRDefault="005A27D2" w:rsidP="005A27D2">
      <w:pPr>
        <w:spacing w:before="60" w:after="60"/>
        <w:jc w:val="both"/>
        <w:rPr>
          <w:rFonts w:ascii="Calibri" w:hAnsi="Calibri" w:cs="Calibri"/>
          <w:sz w:val="22"/>
          <w:szCs w:val="22"/>
        </w:rPr>
      </w:pPr>
      <w:r w:rsidRPr="005A27D2">
        <w:rPr>
          <w:rFonts w:ascii="Calibri" w:hAnsi="Calibri" w:cs="Calibri"/>
          <w:sz w:val="22"/>
          <w:szCs w:val="22"/>
        </w:rPr>
        <w:t>Délka trasy přívodu: 25 m</w:t>
      </w:r>
    </w:p>
    <w:p w14:paraId="3E11F6AC" w14:textId="6CB652C9" w:rsidR="005A27D2" w:rsidRPr="005A27D2" w:rsidRDefault="005A27D2" w:rsidP="005A27D2">
      <w:pPr>
        <w:spacing w:before="60" w:after="60"/>
        <w:jc w:val="both"/>
        <w:rPr>
          <w:rFonts w:ascii="Calibri" w:hAnsi="Calibri" w:cs="Calibri"/>
          <w:sz w:val="22"/>
          <w:szCs w:val="22"/>
        </w:rPr>
      </w:pPr>
      <w:r w:rsidRPr="005A27D2">
        <w:rPr>
          <w:rFonts w:ascii="Calibri" w:hAnsi="Calibri" w:cs="Calibri"/>
          <w:sz w:val="22"/>
          <w:szCs w:val="22"/>
        </w:rPr>
        <w:t>Kabely 22-NA2XS2Y 3x1x240mm2 - celková délka 34 m</w:t>
      </w:r>
    </w:p>
    <w:p w14:paraId="3C96A7F4" w14:textId="77777777" w:rsidR="005A27D2" w:rsidRPr="005A27D2" w:rsidRDefault="005A27D2" w:rsidP="005A27D2">
      <w:pPr>
        <w:spacing w:before="120" w:after="60"/>
        <w:jc w:val="both"/>
        <w:rPr>
          <w:rFonts w:ascii="Calibri" w:hAnsi="Calibri" w:cs="Calibri"/>
          <w:i/>
          <w:sz w:val="22"/>
          <w:szCs w:val="22"/>
        </w:rPr>
      </w:pPr>
      <w:r w:rsidRPr="005A27D2">
        <w:rPr>
          <w:rFonts w:ascii="Calibri" w:hAnsi="Calibri" w:cs="Calibri"/>
          <w:i/>
          <w:sz w:val="22"/>
          <w:szCs w:val="22"/>
        </w:rPr>
        <w:t>SO 402 - Rozvody NN:</w:t>
      </w:r>
    </w:p>
    <w:p w14:paraId="36EFBB05" w14:textId="77777777" w:rsidR="005A27D2" w:rsidRPr="005A27D2" w:rsidRDefault="005A27D2" w:rsidP="005A27D2">
      <w:pPr>
        <w:spacing w:before="60" w:after="60"/>
        <w:jc w:val="both"/>
        <w:rPr>
          <w:rFonts w:ascii="Calibri" w:hAnsi="Calibri" w:cs="Calibri"/>
          <w:sz w:val="22"/>
          <w:szCs w:val="22"/>
        </w:rPr>
      </w:pPr>
      <w:r w:rsidRPr="005A27D2">
        <w:rPr>
          <w:rFonts w:ascii="Calibri" w:hAnsi="Calibri" w:cs="Calibri"/>
          <w:sz w:val="22"/>
          <w:szCs w:val="22"/>
        </w:rPr>
        <w:t>Rozvody NN budou vyvedeny z nové trafostanice u ul. Družstevní a rozvody budou propojeny na ul. Terezy Novákové a do stávajícího rozvodu na ul. Družstevní. Dále bude rozvod propojen k MŠ Škrétova,</w:t>
      </w:r>
    </w:p>
    <w:p w14:paraId="25E67E2B" w14:textId="77777777" w:rsidR="005A27D2" w:rsidRPr="005A27D2" w:rsidRDefault="005A27D2" w:rsidP="005A27D2">
      <w:pPr>
        <w:spacing w:before="60" w:after="60"/>
        <w:jc w:val="both"/>
        <w:rPr>
          <w:rFonts w:ascii="Calibri" w:hAnsi="Calibri" w:cs="Calibri"/>
          <w:sz w:val="22"/>
          <w:szCs w:val="22"/>
        </w:rPr>
      </w:pPr>
      <w:r w:rsidRPr="005A27D2">
        <w:rPr>
          <w:rFonts w:ascii="Calibri" w:hAnsi="Calibri" w:cs="Calibri"/>
          <w:sz w:val="22"/>
          <w:szCs w:val="22"/>
        </w:rPr>
        <w:t>Z nových rozvodů jsou potom napojeny nové domy SO1 a SO2</w:t>
      </w:r>
    </w:p>
    <w:p w14:paraId="398FF817" w14:textId="6F86EE77" w:rsidR="005A27D2" w:rsidRPr="005A27D2" w:rsidRDefault="005A27D2" w:rsidP="005A27D2">
      <w:pPr>
        <w:spacing w:before="60" w:after="60"/>
        <w:jc w:val="both"/>
        <w:rPr>
          <w:rFonts w:ascii="Calibri" w:hAnsi="Calibri" w:cs="Calibri"/>
          <w:sz w:val="22"/>
          <w:szCs w:val="22"/>
        </w:rPr>
      </w:pPr>
      <w:r w:rsidRPr="005A27D2">
        <w:rPr>
          <w:rFonts w:ascii="Calibri" w:hAnsi="Calibri" w:cs="Calibri"/>
          <w:sz w:val="22"/>
          <w:szCs w:val="22"/>
        </w:rPr>
        <w:t>Délka trasy rozvodu: 570m</w:t>
      </w:r>
    </w:p>
    <w:p w14:paraId="632D4A7E" w14:textId="102F1023" w:rsidR="005A27D2" w:rsidRPr="005A27D2" w:rsidRDefault="005A27D2" w:rsidP="005A27D2">
      <w:pPr>
        <w:spacing w:before="60" w:after="60"/>
        <w:jc w:val="both"/>
        <w:rPr>
          <w:rFonts w:ascii="Calibri" w:hAnsi="Calibri" w:cs="Calibri"/>
          <w:sz w:val="22"/>
          <w:szCs w:val="22"/>
        </w:rPr>
      </w:pPr>
      <w:r w:rsidRPr="005A27D2">
        <w:rPr>
          <w:rFonts w:ascii="Calibri" w:hAnsi="Calibri" w:cs="Calibri"/>
          <w:sz w:val="22"/>
          <w:szCs w:val="22"/>
        </w:rPr>
        <w:t xml:space="preserve">Kabely 1-NAYY 4x150mm2 a 4x240mm2 - celková délka 740m </w:t>
      </w:r>
    </w:p>
    <w:p w14:paraId="4972A9F4" w14:textId="77777777" w:rsidR="005A27D2" w:rsidRPr="005A27D2" w:rsidRDefault="005A27D2" w:rsidP="005A27D2">
      <w:pPr>
        <w:spacing w:before="120" w:after="60"/>
        <w:jc w:val="both"/>
        <w:rPr>
          <w:rFonts w:ascii="Calibri" w:hAnsi="Calibri" w:cs="Calibri"/>
          <w:i/>
          <w:sz w:val="22"/>
          <w:szCs w:val="22"/>
        </w:rPr>
      </w:pPr>
      <w:r w:rsidRPr="005A27D2">
        <w:rPr>
          <w:rFonts w:ascii="Calibri" w:hAnsi="Calibri" w:cs="Calibri"/>
          <w:i/>
          <w:sz w:val="22"/>
          <w:szCs w:val="22"/>
        </w:rPr>
        <w:t>SO 403 - Trafostanice</w:t>
      </w:r>
    </w:p>
    <w:p w14:paraId="39D6FC26" w14:textId="77777777" w:rsidR="005A27D2" w:rsidRPr="005A27D2" w:rsidRDefault="005A27D2" w:rsidP="005A27D2">
      <w:pPr>
        <w:spacing w:before="60" w:after="60"/>
        <w:jc w:val="both"/>
        <w:rPr>
          <w:rFonts w:ascii="Calibri" w:hAnsi="Calibri" w:cs="Calibri"/>
          <w:sz w:val="22"/>
          <w:szCs w:val="22"/>
        </w:rPr>
      </w:pPr>
      <w:r w:rsidRPr="005A27D2">
        <w:rPr>
          <w:rFonts w:ascii="Calibri" w:hAnsi="Calibri" w:cs="Calibri"/>
          <w:sz w:val="22"/>
          <w:szCs w:val="22"/>
        </w:rPr>
        <w:t xml:space="preserve">Trafostanice bude distribuční, kiosková 1x630 kVA. </w:t>
      </w:r>
    </w:p>
    <w:p w14:paraId="590B1337" w14:textId="77777777" w:rsidR="005A27D2" w:rsidRPr="005A27D2" w:rsidRDefault="005A27D2" w:rsidP="005A27D2">
      <w:pPr>
        <w:spacing w:before="60" w:after="60"/>
        <w:jc w:val="both"/>
        <w:rPr>
          <w:rFonts w:ascii="Calibri" w:hAnsi="Calibri" w:cs="Calibri"/>
          <w:sz w:val="22"/>
          <w:szCs w:val="22"/>
        </w:rPr>
      </w:pPr>
      <w:r w:rsidRPr="005A27D2">
        <w:rPr>
          <w:rFonts w:ascii="Calibri" w:hAnsi="Calibri" w:cs="Calibri"/>
          <w:sz w:val="22"/>
          <w:szCs w:val="22"/>
        </w:rPr>
        <w:t>Stavební část trafostanic tvoří standardní kioskový systém složený z nadzemního kiosku, podzemní základové vany a střechy. V nadzemním kiosku je umístěna veškerá technologie, podzemní vana slouží jako stavební základ, kabelový prostor i záchytná jímka pro případ úniku oleje. Nadzemní část trafostanice tvoří železobetonový skelet o síle stěny 100 mm vyráběný metodou zvonového lití.</w:t>
      </w:r>
    </w:p>
    <w:p w14:paraId="51E1F251" w14:textId="64102133" w:rsidR="00BD3043" w:rsidRPr="00922973" w:rsidRDefault="005A27D2" w:rsidP="005A27D2">
      <w:pPr>
        <w:spacing w:before="60" w:after="60"/>
        <w:jc w:val="both"/>
        <w:rPr>
          <w:rFonts w:ascii="Calibri" w:hAnsi="Calibri" w:cs="Calibri"/>
          <w:sz w:val="22"/>
          <w:szCs w:val="22"/>
        </w:rPr>
      </w:pPr>
      <w:r w:rsidRPr="005A27D2">
        <w:rPr>
          <w:rFonts w:ascii="Calibri" w:hAnsi="Calibri" w:cs="Calibri"/>
          <w:sz w:val="22"/>
          <w:szCs w:val="22"/>
        </w:rPr>
        <w:t xml:space="preserve">Trafostanice bude osazena rozváděčem s izolací SF6. Na </w:t>
      </w:r>
      <w:r w:rsidR="00BE705C">
        <w:rPr>
          <w:rFonts w:ascii="Calibri" w:hAnsi="Calibri" w:cs="Calibri"/>
          <w:sz w:val="22"/>
          <w:szCs w:val="22"/>
        </w:rPr>
        <w:t>NN</w:t>
      </w:r>
      <w:r w:rsidRPr="005A27D2">
        <w:rPr>
          <w:rFonts w:ascii="Calibri" w:hAnsi="Calibri" w:cs="Calibri"/>
          <w:sz w:val="22"/>
          <w:szCs w:val="22"/>
        </w:rPr>
        <w:t xml:space="preserve"> straně </w:t>
      </w:r>
      <w:r w:rsidR="00BE705C">
        <w:rPr>
          <w:rFonts w:ascii="Calibri" w:hAnsi="Calibri" w:cs="Calibri"/>
          <w:sz w:val="22"/>
          <w:szCs w:val="22"/>
        </w:rPr>
        <w:t xml:space="preserve">bude </w:t>
      </w:r>
      <w:r w:rsidRPr="005A27D2">
        <w:rPr>
          <w:rFonts w:ascii="Calibri" w:hAnsi="Calibri" w:cs="Calibri"/>
          <w:sz w:val="22"/>
          <w:szCs w:val="22"/>
        </w:rPr>
        <w:t>roštový rozváděč s 6 vývody. Trafostanice bude osazena olejovým transformátorem do výkonu 630 kVA.</w:t>
      </w:r>
    </w:p>
    <w:p w14:paraId="44350339" w14:textId="6F37E8FC" w:rsidR="00801DEA" w:rsidRPr="00EC1B26" w:rsidRDefault="00801DEA" w:rsidP="00EC1B26">
      <w:pPr>
        <w:spacing w:before="180"/>
        <w:jc w:val="both"/>
        <w:rPr>
          <w:rFonts w:ascii="Calibri" w:hAnsi="Calibri" w:cs="Calibri"/>
          <w:sz w:val="22"/>
          <w:szCs w:val="22"/>
          <w:u w:val="single"/>
        </w:rPr>
      </w:pPr>
      <w:r w:rsidRPr="00E83A20">
        <w:rPr>
          <w:rFonts w:ascii="Calibri" w:hAnsi="Calibri" w:cs="Calibri"/>
          <w:sz w:val="22"/>
          <w:szCs w:val="22"/>
          <w:u w:val="single"/>
        </w:rPr>
        <w:lastRenderedPageBreak/>
        <w:t xml:space="preserve">SO </w:t>
      </w:r>
      <w:r w:rsidR="00696EF4" w:rsidRPr="00E83A20">
        <w:rPr>
          <w:rFonts w:ascii="Calibri" w:hAnsi="Calibri" w:cs="Calibri"/>
          <w:sz w:val="22"/>
          <w:szCs w:val="22"/>
          <w:u w:val="single"/>
        </w:rPr>
        <w:t>431</w:t>
      </w:r>
      <w:r w:rsidR="009A05AE" w:rsidRPr="00E83A20">
        <w:rPr>
          <w:rFonts w:ascii="Calibri" w:hAnsi="Calibri" w:cs="Calibri"/>
          <w:sz w:val="22"/>
          <w:szCs w:val="22"/>
          <w:u w:val="single"/>
        </w:rPr>
        <w:t>, 432</w:t>
      </w:r>
      <w:r w:rsidRPr="00E83A20">
        <w:rPr>
          <w:rFonts w:ascii="Calibri" w:hAnsi="Calibri" w:cs="Calibri"/>
          <w:sz w:val="22"/>
          <w:szCs w:val="22"/>
          <w:u w:val="single"/>
        </w:rPr>
        <w:t xml:space="preserve"> – Ve</w:t>
      </w:r>
      <w:r w:rsidR="00E83A20">
        <w:rPr>
          <w:rFonts w:ascii="Calibri" w:hAnsi="Calibri" w:cs="Calibri"/>
          <w:sz w:val="22"/>
          <w:szCs w:val="22"/>
          <w:u w:val="single"/>
        </w:rPr>
        <w:t>řejné</w:t>
      </w:r>
      <w:r w:rsidRPr="00E83A20">
        <w:rPr>
          <w:rFonts w:ascii="Calibri" w:hAnsi="Calibri" w:cs="Calibri"/>
          <w:sz w:val="22"/>
          <w:szCs w:val="22"/>
          <w:u w:val="single"/>
        </w:rPr>
        <w:t xml:space="preserve"> osvětlení</w:t>
      </w:r>
    </w:p>
    <w:p w14:paraId="40C981EA" w14:textId="4CF9E1DA" w:rsidR="00801DEA" w:rsidRDefault="00760BA5" w:rsidP="00801DEA">
      <w:pPr>
        <w:spacing w:before="60" w:after="60"/>
        <w:jc w:val="both"/>
        <w:rPr>
          <w:rFonts w:ascii="Calibri" w:hAnsi="Calibri" w:cs="Calibri"/>
          <w:sz w:val="22"/>
          <w:szCs w:val="22"/>
        </w:rPr>
      </w:pPr>
      <w:r w:rsidRPr="00D0304A">
        <w:rPr>
          <w:rFonts w:ascii="Calibri" w:hAnsi="Calibri" w:cs="Calibri"/>
          <w:sz w:val="22"/>
          <w:szCs w:val="22"/>
        </w:rPr>
        <w:t>Veřejné</w:t>
      </w:r>
      <w:r w:rsidR="00801DEA" w:rsidRPr="00D0304A">
        <w:rPr>
          <w:rFonts w:ascii="Calibri" w:hAnsi="Calibri" w:cs="Calibri"/>
          <w:sz w:val="22"/>
          <w:szCs w:val="22"/>
        </w:rPr>
        <w:t xml:space="preserve"> osvětlení </w:t>
      </w:r>
      <w:r w:rsidRPr="00D0304A">
        <w:rPr>
          <w:rFonts w:ascii="Calibri" w:hAnsi="Calibri" w:cs="Calibri"/>
          <w:sz w:val="22"/>
          <w:szCs w:val="22"/>
        </w:rPr>
        <w:t xml:space="preserve">(SO 431) </w:t>
      </w:r>
      <w:r w:rsidR="00801DEA" w:rsidRPr="00D0304A">
        <w:rPr>
          <w:rFonts w:ascii="Calibri" w:hAnsi="Calibri" w:cs="Calibri"/>
          <w:sz w:val="22"/>
          <w:szCs w:val="22"/>
        </w:rPr>
        <w:t xml:space="preserve">řeší </w:t>
      </w:r>
      <w:r w:rsidR="00D0304A">
        <w:rPr>
          <w:rFonts w:ascii="Calibri" w:hAnsi="Calibri" w:cs="Calibri"/>
          <w:sz w:val="22"/>
          <w:szCs w:val="22"/>
        </w:rPr>
        <w:t xml:space="preserve">nové </w:t>
      </w:r>
      <w:r w:rsidR="00E643A0">
        <w:rPr>
          <w:rFonts w:ascii="Calibri" w:hAnsi="Calibri" w:cs="Calibri"/>
          <w:sz w:val="22"/>
          <w:szCs w:val="22"/>
        </w:rPr>
        <w:t>rozvody a nové sloupy</w:t>
      </w:r>
      <w:r w:rsidR="00082105">
        <w:rPr>
          <w:rFonts w:ascii="Calibri" w:hAnsi="Calibri" w:cs="Calibri"/>
          <w:sz w:val="22"/>
          <w:szCs w:val="22"/>
        </w:rPr>
        <w:t xml:space="preserve"> VO</w:t>
      </w:r>
      <w:r w:rsidR="00801DEA" w:rsidRPr="00D0304A">
        <w:rPr>
          <w:rFonts w:ascii="Calibri" w:hAnsi="Calibri" w:cs="Calibri"/>
          <w:sz w:val="22"/>
          <w:szCs w:val="22"/>
        </w:rPr>
        <w:t xml:space="preserve"> komunikací a chodníků v řešeném území.</w:t>
      </w:r>
      <w:r w:rsidR="001923F8">
        <w:rPr>
          <w:rFonts w:ascii="Calibri" w:hAnsi="Calibri" w:cs="Calibri"/>
          <w:sz w:val="22"/>
          <w:szCs w:val="22"/>
        </w:rPr>
        <w:t xml:space="preserve"> Přeložka VO (SO 432)</w:t>
      </w:r>
      <w:r w:rsidR="00934C67">
        <w:rPr>
          <w:rFonts w:ascii="Calibri" w:hAnsi="Calibri" w:cs="Calibri"/>
          <w:sz w:val="22"/>
          <w:szCs w:val="22"/>
        </w:rPr>
        <w:t xml:space="preserve"> řeší přeložku VO v rozsahu demontáží</w:t>
      </w:r>
      <w:r w:rsidR="00585BA0">
        <w:rPr>
          <w:rFonts w:ascii="Calibri" w:hAnsi="Calibri" w:cs="Calibri"/>
          <w:sz w:val="22"/>
          <w:szCs w:val="22"/>
        </w:rPr>
        <w:t xml:space="preserve"> a montáží překládaných </w:t>
      </w:r>
      <w:r w:rsidR="009077D0">
        <w:rPr>
          <w:rFonts w:ascii="Calibri" w:hAnsi="Calibri" w:cs="Calibri"/>
          <w:sz w:val="22"/>
          <w:szCs w:val="22"/>
        </w:rPr>
        <w:t>sloupů</w:t>
      </w:r>
      <w:r w:rsidR="001B123C">
        <w:rPr>
          <w:rFonts w:ascii="Calibri" w:hAnsi="Calibri" w:cs="Calibri"/>
          <w:sz w:val="22"/>
          <w:szCs w:val="22"/>
        </w:rPr>
        <w:t>.</w:t>
      </w:r>
    </w:p>
    <w:p w14:paraId="7A81E017" w14:textId="77777777" w:rsidR="004A7885" w:rsidRPr="004A7885" w:rsidRDefault="004A7885" w:rsidP="004A7885">
      <w:pPr>
        <w:spacing w:before="120" w:after="60"/>
        <w:jc w:val="both"/>
        <w:rPr>
          <w:rFonts w:ascii="Calibri" w:hAnsi="Calibri" w:cs="Calibri"/>
          <w:i/>
          <w:sz w:val="22"/>
          <w:szCs w:val="22"/>
        </w:rPr>
      </w:pPr>
      <w:r w:rsidRPr="004A7885">
        <w:rPr>
          <w:rFonts w:ascii="Calibri" w:hAnsi="Calibri" w:cs="Calibri"/>
          <w:i/>
          <w:sz w:val="22"/>
          <w:szCs w:val="22"/>
        </w:rPr>
        <w:t>Základní technické údaje:</w:t>
      </w:r>
    </w:p>
    <w:p w14:paraId="637ECBD0" w14:textId="0ACF419B" w:rsidR="004A7885" w:rsidRPr="004A7885" w:rsidRDefault="004A7885" w:rsidP="00C63BD4">
      <w:pPr>
        <w:jc w:val="both"/>
        <w:rPr>
          <w:rFonts w:ascii="Calibri" w:hAnsi="Calibri" w:cs="Calibri"/>
          <w:sz w:val="22"/>
          <w:szCs w:val="22"/>
        </w:rPr>
      </w:pPr>
      <w:r w:rsidRPr="004A7885">
        <w:rPr>
          <w:rFonts w:ascii="Calibri" w:hAnsi="Calibri" w:cs="Calibri"/>
          <w:sz w:val="22"/>
          <w:szCs w:val="22"/>
        </w:rPr>
        <w:t xml:space="preserve">Napěťová soustava: </w:t>
      </w:r>
      <w:r w:rsidRPr="004A7885">
        <w:rPr>
          <w:rFonts w:ascii="Calibri" w:hAnsi="Calibri" w:cs="Calibri"/>
          <w:sz w:val="22"/>
          <w:szCs w:val="22"/>
        </w:rPr>
        <w:tab/>
      </w:r>
      <w:r w:rsidR="00AD7913">
        <w:rPr>
          <w:rFonts w:ascii="Calibri" w:hAnsi="Calibri" w:cs="Calibri"/>
          <w:sz w:val="22"/>
          <w:szCs w:val="22"/>
        </w:rPr>
        <w:tab/>
      </w:r>
      <w:r w:rsidR="00AD7913">
        <w:rPr>
          <w:rFonts w:ascii="Calibri" w:hAnsi="Calibri" w:cs="Calibri"/>
          <w:sz w:val="22"/>
          <w:szCs w:val="22"/>
        </w:rPr>
        <w:tab/>
      </w:r>
      <w:r w:rsidR="00436341">
        <w:rPr>
          <w:rFonts w:ascii="Calibri" w:hAnsi="Calibri" w:cs="Calibri"/>
          <w:sz w:val="22"/>
          <w:szCs w:val="22"/>
        </w:rPr>
        <w:tab/>
      </w:r>
      <w:r w:rsidRPr="004A7885">
        <w:rPr>
          <w:rFonts w:ascii="Calibri" w:hAnsi="Calibri" w:cs="Calibri"/>
          <w:sz w:val="22"/>
          <w:szCs w:val="22"/>
        </w:rPr>
        <w:t>3,N,PE,AC, 400 V/TN-C-S</w:t>
      </w:r>
    </w:p>
    <w:p w14:paraId="125DD557" w14:textId="6C1938C2" w:rsidR="004A7885" w:rsidRPr="004A7885" w:rsidRDefault="004A7885" w:rsidP="004A7885">
      <w:pPr>
        <w:jc w:val="both"/>
        <w:rPr>
          <w:rFonts w:ascii="Calibri" w:hAnsi="Calibri" w:cs="Calibri"/>
          <w:sz w:val="22"/>
          <w:szCs w:val="22"/>
        </w:rPr>
      </w:pPr>
      <w:r w:rsidRPr="004A7885">
        <w:rPr>
          <w:rFonts w:ascii="Calibri" w:hAnsi="Calibri" w:cs="Calibri"/>
          <w:sz w:val="22"/>
          <w:szCs w:val="22"/>
        </w:rPr>
        <w:t xml:space="preserve">Ochrana před úrazem el. proudem: </w:t>
      </w:r>
      <w:r w:rsidRPr="004A7885">
        <w:rPr>
          <w:rFonts w:ascii="Calibri" w:hAnsi="Calibri" w:cs="Calibri"/>
          <w:sz w:val="22"/>
          <w:szCs w:val="22"/>
        </w:rPr>
        <w:tab/>
      </w:r>
      <w:r w:rsidR="00436341">
        <w:rPr>
          <w:rFonts w:ascii="Calibri" w:hAnsi="Calibri" w:cs="Calibri"/>
          <w:sz w:val="22"/>
          <w:szCs w:val="22"/>
        </w:rPr>
        <w:tab/>
      </w:r>
      <w:r w:rsidRPr="004A7885">
        <w:rPr>
          <w:rFonts w:ascii="Calibri" w:hAnsi="Calibri" w:cs="Calibri"/>
          <w:sz w:val="22"/>
          <w:szCs w:val="22"/>
        </w:rPr>
        <w:t>odpojením od zdroje</w:t>
      </w:r>
    </w:p>
    <w:p w14:paraId="34CE17DD" w14:textId="4DAC7534" w:rsidR="004A7885" w:rsidRPr="004A7885" w:rsidRDefault="004A7885" w:rsidP="004A7885">
      <w:pPr>
        <w:jc w:val="both"/>
        <w:rPr>
          <w:rFonts w:ascii="Calibri" w:hAnsi="Calibri" w:cs="Calibri"/>
          <w:sz w:val="22"/>
          <w:szCs w:val="22"/>
        </w:rPr>
      </w:pPr>
      <w:r w:rsidRPr="004A7885">
        <w:rPr>
          <w:rFonts w:ascii="Calibri" w:hAnsi="Calibri" w:cs="Calibri"/>
          <w:sz w:val="22"/>
          <w:szCs w:val="22"/>
        </w:rPr>
        <w:t xml:space="preserve">Nově instalovaný výkon: </w:t>
      </w:r>
      <w:r w:rsidRPr="004A7885">
        <w:rPr>
          <w:rFonts w:ascii="Calibri" w:hAnsi="Calibri" w:cs="Calibri"/>
          <w:sz w:val="22"/>
          <w:szCs w:val="22"/>
        </w:rPr>
        <w:tab/>
      </w:r>
      <w:r w:rsidR="00AD7913">
        <w:rPr>
          <w:rFonts w:ascii="Calibri" w:hAnsi="Calibri" w:cs="Calibri"/>
          <w:sz w:val="22"/>
          <w:szCs w:val="22"/>
        </w:rPr>
        <w:tab/>
      </w:r>
      <w:r w:rsidR="00436341">
        <w:rPr>
          <w:rFonts w:ascii="Calibri" w:hAnsi="Calibri" w:cs="Calibri"/>
          <w:sz w:val="22"/>
          <w:szCs w:val="22"/>
        </w:rPr>
        <w:tab/>
      </w:r>
      <w:r w:rsidRPr="004A7885">
        <w:rPr>
          <w:rFonts w:ascii="Calibri" w:hAnsi="Calibri" w:cs="Calibri"/>
          <w:sz w:val="22"/>
          <w:szCs w:val="22"/>
        </w:rPr>
        <w:t>0,565kW</w:t>
      </w:r>
    </w:p>
    <w:p w14:paraId="61764808" w14:textId="0257C563" w:rsidR="004A7885" w:rsidRPr="004A7885" w:rsidRDefault="004A7885" w:rsidP="004A7885">
      <w:pPr>
        <w:jc w:val="both"/>
        <w:rPr>
          <w:rFonts w:ascii="Calibri" w:hAnsi="Calibri" w:cs="Calibri"/>
          <w:sz w:val="22"/>
          <w:szCs w:val="22"/>
        </w:rPr>
      </w:pPr>
      <w:r w:rsidRPr="004A7885">
        <w:rPr>
          <w:rFonts w:ascii="Calibri" w:hAnsi="Calibri" w:cs="Calibri"/>
          <w:sz w:val="22"/>
          <w:szCs w:val="22"/>
        </w:rPr>
        <w:t xml:space="preserve">Nárůst příkonu: </w:t>
      </w:r>
      <w:r w:rsidRPr="004A7885">
        <w:rPr>
          <w:rFonts w:ascii="Calibri" w:hAnsi="Calibri" w:cs="Calibri"/>
          <w:sz w:val="22"/>
          <w:szCs w:val="22"/>
        </w:rPr>
        <w:tab/>
      </w:r>
      <w:r w:rsidR="00AD7913">
        <w:rPr>
          <w:rFonts w:ascii="Calibri" w:hAnsi="Calibri" w:cs="Calibri"/>
          <w:sz w:val="22"/>
          <w:szCs w:val="22"/>
        </w:rPr>
        <w:tab/>
      </w:r>
      <w:r w:rsidR="00AD7913">
        <w:rPr>
          <w:rFonts w:ascii="Calibri" w:hAnsi="Calibri" w:cs="Calibri"/>
          <w:sz w:val="22"/>
          <w:szCs w:val="22"/>
        </w:rPr>
        <w:tab/>
      </w:r>
      <w:r w:rsidR="00436341">
        <w:rPr>
          <w:rFonts w:ascii="Calibri" w:hAnsi="Calibri" w:cs="Calibri"/>
          <w:sz w:val="22"/>
          <w:szCs w:val="22"/>
        </w:rPr>
        <w:tab/>
      </w:r>
      <w:r w:rsidRPr="004A7885">
        <w:rPr>
          <w:rFonts w:ascii="Calibri" w:hAnsi="Calibri" w:cs="Calibri"/>
          <w:sz w:val="22"/>
          <w:szCs w:val="22"/>
        </w:rPr>
        <w:t>0</w:t>
      </w:r>
      <w:r w:rsidR="004F392E">
        <w:rPr>
          <w:rFonts w:ascii="Calibri" w:hAnsi="Calibri" w:cs="Calibri"/>
          <w:sz w:val="22"/>
          <w:szCs w:val="22"/>
        </w:rPr>
        <w:t>,</w:t>
      </w:r>
      <w:r w:rsidRPr="004A7885">
        <w:rPr>
          <w:rFonts w:ascii="Calibri" w:hAnsi="Calibri" w:cs="Calibri"/>
          <w:sz w:val="22"/>
          <w:szCs w:val="22"/>
        </w:rPr>
        <w:t>68 kW</w:t>
      </w:r>
    </w:p>
    <w:p w14:paraId="11B65771" w14:textId="7DD04BEC" w:rsidR="004A7885" w:rsidRPr="004A7885" w:rsidRDefault="004A7885" w:rsidP="004A7885">
      <w:pPr>
        <w:jc w:val="both"/>
        <w:rPr>
          <w:rFonts w:ascii="Calibri" w:hAnsi="Calibri" w:cs="Calibri"/>
          <w:sz w:val="22"/>
          <w:szCs w:val="22"/>
        </w:rPr>
      </w:pPr>
      <w:r w:rsidRPr="004A7885">
        <w:rPr>
          <w:rFonts w:ascii="Calibri" w:hAnsi="Calibri" w:cs="Calibri"/>
          <w:sz w:val="22"/>
          <w:szCs w:val="22"/>
        </w:rPr>
        <w:t xml:space="preserve">Délka trasy: </w:t>
      </w:r>
      <w:r w:rsidRPr="004A7885">
        <w:rPr>
          <w:rFonts w:ascii="Calibri" w:hAnsi="Calibri" w:cs="Calibri"/>
          <w:sz w:val="22"/>
          <w:szCs w:val="22"/>
        </w:rPr>
        <w:tab/>
      </w:r>
      <w:r w:rsidR="004B29D7">
        <w:rPr>
          <w:rFonts w:ascii="Calibri" w:hAnsi="Calibri" w:cs="Calibri"/>
          <w:sz w:val="22"/>
          <w:szCs w:val="22"/>
        </w:rPr>
        <w:tab/>
      </w:r>
      <w:r w:rsidR="004B29D7">
        <w:rPr>
          <w:rFonts w:ascii="Calibri" w:hAnsi="Calibri" w:cs="Calibri"/>
          <w:sz w:val="22"/>
          <w:szCs w:val="22"/>
        </w:rPr>
        <w:tab/>
      </w:r>
      <w:r w:rsidR="004B29D7">
        <w:rPr>
          <w:rFonts w:ascii="Calibri" w:hAnsi="Calibri" w:cs="Calibri"/>
          <w:sz w:val="22"/>
          <w:szCs w:val="22"/>
        </w:rPr>
        <w:tab/>
      </w:r>
      <w:r w:rsidR="00436341">
        <w:rPr>
          <w:rFonts w:ascii="Calibri" w:hAnsi="Calibri" w:cs="Calibri"/>
          <w:sz w:val="22"/>
          <w:szCs w:val="22"/>
        </w:rPr>
        <w:tab/>
      </w:r>
      <w:r w:rsidRPr="004A7885">
        <w:rPr>
          <w:rFonts w:ascii="Calibri" w:hAnsi="Calibri" w:cs="Calibri"/>
          <w:sz w:val="22"/>
          <w:szCs w:val="22"/>
        </w:rPr>
        <w:t>SO 431:</w:t>
      </w:r>
      <w:r w:rsidRPr="004A7885">
        <w:rPr>
          <w:rFonts w:ascii="Calibri" w:hAnsi="Calibri" w:cs="Calibri"/>
          <w:sz w:val="22"/>
          <w:szCs w:val="22"/>
        </w:rPr>
        <w:tab/>
      </w:r>
      <w:r w:rsidR="004B29D7">
        <w:rPr>
          <w:rFonts w:ascii="Calibri" w:hAnsi="Calibri" w:cs="Calibri"/>
          <w:sz w:val="22"/>
          <w:szCs w:val="22"/>
        </w:rPr>
        <w:t xml:space="preserve"> </w:t>
      </w:r>
      <w:r w:rsidRPr="004A7885">
        <w:rPr>
          <w:rFonts w:ascii="Calibri" w:hAnsi="Calibri" w:cs="Calibri"/>
          <w:sz w:val="22"/>
          <w:szCs w:val="22"/>
        </w:rPr>
        <w:t>260 m</w:t>
      </w:r>
    </w:p>
    <w:p w14:paraId="1B45392F" w14:textId="3AFDA3C1" w:rsidR="004A7885" w:rsidRPr="004A7885" w:rsidRDefault="004A7885" w:rsidP="004A7885">
      <w:pPr>
        <w:jc w:val="both"/>
        <w:rPr>
          <w:rFonts w:ascii="Calibri" w:hAnsi="Calibri" w:cs="Calibri"/>
          <w:sz w:val="22"/>
          <w:szCs w:val="22"/>
        </w:rPr>
      </w:pPr>
      <w:r w:rsidRPr="004A7885">
        <w:rPr>
          <w:rFonts w:ascii="Calibri" w:hAnsi="Calibri" w:cs="Calibri"/>
          <w:sz w:val="22"/>
          <w:szCs w:val="22"/>
        </w:rPr>
        <w:tab/>
      </w:r>
      <w:r w:rsidRPr="004A7885">
        <w:rPr>
          <w:rFonts w:ascii="Calibri" w:hAnsi="Calibri" w:cs="Calibri"/>
          <w:sz w:val="22"/>
          <w:szCs w:val="22"/>
        </w:rPr>
        <w:tab/>
      </w:r>
      <w:r w:rsidR="004B29D7">
        <w:rPr>
          <w:rFonts w:ascii="Calibri" w:hAnsi="Calibri" w:cs="Calibri"/>
          <w:sz w:val="22"/>
          <w:szCs w:val="22"/>
        </w:rPr>
        <w:tab/>
      </w:r>
      <w:r w:rsidR="004B29D7">
        <w:rPr>
          <w:rFonts w:ascii="Calibri" w:hAnsi="Calibri" w:cs="Calibri"/>
          <w:sz w:val="22"/>
          <w:szCs w:val="22"/>
        </w:rPr>
        <w:tab/>
      </w:r>
      <w:r w:rsidR="004B29D7">
        <w:rPr>
          <w:rFonts w:ascii="Calibri" w:hAnsi="Calibri" w:cs="Calibri"/>
          <w:sz w:val="22"/>
          <w:szCs w:val="22"/>
        </w:rPr>
        <w:tab/>
      </w:r>
      <w:r w:rsidR="00436341">
        <w:rPr>
          <w:rFonts w:ascii="Calibri" w:hAnsi="Calibri" w:cs="Calibri"/>
          <w:sz w:val="22"/>
          <w:szCs w:val="22"/>
        </w:rPr>
        <w:tab/>
      </w:r>
      <w:r w:rsidRPr="004A7885">
        <w:rPr>
          <w:rFonts w:ascii="Calibri" w:hAnsi="Calibri" w:cs="Calibri"/>
          <w:sz w:val="22"/>
          <w:szCs w:val="22"/>
        </w:rPr>
        <w:t>SO 432:</w:t>
      </w:r>
      <w:r w:rsidRPr="004A7885">
        <w:rPr>
          <w:rFonts w:ascii="Calibri" w:hAnsi="Calibri" w:cs="Calibri"/>
          <w:sz w:val="22"/>
          <w:szCs w:val="22"/>
        </w:rPr>
        <w:tab/>
      </w:r>
      <w:r w:rsidR="004B29D7">
        <w:rPr>
          <w:rFonts w:ascii="Calibri" w:hAnsi="Calibri" w:cs="Calibri"/>
          <w:sz w:val="22"/>
          <w:szCs w:val="22"/>
        </w:rPr>
        <w:t xml:space="preserve"> </w:t>
      </w:r>
      <w:r w:rsidRPr="004A7885">
        <w:rPr>
          <w:rFonts w:ascii="Calibri" w:hAnsi="Calibri" w:cs="Calibri"/>
          <w:sz w:val="22"/>
          <w:szCs w:val="22"/>
        </w:rPr>
        <w:t>85m</w:t>
      </w:r>
    </w:p>
    <w:p w14:paraId="49AF7D37" w14:textId="2F80093E" w:rsidR="004A7885" w:rsidRPr="004A7885" w:rsidRDefault="004A7885" w:rsidP="004A7885">
      <w:pPr>
        <w:jc w:val="both"/>
        <w:rPr>
          <w:rFonts w:ascii="Calibri" w:hAnsi="Calibri" w:cs="Calibri"/>
          <w:sz w:val="22"/>
          <w:szCs w:val="22"/>
        </w:rPr>
      </w:pPr>
      <w:r w:rsidRPr="004A7885">
        <w:rPr>
          <w:rFonts w:ascii="Calibri" w:hAnsi="Calibri" w:cs="Calibri"/>
          <w:sz w:val="22"/>
          <w:szCs w:val="22"/>
        </w:rPr>
        <w:t>Počet nových sloupů:</w:t>
      </w:r>
      <w:r w:rsidR="004B29D7">
        <w:rPr>
          <w:rFonts w:ascii="Calibri" w:hAnsi="Calibri" w:cs="Calibri"/>
          <w:sz w:val="22"/>
          <w:szCs w:val="22"/>
        </w:rPr>
        <w:tab/>
      </w:r>
      <w:r w:rsidR="004B29D7">
        <w:rPr>
          <w:rFonts w:ascii="Calibri" w:hAnsi="Calibri" w:cs="Calibri"/>
          <w:sz w:val="22"/>
          <w:szCs w:val="22"/>
        </w:rPr>
        <w:tab/>
      </w:r>
      <w:r w:rsidRPr="004A7885">
        <w:rPr>
          <w:rFonts w:ascii="Calibri" w:hAnsi="Calibri" w:cs="Calibri"/>
          <w:sz w:val="22"/>
          <w:szCs w:val="22"/>
        </w:rPr>
        <w:tab/>
      </w:r>
      <w:r w:rsidR="00436341">
        <w:rPr>
          <w:rFonts w:ascii="Calibri" w:hAnsi="Calibri" w:cs="Calibri"/>
          <w:sz w:val="22"/>
          <w:szCs w:val="22"/>
        </w:rPr>
        <w:tab/>
      </w:r>
      <w:r w:rsidRPr="004A7885">
        <w:rPr>
          <w:rFonts w:ascii="Calibri" w:hAnsi="Calibri" w:cs="Calibri"/>
          <w:sz w:val="22"/>
          <w:szCs w:val="22"/>
        </w:rPr>
        <w:t>SO 431:</w:t>
      </w:r>
      <w:r w:rsidRPr="004A7885">
        <w:rPr>
          <w:rFonts w:ascii="Calibri" w:hAnsi="Calibri" w:cs="Calibri"/>
          <w:sz w:val="22"/>
          <w:szCs w:val="22"/>
        </w:rPr>
        <w:tab/>
        <w:t>12 ks</w:t>
      </w:r>
    </w:p>
    <w:p w14:paraId="6C638936" w14:textId="5DEF591A" w:rsidR="004A7885" w:rsidRPr="004A7885" w:rsidRDefault="004A7885" w:rsidP="004A7885">
      <w:pPr>
        <w:jc w:val="both"/>
        <w:rPr>
          <w:rFonts w:ascii="Calibri" w:hAnsi="Calibri" w:cs="Calibri"/>
          <w:sz w:val="22"/>
          <w:szCs w:val="22"/>
        </w:rPr>
      </w:pPr>
      <w:r w:rsidRPr="004A7885">
        <w:rPr>
          <w:rFonts w:ascii="Calibri" w:hAnsi="Calibri" w:cs="Calibri"/>
          <w:sz w:val="22"/>
          <w:szCs w:val="22"/>
        </w:rPr>
        <w:tab/>
      </w:r>
      <w:r w:rsidRPr="004A7885">
        <w:rPr>
          <w:rFonts w:ascii="Calibri" w:hAnsi="Calibri" w:cs="Calibri"/>
          <w:sz w:val="22"/>
          <w:szCs w:val="22"/>
        </w:rPr>
        <w:tab/>
      </w:r>
      <w:r w:rsidRPr="004A7885">
        <w:rPr>
          <w:rFonts w:ascii="Calibri" w:hAnsi="Calibri" w:cs="Calibri"/>
          <w:sz w:val="22"/>
          <w:szCs w:val="22"/>
        </w:rPr>
        <w:tab/>
      </w:r>
      <w:r w:rsidR="004B29D7">
        <w:rPr>
          <w:rFonts w:ascii="Calibri" w:hAnsi="Calibri" w:cs="Calibri"/>
          <w:sz w:val="22"/>
          <w:szCs w:val="22"/>
        </w:rPr>
        <w:tab/>
      </w:r>
      <w:r w:rsidR="004B29D7">
        <w:rPr>
          <w:rFonts w:ascii="Calibri" w:hAnsi="Calibri" w:cs="Calibri"/>
          <w:sz w:val="22"/>
          <w:szCs w:val="22"/>
        </w:rPr>
        <w:tab/>
      </w:r>
      <w:r w:rsidR="00436341">
        <w:rPr>
          <w:rFonts w:ascii="Calibri" w:hAnsi="Calibri" w:cs="Calibri"/>
          <w:sz w:val="22"/>
          <w:szCs w:val="22"/>
        </w:rPr>
        <w:tab/>
      </w:r>
      <w:r w:rsidRPr="004A7885">
        <w:rPr>
          <w:rFonts w:ascii="Calibri" w:hAnsi="Calibri" w:cs="Calibri"/>
          <w:sz w:val="22"/>
          <w:szCs w:val="22"/>
        </w:rPr>
        <w:t>SO 432:</w:t>
      </w:r>
      <w:r w:rsidRPr="004A7885">
        <w:rPr>
          <w:rFonts w:ascii="Calibri" w:hAnsi="Calibri" w:cs="Calibri"/>
          <w:sz w:val="22"/>
          <w:szCs w:val="22"/>
        </w:rPr>
        <w:tab/>
        <w:t>2 ks</w:t>
      </w:r>
    </w:p>
    <w:p w14:paraId="4193BB7A" w14:textId="423A2285" w:rsidR="004A7885" w:rsidRPr="004A7885" w:rsidRDefault="004A7885" w:rsidP="004A7885">
      <w:pPr>
        <w:jc w:val="both"/>
        <w:rPr>
          <w:rFonts w:ascii="Calibri" w:hAnsi="Calibri" w:cs="Calibri"/>
          <w:sz w:val="22"/>
          <w:szCs w:val="22"/>
        </w:rPr>
      </w:pPr>
      <w:r w:rsidRPr="004A7885">
        <w:rPr>
          <w:rFonts w:ascii="Calibri" w:hAnsi="Calibri" w:cs="Calibri"/>
          <w:sz w:val="22"/>
          <w:szCs w:val="22"/>
        </w:rPr>
        <w:t>Počet nových svítidel:</w:t>
      </w:r>
      <w:r w:rsidRPr="004A7885">
        <w:rPr>
          <w:rFonts w:ascii="Calibri" w:hAnsi="Calibri" w:cs="Calibri"/>
          <w:sz w:val="22"/>
          <w:szCs w:val="22"/>
        </w:rPr>
        <w:tab/>
      </w:r>
      <w:r w:rsidR="004B29D7">
        <w:rPr>
          <w:rFonts w:ascii="Calibri" w:hAnsi="Calibri" w:cs="Calibri"/>
          <w:sz w:val="22"/>
          <w:szCs w:val="22"/>
        </w:rPr>
        <w:tab/>
      </w:r>
      <w:r w:rsidR="004B29D7">
        <w:rPr>
          <w:rFonts w:ascii="Calibri" w:hAnsi="Calibri" w:cs="Calibri"/>
          <w:sz w:val="22"/>
          <w:szCs w:val="22"/>
        </w:rPr>
        <w:tab/>
      </w:r>
      <w:r w:rsidR="00436341">
        <w:rPr>
          <w:rFonts w:ascii="Calibri" w:hAnsi="Calibri" w:cs="Calibri"/>
          <w:sz w:val="22"/>
          <w:szCs w:val="22"/>
        </w:rPr>
        <w:tab/>
      </w:r>
      <w:r w:rsidRPr="004A7885">
        <w:rPr>
          <w:rFonts w:ascii="Calibri" w:hAnsi="Calibri" w:cs="Calibri"/>
          <w:sz w:val="22"/>
          <w:szCs w:val="22"/>
        </w:rPr>
        <w:t>SO 431:</w:t>
      </w:r>
      <w:r w:rsidRPr="004A7885">
        <w:rPr>
          <w:rFonts w:ascii="Calibri" w:hAnsi="Calibri" w:cs="Calibri"/>
          <w:sz w:val="22"/>
          <w:szCs w:val="22"/>
        </w:rPr>
        <w:tab/>
        <w:t>12 ks</w:t>
      </w:r>
    </w:p>
    <w:p w14:paraId="5B8C0FA9" w14:textId="4B4B2D9E" w:rsidR="004A7885" w:rsidRPr="004A7885" w:rsidRDefault="004A7885" w:rsidP="004A7885">
      <w:pPr>
        <w:jc w:val="both"/>
        <w:rPr>
          <w:rFonts w:ascii="Calibri" w:hAnsi="Calibri" w:cs="Calibri"/>
          <w:sz w:val="22"/>
          <w:szCs w:val="22"/>
        </w:rPr>
      </w:pPr>
      <w:r w:rsidRPr="004A7885">
        <w:rPr>
          <w:rFonts w:ascii="Calibri" w:hAnsi="Calibri" w:cs="Calibri"/>
          <w:sz w:val="22"/>
          <w:szCs w:val="22"/>
        </w:rPr>
        <w:tab/>
      </w:r>
      <w:r w:rsidRPr="004A7885">
        <w:rPr>
          <w:rFonts w:ascii="Calibri" w:hAnsi="Calibri" w:cs="Calibri"/>
          <w:sz w:val="22"/>
          <w:szCs w:val="22"/>
        </w:rPr>
        <w:tab/>
      </w:r>
      <w:r w:rsidRPr="004A7885">
        <w:rPr>
          <w:rFonts w:ascii="Calibri" w:hAnsi="Calibri" w:cs="Calibri"/>
          <w:sz w:val="22"/>
          <w:szCs w:val="22"/>
        </w:rPr>
        <w:tab/>
      </w:r>
      <w:r w:rsidR="004B29D7">
        <w:rPr>
          <w:rFonts w:ascii="Calibri" w:hAnsi="Calibri" w:cs="Calibri"/>
          <w:sz w:val="22"/>
          <w:szCs w:val="22"/>
        </w:rPr>
        <w:tab/>
      </w:r>
      <w:r w:rsidR="004B29D7">
        <w:rPr>
          <w:rFonts w:ascii="Calibri" w:hAnsi="Calibri" w:cs="Calibri"/>
          <w:sz w:val="22"/>
          <w:szCs w:val="22"/>
        </w:rPr>
        <w:tab/>
      </w:r>
      <w:r w:rsidR="00436341">
        <w:rPr>
          <w:rFonts w:ascii="Calibri" w:hAnsi="Calibri" w:cs="Calibri"/>
          <w:sz w:val="22"/>
          <w:szCs w:val="22"/>
        </w:rPr>
        <w:tab/>
      </w:r>
      <w:r w:rsidRPr="004A7885">
        <w:rPr>
          <w:rFonts w:ascii="Calibri" w:hAnsi="Calibri" w:cs="Calibri"/>
          <w:sz w:val="22"/>
          <w:szCs w:val="22"/>
        </w:rPr>
        <w:t>SO 432:</w:t>
      </w:r>
      <w:r w:rsidRPr="004A7885">
        <w:rPr>
          <w:rFonts w:ascii="Calibri" w:hAnsi="Calibri" w:cs="Calibri"/>
          <w:sz w:val="22"/>
          <w:szCs w:val="22"/>
        </w:rPr>
        <w:tab/>
        <w:t>2 ks</w:t>
      </w:r>
    </w:p>
    <w:p w14:paraId="2741A628" w14:textId="7E39CF36" w:rsidR="004A7885" w:rsidRPr="004A7885" w:rsidRDefault="004A7885" w:rsidP="004A7885">
      <w:pPr>
        <w:jc w:val="both"/>
        <w:rPr>
          <w:rFonts w:ascii="Calibri" w:hAnsi="Calibri" w:cs="Calibri"/>
          <w:sz w:val="22"/>
          <w:szCs w:val="22"/>
        </w:rPr>
      </w:pPr>
      <w:r w:rsidRPr="004A7885">
        <w:rPr>
          <w:rFonts w:ascii="Calibri" w:hAnsi="Calibri" w:cs="Calibri"/>
          <w:sz w:val="22"/>
          <w:szCs w:val="22"/>
        </w:rPr>
        <w:t>Počet demontovaných sloupů a svítidel:</w:t>
      </w:r>
      <w:r w:rsidR="00436341">
        <w:rPr>
          <w:rFonts w:ascii="Calibri" w:hAnsi="Calibri" w:cs="Calibri"/>
          <w:sz w:val="22"/>
          <w:szCs w:val="22"/>
        </w:rPr>
        <w:tab/>
      </w:r>
      <w:r w:rsidRPr="004A7885">
        <w:rPr>
          <w:rFonts w:ascii="Calibri" w:hAnsi="Calibri" w:cs="Calibri"/>
          <w:sz w:val="22"/>
          <w:szCs w:val="22"/>
        </w:rPr>
        <w:t>SO 431:</w:t>
      </w:r>
      <w:r w:rsidRPr="004A7885">
        <w:rPr>
          <w:rFonts w:ascii="Calibri" w:hAnsi="Calibri" w:cs="Calibri"/>
          <w:sz w:val="22"/>
          <w:szCs w:val="22"/>
        </w:rPr>
        <w:tab/>
        <w:t>0</w:t>
      </w:r>
    </w:p>
    <w:p w14:paraId="1C900541" w14:textId="1E21F66B" w:rsidR="004A7885" w:rsidRPr="004A7885" w:rsidRDefault="004A7885" w:rsidP="004A7885">
      <w:pPr>
        <w:jc w:val="both"/>
        <w:rPr>
          <w:rFonts w:ascii="Calibri" w:hAnsi="Calibri" w:cs="Calibri"/>
          <w:sz w:val="22"/>
          <w:szCs w:val="22"/>
        </w:rPr>
      </w:pPr>
      <w:r w:rsidRPr="004A7885">
        <w:rPr>
          <w:rFonts w:ascii="Calibri" w:hAnsi="Calibri" w:cs="Calibri"/>
          <w:sz w:val="22"/>
          <w:szCs w:val="22"/>
        </w:rPr>
        <w:tab/>
      </w:r>
      <w:r w:rsidRPr="004A7885">
        <w:rPr>
          <w:rFonts w:ascii="Calibri" w:hAnsi="Calibri" w:cs="Calibri"/>
          <w:sz w:val="22"/>
          <w:szCs w:val="22"/>
        </w:rPr>
        <w:tab/>
      </w:r>
      <w:r w:rsidRPr="004A7885">
        <w:rPr>
          <w:rFonts w:ascii="Calibri" w:hAnsi="Calibri" w:cs="Calibri"/>
          <w:sz w:val="22"/>
          <w:szCs w:val="22"/>
        </w:rPr>
        <w:tab/>
      </w:r>
      <w:r w:rsidRPr="004A7885">
        <w:rPr>
          <w:rFonts w:ascii="Calibri" w:hAnsi="Calibri" w:cs="Calibri"/>
          <w:sz w:val="22"/>
          <w:szCs w:val="22"/>
        </w:rPr>
        <w:tab/>
      </w:r>
      <w:r w:rsidRPr="004A7885">
        <w:rPr>
          <w:rFonts w:ascii="Calibri" w:hAnsi="Calibri" w:cs="Calibri"/>
          <w:sz w:val="22"/>
          <w:szCs w:val="22"/>
        </w:rPr>
        <w:tab/>
      </w:r>
      <w:r w:rsidR="00436341">
        <w:rPr>
          <w:rFonts w:ascii="Calibri" w:hAnsi="Calibri" w:cs="Calibri"/>
          <w:sz w:val="22"/>
          <w:szCs w:val="22"/>
        </w:rPr>
        <w:tab/>
      </w:r>
      <w:r w:rsidRPr="004A7885">
        <w:rPr>
          <w:rFonts w:ascii="Calibri" w:hAnsi="Calibri" w:cs="Calibri"/>
          <w:sz w:val="22"/>
          <w:szCs w:val="22"/>
        </w:rPr>
        <w:t>SO 432:</w:t>
      </w:r>
      <w:r w:rsidRPr="004A7885">
        <w:rPr>
          <w:rFonts w:ascii="Calibri" w:hAnsi="Calibri" w:cs="Calibri"/>
          <w:sz w:val="22"/>
          <w:szCs w:val="22"/>
        </w:rPr>
        <w:tab/>
        <w:t>2 ks</w:t>
      </w:r>
    </w:p>
    <w:p w14:paraId="45A4FCCA" w14:textId="628A00CF" w:rsidR="004A7885" w:rsidRPr="004A7885" w:rsidRDefault="004A7885" w:rsidP="004A7885">
      <w:pPr>
        <w:jc w:val="both"/>
        <w:rPr>
          <w:rFonts w:ascii="Calibri" w:hAnsi="Calibri" w:cs="Calibri"/>
          <w:sz w:val="22"/>
          <w:szCs w:val="22"/>
        </w:rPr>
      </w:pPr>
      <w:r w:rsidRPr="004A7885">
        <w:rPr>
          <w:rFonts w:ascii="Calibri" w:hAnsi="Calibri" w:cs="Calibri"/>
          <w:sz w:val="22"/>
          <w:szCs w:val="22"/>
        </w:rPr>
        <w:t xml:space="preserve">Použitý kabel: </w:t>
      </w:r>
      <w:r w:rsidRPr="004A7885">
        <w:rPr>
          <w:rFonts w:ascii="Calibri" w:hAnsi="Calibri" w:cs="Calibri"/>
          <w:sz w:val="22"/>
          <w:szCs w:val="22"/>
        </w:rPr>
        <w:tab/>
      </w:r>
      <w:r w:rsidR="00436341">
        <w:rPr>
          <w:rFonts w:ascii="Calibri" w:hAnsi="Calibri" w:cs="Calibri"/>
          <w:sz w:val="22"/>
          <w:szCs w:val="22"/>
        </w:rPr>
        <w:tab/>
      </w:r>
      <w:r w:rsidRPr="004A7885">
        <w:rPr>
          <w:rFonts w:ascii="Calibri" w:hAnsi="Calibri" w:cs="Calibri"/>
          <w:sz w:val="22"/>
          <w:szCs w:val="22"/>
        </w:rPr>
        <w:t xml:space="preserve">CYKY-J4x16 mm2 v trubkách kopoflex 63/52  + drát  FeZn d10 </w:t>
      </w:r>
    </w:p>
    <w:p w14:paraId="295A4FAC" w14:textId="5C9F9FEB" w:rsidR="004A7885" w:rsidRPr="00D0304A" w:rsidRDefault="004A7885" w:rsidP="004A7885">
      <w:pPr>
        <w:jc w:val="both"/>
        <w:rPr>
          <w:rFonts w:ascii="Calibri" w:hAnsi="Calibri" w:cs="Calibri"/>
          <w:sz w:val="22"/>
          <w:szCs w:val="22"/>
        </w:rPr>
      </w:pPr>
      <w:r w:rsidRPr="004A7885">
        <w:rPr>
          <w:rFonts w:ascii="Calibri" w:hAnsi="Calibri" w:cs="Calibri"/>
          <w:sz w:val="22"/>
          <w:szCs w:val="22"/>
        </w:rPr>
        <w:t>Nápojný bod:</w:t>
      </w:r>
      <w:r w:rsidR="00436341">
        <w:rPr>
          <w:rFonts w:ascii="Calibri" w:hAnsi="Calibri" w:cs="Calibri"/>
          <w:sz w:val="22"/>
          <w:szCs w:val="22"/>
        </w:rPr>
        <w:tab/>
      </w:r>
      <w:r w:rsidR="00436341">
        <w:rPr>
          <w:rFonts w:ascii="Calibri" w:hAnsi="Calibri" w:cs="Calibri"/>
          <w:sz w:val="22"/>
          <w:szCs w:val="22"/>
        </w:rPr>
        <w:tab/>
      </w:r>
      <w:r w:rsidRPr="004A7885">
        <w:rPr>
          <w:rFonts w:ascii="Calibri" w:hAnsi="Calibri" w:cs="Calibri"/>
          <w:sz w:val="22"/>
          <w:szCs w:val="22"/>
        </w:rPr>
        <w:t>stávající rozvod VO na ul. Družstevní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929"/>
        <w:gridCol w:w="1196"/>
        <w:gridCol w:w="1125"/>
        <w:gridCol w:w="870"/>
        <w:gridCol w:w="943"/>
        <w:gridCol w:w="842"/>
        <w:gridCol w:w="1106"/>
        <w:gridCol w:w="1200"/>
      </w:tblGrid>
      <w:tr w:rsidR="007D68D3" w:rsidRPr="00F23714" w14:paraId="40321285" w14:textId="77777777" w:rsidTr="00DA5BCA">
        <w:tc>
          <w:tcPr>
            <w:tcW w:w="899" w:type="dxa"/>
          </w:tcPr>
          <w:p w14:paraId="464563F1" w14:textId="77777777" w:rsidR="007D68D3" w:rsidRPr="009C3CC6" w:rsidRDefault="007D68D3" w:rsidP="00DA5BCA">
            <w:pPr>
              <w:spacing w:line="240" w:lineRule="exact"/>
              <w:rPr>
                <w:rFonts w:asciiTheme="minorHAnsi" w:hAnsiTheme="minorHAnsi" w:cstheme="minorHAnsi"/>
              </w:rPr>
            </w:pPr>
            <w:bookmarkStart w:id="2" w:name="_Hlk31795690"/>
          </w:p>
        </w:tc>
        <w:tc>
          <w:tcPr>
            <w:tcW w:w="934" w:type="dxa"/>
            <w:shd w:val="clear" w:color="auto" w:fill="auto"/>
          </w:tcPr>
          <w:p w14:paraId="6F17EB17" w14:textId="77777777" w:rsidR="007D68D3" w:rsidRPr="009C3CC6" w:rsidRDefault="007D68D3" w:rsidP="00DA5BCA">
            <w:pPr>
              <w:spacing w:line="240" w:lineRule="exact"/>
              <w:rPr>
                <w:rFonts w:asciiTheme="minorHAnsi" w:hAnsiTheme="minorHAnsi" w:cstheme="minorHAnsi"/>
                <w:sz w:val="20"/>
                <w:szCs w:val="20"/>
              </w:rPr>
            </w:pPr>
            <w:r w:rsidRPr="009C3CC6">
              <w:rPr>
                <w:rFonts w:asciiTheme="minorHAnsi" w:hAnsiTheme="minorHAnsi" w:cstheme="minorHAnsi"/>
                <w:sz w:val="20"/>
                <w:szCs w:val="20"/>
              </w:rPr>
              <w:t>Body č.</w:t>
            </w:r>
          </w:p>
        </w:tc>
        <w:tc>
          <w:tcPr>
            <w:tcW w:w="1213" w:type="dxa"/>
            <w:shd w:val="clear" w:color="auto" w:fill="auto"/>
          </w:tcPr>
          <w:p w14:paraId="03A2C9B2"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Stupeň osvětelní</w:t>
            </w:r>
          </w:p>
        </w:tc>
        <w:tc>
          <w:tcPr>
            <w:tcW w:w="1183" w:type="dxa"/>
            <w:shd w:val="clear" w:color="auto" w:fill="auto"/>
          </w:tcPr>
          <w:p w14:paraId="17205A5A"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Sloup výška</w:t>
            </w:r>
          </w:p>
        </w:tc>
        <w:tc>
          <w:tcPr>
            <w:tcW w:w="870" w:type="dxa"/>
            <w:shd w:val="clear" w:color="auto" w:fill="auto"/>
          </w:tcPr>
          <w:p w14:paraId="4F36FA5F"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výložník</w:t>
            </w:r>
          </w:p>
        </w:tc>
        <w:tc>
          <w:tcPr>
            <w:tcW w:w="963" w:type="dxa"/>
            <w:shd w:val="clear" w:color="auto" w:fill="auto"/>
          </w:tcPr>
          <w:p w14:paraId="0B2FF9E3"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Příkon svítidla</w:t>
            </w:r>
          </w:p>
        </w:tc>
        <w:tc>
          <w:tcPr>
            <w:tcW w:w="848" w:type="dxa"/>
            <w:shd w:val="clear" w:color="auto" w:fill="auto"/>
          </w:tcPr>
          <w:p w14:paraId="4A92381B"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Počet svítidel</w:t>
            </w:r>
          </w:p>
        </w:tc>
        <w:tc>
          <w:tcPr>
            <w:tcW w:w="1127" w:type="dxa"/>
            <w:shd w:val="clear" w:color="auto" w:fill="auto"/>
          </w:tcPr>
          <w:p w14:paraId="667F37F3"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Barva světla</w:t>
            </w:r>
          </w:p>
        </w:tc>
        <w:tc>
          <w:tcPr>
            <w:tcW w:w="1251" w:type="dxa"/>
            <w:shd w:val="clear" w:color="auto" w:fill="auto"/>
          </w:tcPr>
          <w:p w14:paraId="399264CE"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Příkon celkem</w:t>
            </w:r>
          </w:p>
        </w:tc>
      </w:tr>
      <w:tr w:rsidR="007D68D3" w:rsidRPr="00F23714" w14:paraId="5692B324" w14:textId="77777777" w:rsidTr="00DA5BCA">
        <w:tc>
          <w:tcPr>
            <w:tcW w:w="899" w:type="dxa"/>
            <w:vMerge w:val="restart"/>
            <w:textDirection w:val="btLr"/>
          </w:tcPr>
          <w:p w14:paraId="5BFD506E" w14:textId="77777777" w:rsidR="007D68D3" w:rsidRPr="009C3CC6" w:rsidRDefault="007D68D3" w:rsidP="00DA5BCA">
            <w:pPr>
              <w:spacing w:line="240" w:lineRule="exact"/>
              <w:ind w:left="113" w:right="113"/>
              <w:jc w:val="center"/>
              <w:rPr>
                <w:rFonts w:asciiTheme="minorHAnsi" w:hAnsiTheme="minorHAnsi" w:cstheme="minorHAnsi"/>
              </w:rPr>
            </w:pPr>
            <w:r w:rsidRPr="009C3CC6">
              <w:rPr>
                <w:rFonts w:asciiTheme="minorHAnsi" w:hAnsiTheme="minorHAnsi" w:cstheme="minorHAnsi"/>
              </w:rPr>
              <w:t>SO 431 Nové VO</w:t>
            </w:r>
          </w:p>
        </w:tc>
        <w:tc>
          <w:tcPr>
            <w:tcW w:w="934" w:type="dxa"/>
            <w:shd w:val="clear" w:color="auto" w:fill="auto"/>
          </w:tcPr>
          <w:p w14:paraId="20037D2E" w14:textId="77777777" w:rsidR="007D68D3" w:rsidRPr="009C3CC6" w:rsidRDefault="007D68D3" w:rsidP="00DA5BCA">
            <w:pPr>
              <w:spacing w:line="240" w:lineRule="exact"/>
              <w:rPr>
                <w:rFonts w:asciiTheme="minorHAnsi" w:hAnsiTheme="minorHAnsi" w:cstheme="minorHAnsi"/>
                <w:sz w:val="20"/>
                <w:szCs w:val="20"/>
              </w:rPr>
            </w:pPr>
            <w:r w:rsidRPr="009C3CC6">
              <w:rPr>
                <w:rFonts w:asciiTheme="minorHAnsi" w:hAnsiTheme="minorHAnsi" w:cstheme="minorHAnsi"/>
                <w:sz w:val="20"/>
                <w:szCs w:val="20"/>
              </w:rPr>
              <w:t>1,2,4,5</w:t>
            </w:r>
          </w:p>
        </w:tc>
        <w:tc>
          <w:tcPr>
            <w:tcW w:w="1213" w:type="dxa"/>
            <w:shd w:val="clear" w:color="auto" w:fill="auto"/>
          </w:tcPr>
          <w:p w14:paraId="40E612CC"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Chodník P4</w:t>
            </w:r>
          </w:p>
        </w:tc>
        <w:tc>
          <w:tcPr>
            <w:tcW w:w="1183" w:type="dxa"/>
            <w:shd w:val="clear" w:color="auto" w:fill="auto"/>
          </w:tcPr>
          <w:p w14:paraId="556BE1B7"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5m</w:t>
            </w:r>
          </w:p>
        </w:tc>
        <w:tc>
          <w:tcPr>
            <w:tcW w:w="870" w:type="dxa"/>
            <w:shd w:val="clear" w:color="auto" w:fill="auto"/>
          </w:tcPr>
          <w:p w14:paraId="26BF1FDE"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w:t>
            </w:r>
          </w:p>
        </w:tc>
        <w:tc>
          <w:tcPr>
            <w:tcW w:w="963" w:type="dxa"/>
            <w:shd w:val="clear" w:color="auto" w:fill="auto"/>
          </w:tcPr>
          <w:p w14:paraId="0D366131" w14:textId="77777777" w:rsidR="007D68D3" w:rsidRPr="009C3CC6" w:rsidRDefault="007D68D3" w:rsidP="00DA5BCA">
            <w:pPr>
              <w:spacing w:line="240" w:lineRule="exact"/>
              <w:jc w:val="center"/>
              <w:rPr>
                <w:rFonts w:asciiTheme="minorHAnsi" w:hAnsiTheme="minorHAnsi" w:cstheme="minorHAnsi"/>
                <w:sz w:val="20"/>
                <w:szCs w:val="20"/>
                <w:highlight w:val="yellow"/>
              </w:rPr>
            </w:pPr>
            <w:r w:rsidRPr="009C3CC6">
              <w:rPr>
                <w:rFonts w:asciiTheme="minorHAnsi" w:hAnsiTheme="minorHAnsi" w:cstheme="minorHAnsi"/>
                <w:sz w:val="20"/>
                <w:szCs w:val="20"/>
              </w:rPr>
              <w:t>25W</w:t>
            </w:r>
          </w:p>
        </w:tc>
        <w:tc>
          <w:tcPr>
            <w:tcW w:w="848" w:type="dxa"/>
            <w:shd w:val="clear" w:color="auto" w:fill="auto"/>
          </w:tcPr>
          <w:p w14:paraId="7A3B4A99"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4</w:t>
            </w:r>
          </w:p>
        </w:tc>
        <w:tc>
          <w:tcPr>
            <w:tcW w:w="1127" w:type="dxa"/>
            <w:shd w:val="clear" w:color="auto" w:fill="auto"/>
          </w:tcPr>
          <w:p w14:paraId="4FA9B975"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3000K</w:t>
            </w:r>
          </w:p>
        </w:tc>
        <w:tc>
          <w:tcPr>
            <w:tcW w:w="1251" w:type="dxa"/>
            <w:shd w:val="clear" w:color="auto" w:fill="auto"/>
          </w:tcPr>
          <w:p w14:paraId="3D3C8A4E" w14:textId="77777777" w:rsidR="007D68D3" w:rsidRPr="009C3CC6" w:rsidRDefault="007D68D3" w:rsidP="00DA5BCA">
            <w:pPr>
              <w:spacing w:line="240" w:lineRule="exact"/>
              <w:jc w:val="center"/>
              <w:rPr>
                <w:rFonts w:asciiTheme="minorHAnsi" w:hAnsiTheme="minorHAnsi" w:cstheme="minorHAnsi"/>
                <w:sz w:val="20"/>
                <w:szCs w:val="20"/>
                <w:highlight w:val="yellow"/>
              </w:rPr>
            </w:pPr>
            <w:r w:rsidRPr="009C3CC6">
              <w:rPr>
                <w:rFonts w:asciiTheme="minorHAnsi" w:hAnsiTheme="minorHAnsi" w:cstheme="minorHAnsi"/>
                <w:sz w:val="20"/>
                <w:szCs w:val="20"/>
              </w:rPr>
              <w:t>100W</w:t>
            </w:r>
          </w:p>
        </w:tc>
      </w:tr>
      <w:tr w:rsidR="007D68D3" w:rsidRPr="00F23714" w14:paraId="39FB0639" w14:textId="77777777" w:rsidTr="00DA5BCA">
        <w:tc>
          <w:tcPr>
            <w:tcW w:w="899" w:type="dxa"/>
            <w:vMerge/>
          </w:tcPr>
          <w:p w14:paraId="54EF5FFE" w14:textId="77777777" w:rsidR="007D68D3" w:rsidRPr="009C3CC6" w:rsidRDefault="007D68D3" w:rsidP="00DA5BCA">
            <w:pPr>
              <w:spacing w:line="240" w:lineRule="exact"/>
              <w:jc w:val="center"/>
              <w:rPr>
                <w:rFonts w:asciiTheme="minorHAnsi" w:hAnsiTheme="minorHAnsi" w:cstheme="minorHAnsi"/>
              </w:rPr>
            </w:pPr>
          </w:p>
        </w:tc>
        <w:tc>
          <w:tcPr>
            <w:tcW w:w="934" w:type="dxa"/>
            <w:shd w:val="clear" w:color="auto" w:fill="auto"/>
          </w:tcPr>
          <w:p w14:paraId="7E426D09" w14:textId="77777777" w:rsidR="007D68D3" w:rsidRPr="009C3CC6" w:rsidRDefault="007D68D3" w:rsidP="00DA5BCA">
            <w:pPr>
              <w:spacing w:line="240" w:lineRule="exact"/>
              <w:rPr>
                <w:rFonts w:asciiTheme="minorHAnsi" w:hAnsiTheme="minorHAnsi" w:cstheme="minorHAnsi"/>
                <w:sz w:val="20"/>
                <w:szCs w:val="20"/>
              </w:rPr>
            </w:pPr>
            <w:r w:rsidRPr="009C3CC6">
              <w:rPr>
                <w:rFonts w:asciiTheme="minorHAnsi" w:hAnsiTheme="minorHAnsi" w:cstheme="minorHAnsi"/>
                <w:sz w:val="20"/>
                <w:szCs w:val="20"/>
              </w:rPr>
              <w:t>3</w:t>
            </w:r>
          </w:p>
        </w:tc>
        <w:tc>
          <w:tcPr>
            <w:tcW w:w="1213" w:type="dxa"/>
            <w:shd w:val="clear" w:color="auto" w:fill="auto"/>
          </w:tcPr>
          <w:p w14:paraId="555DE356"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Parkoviště 5lx</w:t>
            </w:r>
          </w:p>
        </w:tc>
        <w:tc>
          <w:tcPr>
            <w:tcW w:w="1183" w:type="dxa"/>
            <w:shd w:val="clear" w:color="auto" w:fill="auto"/>
          </w:tcPr>
          <w:p w14:paraId="0DE737D5" w14:textId="26FBDBC1" w:rsidR="007D68D3" w:rsidRPr="009C3CC6" w:rsidRDefault="008031C2"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7</w:t>
            </w:r>
            <w:r w:rsidR="007D68D3" w:rsidRPr="009C3CC6">
              <w:rPr>
                <w:rFonts w:asciiTheme="minorHAnsi" w:hAnsiTheme="minorHAnsi" w:cstheme="minorHAnsi"/>
                <w:sz w:val="20"/>
                <w:szCs w:val="20"/>
              </w:rPr>
              <w:t>m</w:t>
            </w:r>
          </w:p>
        </w:tc>
        <w:tc>
          <w:tcPr>
            <w:tcW w:w="870" w:type="dxa"/>
            <w:shd w:val="clear" w:color="auto" w:fill="auto"/>
          </w:tcPr>
          <w:p w14:paraId="7A5594D5"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w:t>
            </w:r>
          </w:p>
        </w:tc>
        <w:tc>
          <w:tcPr>
            <w:tcW w:w="963" w:type="dxa"/>
            <w:shd w:val="clear" w:color="auto" w:fill="auto"/>
          </w:tcPr>
          <w:p w14:paraId="403BA0E5" w14:textId="77777777" w:rsidR="007D68D3" w:rsidRPr="009C3CC6" w:rsidRDefault="007D68D3" w:rsidP="00DA5BCA">
            <w:pPr>
              <w:spacing w:line="240" w:lineRule="exact"/>
              <w:jc w:val="center"/>
              <w:rPr>
                <w:rFonts w:asciiTheme="minorHAnsi" w:hAnsiTheme="minorHAnsi" w:cstheme="minorHAnsi"/>
                <w:sz w:val="20"/>
                <w:szCs w:val="20"/>
                <w:highlight w:val="yellow"/>
              </w:rPr>
            </w:pPr>
            <w:r w:rsidRPr="009C3CC6">
              <w:rPr>
                <w:rFonts w:asciiTheme="minorHAnsi" w:hAnsiTheme="minorHAnsi" w:cstheme="minorHAnsi"/>
                <w:sz w:val="20"/>
                <w:szCs w:val="20"/>
              </w:rPr>
              <w:t>28W</w:t>
            </w:r>
          </w:p>
        </w:tc>
        <w:tc>
          <w:tcPr>
            <w:tcW w:w="848" w:type="dxa"/>
            <w:shd w:val="clear" w:color="auto" w:fill="auto"/>
          </w:tcPr>
          <w:p w14:paraId="4A985239"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1</w:t>
            </w:r>
          </w:p>
        </w:tc>
        <w:tc>
          <w:tcPr>
            <w:tcW w:w="1127" w:type="dxa"/>
            <w:shd w:val="clear" w:color="auto" w:fill="auto"/>
          </w:tcPr>
          <w:p w14:paraId="5097372A" w14:textId="77777777" w:rsidR="007D68D3" w:rsidRPr="009C3CC6" w:rsidRDefault="007D68D3" w:rsidP="00DA5BCA">
            <w:pPr>
              <w:jc w:val="center"/>
              <w:rPr>
                <w:rFonts w:asciiTheme="minorHAnsi" w:hAnsiTheme="minorHAnsi" w:cstheme="minorHAnsi"/>
                <w:sz w:val="20"/>
                <w:szCs w:val="20"/>
              </w:rPr>
            </w:pPr>
            <w:r w:rsidRPr="009C3CC6">
              <w:rPr>
                <w:rFonts w:asciiTheme="minorHAnsi" w:hAnsiTheme="minorHAnsi" w:cstheme="minorHAnsi"/>
                <w:sz w:val="20"/>
                <w:szCs w:val="20"/>
              </w:rPr>
              <w:t>3000K</w:t>
            </w:r>
          </w:p>
        </w:tc>
        <w:tc>
          <w:tcPr>
            <w:tcW w:w="1251" w:type="dxa"/>
            <w:shd w:val="clear" w:color="auto" w:fill="auto"/>
          </w:tcPr>
          <w:p w14:paraId="542C13A8" w14:textId="77777777" w:rsidR="007D68D3" w:rsidRPr="009C3CC6" w:rsidRDefault="007D68D3" w:rsidP="00DA5BCA">
            <w:pPr>
              <w:spacing w:line="240" w:lineRule="exact"/>
              <w:jc w:val="center"/>
              <w:rPr>
                <w:rFonts w:asciiTheme="minorHAnsi" w:hAnsiTheme="minorHAnsi" w:cstheme="minorHAnsi"/>
                <w:sz w:val="20"/>
                <w:szCs w:val="20"/>
                <w:highlight w:val="yellow"/>
              </w:rPr>
            </w:pPr>
            <w:r w:rsidRPr="009C3CC6">
              <w:rPr>
                <w:rFonts w:asciiTheme="minorHAnsi" w:hAnsiTheme="minorHAnsi" w:cstheme="minorHAnsi"/>
                <w:sz w:val="20"/>
                <w:szCs w:val="20"/>
              </w:rPr>
              <w:t>28W</w:t>
            </w:r>
          </w:p>
        </w:tc>
      </w:tr>
      <w:tr w:rsidR="007D68D3" w:rsidRPr="00F23714" w14:paraId="71A9C636" w14:textId="77777777" w:rsidTr="00DA5BCA">
        <w:tc>
          <w:tcPr>
            <w:tcW w:w="899" w:type="dxa"/>
            <w:vMerge/>
          </w:tcPr>
          <w:p w14:paraId="6E2A8BA6" w14:textId="77777777" w:rsidR="007D68D3" w:rsidRPr="009C3CC6" w:rsidRDefault="007D68D3" w:rsidP="00DA5BCA">
            <w:pPr>
              <w:spacing w:line="240" w:lineRule="exact"/>
              <w:jc w:val="center"/>
              <w:rPr>
                <w:rFonts w:asciiTheme="minorHAnsi" w:hAnsiTheme="minorHAnsi" w:cstheme="minorHAnsi"/>
              </w:rPr>
            </w:pPr>
          </w:p>
        </w:tc>
        <w:tc>
          <w:tcPr>
            <w:tcW w:w="934" w:type="dxa"/>
            <w:shd w:val="clear" w:color="auto" w:fill="auto"/>
          </w:tcPr>
          <w:p w14:paraId="713C626D" w14:textId="77777777" w:rsidR="007D68D3" w:rsidRPr="009C3CC6" w:rsidRDefault="007D68D3" w:rsidP="00DA5BCA">
            <w:pPr>
              <w:spacing w:line="240" w:lineRule="exact"/>
              <w:rPr>
                <w:rFonts w:asciiTheme="minorHAnsi" w:hAnsiTheme="minorHAnsi" w:cstheme="minorHAnsi"/>
                <w:sz w:val="20"/>
                <w:szCs w:val="20"/>
              </w:rPr>
            </w:pPr>
            <w:r w:rsidRPr="009C3CC6">
              <w:rPr>
                <w:rFonts w:asciiTheme="minorHAnsi" w:hAnsiTheme="minorHAnsi" w:cstheme="minorHAnsi"/>
                <w:sz w:val="20"/>
                <w:szCs w:val="20"/>
              </w:rPr>
              <w:t>6-10</w:t>
            </w:r>
          </w:p>
        </w:tc>
        <w:tc>
          <w:tcPr>
            <w:tcW w:w="1213" w:type="dxa"/>
            <w:shd w:val="clear" w:color="auto" w:fill="auto"/>
          </w:tcPr>
          <w:p w14:paraId="3498EB01"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Silnice M5</w:t>
            </w:r>
          </w:p>
          <w:p w14:paraId="697C657E"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Chodník P5</w:t>
            </w:r>
          </w:p>
        </w:tc>
        <w:tc>
          <w:tcPr>
            <w:tcW w:w="1183" w:type="dxa"/>
            <w:shd w:val="clear" w:color="auto" w:fill="auto"/>
          </w:tcPr>
          <w:p w14:paraId="644E94B2" w14:textId="1A652C43" w:rsidR="007D68D3" w:rsidRPr="009C3CC6" w:rsidRDefault="00CA497A"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7</w:t>
            </w:r>
            <w:r w:rsidR="007D68D3" w:rsidRPr="009C3CC6">
              <w:rPr>
                <w:rFonts w:asciiTheme="minorHAnsi" w:hAnsiTheme="minorHAnsi" w:cstheme="minorHAnsi"/>
                <w:sz w:val="20"/>
                <w:szCs w:val="20"/>
              </w:rPr>
              <w:t>m</w:t>
            </w:r>
          </w:p>
        </w:tc>
        <w:tc>
          <w:tcPr>
            <w:tcW w:w="870" w:type="dxa"/>
            <w:shd w:val="clear" w:color="auto" w:fill="auto"/>
          </w:tcPr>
          <w:p w14:paraId="35AB6F85"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w:t>
            </w:r>
          </w:p>
        </w:tc>
        <w:tc>
          <w:tcPr>
            <w:tcW w:w="963" w:type="dxa"/>
            <w:shd w:val="clear" w:color="auto" w:fill="auto"/>
          </w:tcPr>
          <w:p w14:paraId="0CE208A7" w14:textId="77777777" w:rsidR="007D68D3" w:rsidRPr="009C3CC6" w:rsidRDefault="007D68D3" w:rsidP="00DA5BCA">
            <w:pPr>
              <w:spacing w:line="240" w:lineRule="exact"/>
              <w:jc w:val="center"/>
              <w:rPr>
                <w:rFonts w:asciiTheme="minorHAnsi" w:hAnsiTheme="minorHAnsi" w:cstheme="minorHAnsi"/>
                <w:sz w:val="20"/>
                <w:szCs w:val="20"/>
                <w:highlight w:val="yellow"/>
              </w:rPr>
            </w:pPr>
            <w:r w:rsidRPr="009C3CC6">
              <w:rPr>
                <w:rFonts w:asciiTheme="minorHAnsi" w:hAnsiTheme="minorHAnsi" w:cstheme="minorHAnsi"/>
                <w:sz w:val="20"/>
                <w:szCs w:val="20"/>
              </w:rPr>
              <w:t>67W</w:t>
            </w:r>
          </w:p>
        </w:tc>
        <w:tc>
          <w:tcPr>
            <w:tcW w:w="848" w:type="dxa"/>
            <w:shd w:val="clear" w:color="auto" w:fill="auto"/>
          </w:tcPr>
          <w:p w14:paraId="56729F25"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5</w:t>
            </w:r>
          </w:p>
        </w:tc>
        <w:tc>
          <w:tcPr>
            <w:tcW w:w="1127" w:type="dxa"/>
            <w:shd w:val="clear" w:color="auto" w:fill="auto"/>
          </w:tcPr>
          <w:p w14:paraId="06503C4A" w14:textId="77777777" w:rsidR="007D68D3" w:rsidRPr="009C3CC6" w:rsidRDefault="007D68D3" w:rsidP="00DA5BCA">
            <w:pPr>
              <w:jc w:val="center"/>
              <w:rPr>
                <w:rFonts w:asciiTheme="minorHAnsi" w:hAnsiTheme="minorHAnsi" w:cstheme="minorHAnsi"/>
                <w:sz w:val="20"/>
                <w:szCs w:val="20"/>
              </w:rPr>
            </w:pPr>
            <w:r w:rsidRPr="009C3CC6">
              <w:rPr>
                <w:rFonts w:asciiTheme="minorHAnsi" w:hAnsiTheme="minorHAnsi" w:cstheme="minorHAnsi"/>
                <w:sz w:val="20"/>
                <w:szCs w:val="20"/>
              </w:rPr>
              <w:t>3000K</w:t>
            </w:r>
          </w:p>
        </w:tc>
        <w:tc>
          <w:tcPr>
            <w:tcW w:w="1251" w:type="dxa"/>
            <w:shd w:val="clear" w:color="auto" w:fill="auto"/>
          </w:tcPr>
          <w:p w14:paraId="4F25A14C" w14:textId="77777777" w:rsidR="007D68D3" w:rsidRPr="009C3CC6" w:rsidRDefault="007D68D3" w:rsidP="00DA5BCA">
            <w:pPr>
              <w:spacing w:line="240" w:lineRule="exact"/>
              <w:jc w:val="center"/>
              <w:rPr>
                <w:rFonts w:asciiTheme="minorHAnsi" w:hAnsiTheme="minorHAnsi" w:cstheme="minorHAnsi"/>
                <w:sz w:val="20"/>
                <w:szCs w:val="20"/>
                <w:highlight w:val="yellow"/>
              </w:rPr>
            </w:pPr>
            <w:r w:rsidRPr="009C3CC6">
              <w:rPr>
                <w:rFonts w:asciiTheme="minorHAnsi" w:hAnsiTheme="minorHAnsi" w:cstheme="minorHAnsi"/>
                <w:sz w:val="20"/>
                <w:szCs w:val="20"/>
              </w:rPr>
              <w:t>335W</w:t>
            </w:r>
          </w:p>
        </w:tc>
      </w:tr>
      <w:tr w:rsidR="007D68D3" w:rsidRPr="00F23714" w14:paraId="7B58828D" w14:textId="77777777" w:rsidTr="00DA5BCA">
        <w:tc>
          <w:tcPr>
            <w:tcW w:w="899" w:type="dxa"/>
            <w:vMerge/>
          </w:tcPr>
          <w:p w14:paraId="1925EB26" w14:textId="77777777" w:rsidR="007D68D3" w:rsidRPr="009C3CC6" w:rsidRDefault="007D68D3" w:rsidP="00DA5BCA">
            <w:pPr>
              <w:spacing w:line="240" w:lineRule="exact"/>
              <w:jc w:val="center"/>
              <w:rPr>
                <w:rFonts w:asciiTheme="minorHAnsi" w:hAnsiTheme="minorHAnsi" w:cstheme="minorHAnsi"/>
              </w:rPr>
            </w:pPr>
          </w:p>
        </w:tc>
        <w:tc>
          <w:tcPr>
            <w:tcW w:w="934" w:type="dxa"/>
            <w:shd w:val="clear" w:color="auto" w:fill="auto"/>
          </w:tcPr>
          <w:p w14:paraId="5EBAC913" w14:textId="77777777" w:rsidR="007D68D3" w:rsidRPr="009C3CC6" w:rsidRDefault="007D68D3" w:rsidP="00DA5BCA">
            <w:pPr>
              <w:spacing w:line="240" w:lineRule="exact"/>
              <w:rPr>
                <w:rFonts w:asciiTheme="minorHAnsi" w:hAnsiTheme="minorHAnsi" w:cstheme="minorHAnsi"/>
                <w:sz w:val="20"/>
                <w:szCs w:val="20"/>
              </w:rPr>
            </w:pPr>
            <w:r w:rsidRPr="009C3CC6">
              <w:rPr>
                <w:rFonts w:asciiTheme="minorHAnsi" w:hAnsiTheme="minorHAnsi" w:cstheme="minorHAnsi"/>
                <w:sz w:val="20"/>
                <w:szCs w:val="20"/>
              </w:rPr>
              <w:t>11,12</w:t>
            </w:r>
          </w:p>
        </w:tc>
        <w:tc>
          <w:tcPr>
            <w:tcW w:w="1213" w:type="dxa"/>
            <w:shd w:val="clear" w:color="auto" w:fill="auto"/>
          </w:tcPr>
          <w:p w14:paraId="3EC0C78D"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Silnice M5</w:t>
            </w:r>
          </w:p>
          <w:p w14:paraId="04B44A69"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Chodník P5</w:t>
            </w:r>
          </w:p>
        </w:tc>
        <w:tc>
          <w:tcPr>
            <w:tcW w:w="1183" w:type="dxa"/>
            <w:shd w:val="clear" w:color="auto" w:fill="auto"/>
          </w:tcPr>
          <w:p w14:paraId="13975DFD" w14:textId="11207BD5" w:rsidR="007D68D3" w:rsidRPr="009C3CC6" w:rsidRDefault="00CA497A"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7</w:t>
            </w:r>
            <w:r w:rsidR="007D68D3" w:rsidRPr="009C3CC6">
              <w:rPr>
                <w:rFonts w:asciiTheme="minorHAnsi" w:hAnsiTheme="minorHAnsi" w:cstheme="minorHAnsi"/>
                <w:sz w:val="20"/>
                <w:szCs w:val="20"/>
              </w:rPr>
              <w:t>m</w:t>
            </w:r>
          </w:p>
        </w:tc>
        <w:tc>
          <w:tcPr>
            <w:tcW w:w="870" w:type="dxa"/>
            <w:shd w:val="clear" w:color="auto" w:fill="auto"/>
          </w:tcPr>
          <w:p w14:paraId="30FD5D19"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w:t>
            </w:r>
          </w:p>
        </w:tc>
        <w:tc>
          <w:tcPr>
            <w:tcW w:w="963" w:type="dxa"/>
            <w:shd w:val="clear" w:color="auto" w:fill="auto"/>
          </w:tcPr>
          <w:p w14:paraId="02E945AD" w14:textId="77777777" w:rsidR="007D68D3" w:rsidRPr="009C3CC6" w:rsidRDefault="007D68D3" w:rsidP="00DA5BCA">
            <w:pPr>
              <w:spacing w:line="240" w:lineRule="exact"/>
              <w:jc w:val="center"/>
              <w:rPr>
                <w:rFonts w:asciiTheme="minorHAnsi" w:hAnsiTheme="minorHAnsi" w:cstheme="minorHAnsi"/>
                <w:sz w:val="20"/>
                <w:szCs w:val="20"/>
                <w:highlight w:val="yellow"/>
              </w:rPr>
            </w:pPr>
            <w:r w:rsidRPr="009C3CC6">
              <w:rPr>
                <w:rFonts w:asciiTheme="minorHAnsi" w:hAnsiTheme="minorHAnsi" w:cstheme="minorHAnsi"/>
                <w:sz w:val="20"/>
                <w:szCs w:val="20"/>
              </w:rPr>
              <w:t>67W</w:t>
            </w:r>
          </w:p>
        </w:tc>
        <w:tc>
          <w:tcPr>
            <w:tcW w:w="848" w:type="dxa"/>
            <w:shd w:val="clear" w:color="auto" w:fill="auto"/>
          </w:tcPr>
          <w:p w14:paraId="4A22BD29"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2</w:t>
            </w:r>
          </w:p>
        </w:tc>
        <w:tc>
          <w:tcPr>
            <w:tcW w:w="1127" w:type="dxa"/>
            <w:shd w:val="clear" w:color="auto" w:fill="auto"/>
          </w:tcPr>
          <w:p w14:paraId="31BFBA65" w14:textId="77777777" w:rsidR="007D68D3" w:rsidRPr="009C3CC6" w:rsidRDefault="007D68D3" w:rsidP="00DA5BCA">
            <w:pPr>
              <w:jc w:val="center"/>
              <w:rPr>
                <w:rFonts w:asciiTheme="minorHAnsi" w:hAnsiTheme="minorHAnsi" w:cstheme="minorHAnsi"/>
                <w:sz w:val="20"/>
                <w:szCs w:val="20"/>
              </w:rPr>
            </w:pPr>
            <w:r w:rsidRPr="009C3CC6">
              <w:rPr>
                <w:rFonts w:asciiTheme="minorHAnsi" w:hAnsiTheme="minorHAnsi" w:cstheme="minorHAnsi"/>
                <w:sz w:val="20"/>
                <w:szCs w:val="20"/>
              </w:rPr>
              <w:t>3000K</w:t>
            </w:r>
          </w:p>
        </w:tc>
        <w:tc>
          <w:tcPr>
            <w:tcW w:w="1251" w:type="dxa"/>
            <w:shd w:val="clear" w:color="auto" w:fill="auto"/>
          </w:tcPr>
          <w:p w14:paraId="235E7FC6" w14:textId="77777777" w:rsidR="007D68D3" w:rsidRPr="009C3CC6" w:rsidRDefault="007D68D3" w:rsidP="00DA5BCA">
            <w:pPr>
              <w:spacing w:line="240" w:lineRule="exact"/>
              <w:jc w:val="center"/>
              <w:rPr>
                <w:rFonts w:asciiTheme="minorHAnsi" w:hAnsiTheme="minorHAnsi" w:cstheme="minorHAnsi"/>
                <w:sz w:val="20"/>
                <w:szCs w:val="20"/>
                <w:highlight w:val="yellow"/>
              </w:rPr>
            </w:pPr>
            <w:r w:rsidRPr="009C3CC6">
              <w:rPr>
                <w:rFonts w:asciiTheme="minorHAnsi" w:hAnsiTheme="minorHAnsi" w:cstheme="minorHAnsi"/>
                <w:sz w:val="20"/>
                <w:szCs w:val="20"/>
              </w:rPr>
              <w:t>134W</w:t>
            </w:r>
          </w:p>
        </w:tc>
      </w:tr>
      <w:tr w:rsidR="007D68D3" w:rsidRPr="00F23714" w14:paraId="32D80705" w14:textId="77777777" w:rsidTr="00DA5BCA">
        <w:tc>
          <w:tcPr>
            <w:tcW w:w="899" w:type="dxa"/>
            <w:vMerge/>
          </w:tcPr>
          <w:p w14:paraId="0D956133" w14:textId="77777777" w:rsidR="007D68D3" w:rsidRPr="009C3CC6" w:rsidRDefault="007D68D3" w:rsidP="00DA5BCA">
            <w:pPr>
              <w:spacing w:line="240" w:lineRule="exact"/>
              <w:jc w:val="center"/>
              <w:rPr>
                <w:rFonts w:asciiTheme="minorHAnsi" w:hAnsiTheme="minorHAnsi" w:cstheme="minorHAnsi"/>
              </w:rPr>
            </w:pPr>
          </w:p>
        </w:tc>
        <w:tc>
          <w:tcPr>
            <w:tcW w:w="934" w:type="dxa"/>
            <w:shd w:val="clear" w:color="auto" w:fill="auto"/>
          </w:tcPr>
          <w:p w14:paraId="36BE8C50" w14:textId="77777777" w:rsidR="007D68D3" w:rsidRPr="009C3CC6" w:rsidRDefault="007D68D3" w:rsidP="00DA5BCA">
            <w:pPr>
              <w:spacing w:line="240" w:lineRule="exact"/>
              <w:rPr>
                <w:rFonts w:asciiTheme="minorHAnsi" w:hAnsiTheme="minorHAnsi" w:cstheme="minorHAnsi"/>
                <w:sz w:val="20"/>
                <w:szCs w:val="20"/>
              </w:rPr>
            </w:pPr>
            <w:r w:rsidRPr="009C3CC6">
              <w:rPr>
                <w:rFonts w:asciiTheme="minorHAnsi" w:hAnsiTheme="minorHAnsi" w:cstheme="minorHAnsi"/>
                <w:sz w:val="20"/>
                <w:szCs w:val="20"/>
              </w:rPr>
              <w:t>13</w:t>
            </w:r>
          </w:p>
        </w:tc>
        <w:tc>
          <w:tcPr>
            <w:tcW w:w="1213" w:type="dxa"/>
            <w:shd w:val="clear" w:color="auto" w:fill="auto"/>
          </w:tcPr>
          <w:p w14:paraId="4719A809"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Silnice M6</w:t>
            </w:r>
          </w:p>
          <w:p w14:paraId="3E504C58"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Chodníky P5</w:t>
            </w:r>
          </w:p>
        </w:tc>
        <w:tc>
          <w:tcPr>
            <w:tcW w:w="1183" w:type="dxa"/>
            <w:shd w:val="clear" w:color="auto" w:fill="auto"/>
          </w:tcPr>
          <w:p w14:paraId="298D951A" w14:textId="50064F9D" w:rsidR="007D68D3" w:rsidRPr="009C3CC6" w:rsidRDefault="00CA497A"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7</w:t>
            </w:r>
            <w:r w:rsidR="007D68D3" w:rsidRPr="009C3CC6">
              <w:rPr>
                <w:rFonts w:asciiTheme="minorHAnsi" w:hAnsiTheme="minorHAnsi" w:cstheme="minorHAnsi"/>
                <w:sz w:val="20"/>
                <w:szCs w:val="20"/>
              </w:rPr>
              <w:t>m</w:t>
            </w:r>
          </w:p>
        </w:tc>
        <w:tc>
          <w:tcPr>
            <w:tcW w:w="870" w:type="dxa"/>
            <w:shd w:val="clear" w:color="auto" w:fill="auto"/>
          </w:tcPr>
          <w:p w14:paraId="379DC4B6"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w:t>
            </w:r>
          </w:p>
        </w:tc>
        <w:tc>
          <w:tcPr>
            <w:tcW w:w="963" w:type="dxa"/>
            <w:shd w:val="clear" w:color="auto" w:fill="auto"/>
          </w:tcPr>
          <w:p w14:paraId="3A9051C9"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70W</w:t>
            </w:r>
          </w:p>
        </w:tc>
        <w:tc>
          <w:tcPr>
            <w:tcW w:w="848" w:type="dxa"/>
            <w:shd w:val="clear" w:color="auto" w:fill="auto"/>
          </w:tcPr>
          <w:p w14:paraId="4D9E536D"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1</w:t>
            </w:r>
          </w:p>
        </w:tc>
        <w:tc>
          <w:tcPr>
            <w:tcW w:w="1127" w:type="dxa"/>
            <w:shd w:val="clear" w:color="auto" w:fill="auto"/>
          </w:tcPr>
          <w:p w14:paraId="4DF35A68" w14:textId="77777777" w:rsidR="007D68D3" w:rsidRPr="009C3CC6" w:rsidRDefault="007D68D3" w:rsidP="00DA5BCA">
            <w:pPr>
              <w:jc w:val="center"/>
              <w:rPr>
                <w:rFonts w:asciiTheme="minorHAnsi" w:hAnsiTheme="minorHAnsi" w:cstheme="minorHAnsi"/>
                <w:sz w:val="20"/>
                <w:szCs w:val="20"/>
              </w:rPr>
            </w:pPr>
            <w:r w:rsidRPr="009C3CC6">
              <w:rPr>
                <w:rFonts w:asciiTheme="minorHAnsi" w:hAnsiTheme="minorHAnsi" w:cstheme="minorHAnsi"/>
                <w:sz w:val="20"/>
                <w:szCs w:val="20"/>
              </w:rPr>
              <w:t>300K SHC</w:t>
            </w:r>
          </w:p>
        </w:tc>
        <w:tc>
          <w:tcPr>
            <w:tcW w:w="1251" w:type="dxa"/>
            <w:shd w:val="clear" w:color="auto" w:fill="auto"/>
          </w:tcPr>
          <w:p w14:paraId="0BE03182" w14:textId="77777777" w:rsidR="007D68D3" w:rsidRPr="009C3CC6" w:rsidRDefault="007D68D3" w:rsidP="00DA5BCA">
            <w:pPr>
              <w:spacing w:line="240" w:lineRule="exact"/>
              <w:jc w:val="center"/>
              <w:rPr>
                <w:rFonts w:asciiTheme="minorHAnsi" w:hAnsiTheme="minorHAnsi" w:cstheme="minorHAnsi"/>
                <w:sz w:val="20"/>
                <w:szCs w:val="20"/>
                <w:highlight w:val="yellow"/>
              </w:rPr>
            </w:pPr>
            <w:r w:rsidRPr="009C3CC6">
              <w:rPr>
                <w:rFonts w:asciiTheme="minorHAnsi" w:hAnsiTheme="minorHAnsi" w:cstheme="minorHAnsi"/>
                <w:sz w:val="20"/>
                <w:szCs w:val="20"/>
              </w:rPr>
              <w:t>83W</w:t>
            </w:r>
          </w:p>
        </w:tc>
      </w:tr>
      <w:tr w:rsidR="007D68D3" w:rsidRPr="00F23714" w14:paraId="65CA577A" w14:textId="77777777" w:rsidTr="00DA5BCA">
        <w:trPr>
          <w:cantSplit/>
          <w:trHeight w:val="1134"/>
        </w:trPr>
        <w:tc>
          <w:tcPr>
            <w:tcW w:w="899" w:type="dxa"/>
            <w:textDirection w:val="btLr"/>
          </w:tcPr>
          <w:p w14:paraId="24920689" w14:textId="77777777" w:rsidR="007D68D3" w:rsidRPr="009C3CC6" w:rsidRDefault="007D68D3" w:rsidP="00DA5BCA">
            <w:pPr>
              <w:spacing w:line="240" w:lineRule="exact"/>
              <w:ind w:left="113" w:right="113"/>
              <w:jc w:val="center"/>
              <w:rPr>
                <w:rFonts w:asciiTheme="minorHAnsi" w:hAnsiTheme="minorHAnsi" w:cstheme="minorHAnsi"/>
              </w:rPr>
            </w:pPr>
            <w:r w:rsidRPr="009C3CC6">
              <w:rPr>
                <w:rFonts w:asciiTheme="minorHAnsi" w:hAnsiTheme="minorHAnsi" w:cstheme="minorHAnsi"/>
              </w:rPr>
              <w:t>SO 432 Přeložka</w:t>
            </w:r>
          </w:p>
        </w:tc>
        <w:tc>
          <w:tcPr>
            <w:tcW w:w="934" w:type="dxa"/>
            <w:shd w:val="clear" w:color="auto" w:fill="auto"/>
          </w:tcPr>
          <w:p w14:paraId="111186B2" w14:textId="77777777" w:rsidR="007D68D3" w:rsidRPr="009C3CC6" w:rsidRDefault="007D68D3" w:rsidP="00DA5BCA">
            <w:pPr>
              <w:spacing w:line="240" w:lineRule="exact"/>
              <w:rPr>
                <w:rFonts w:asciiTheme="minorHAnsi" w:hAnsiTheme="minorHAnsi" w:cstheme="minorHAnsi"/>
                <w:sz w:val="20"/>
                <w:szCs w:val="20"/>
              </w:rPr>
            </w:pPr>
            <w:r w:rsidRPr="009C3CC6">
              <w:rPr>
                <w:rFonts w:asciiTheme="minorHAnsi" w:hAnsiTheme="minorHAnsi" w:cstheme="minorHAnsi"/>
                <w:sz w:val="20"/>
                <w:szCs w:val="20"/>
              </w:rPr>
              <w:t>14-15</w:t>
            </w:r>
          </w:p>
        </w:tc>
        <w:tc>
          <w:tcPr>
            <w:tcW w:w="1213" w:type="dxa"/>
            <w:shd w:val="clear" w:color="auto" w:fill="auto"/>
          </w:tcPr>
          <w:p w14:paraId="686914BB"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Silnice M6</w:t>
            </w:r>
          </w:p>
          <w:p w14:paraId="224D415F"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Chodníky P5</w:t>
            </w:r>
          </w:p>
        </w:tc>
        <w:tc>
          <w:tcPr>
            <w:tcW w:w="1183" w:type="dxa"/>
            <w:shd w:val="clear" w:color="auto" w:fill="auto"/>
          </w:tcPr>
          <w:p w14:paraId="08D1A186" w14:textId="06DC831A" w:rsidR="007D68D3" w:rsidRPr="009C3CC6" w:rsidRDefault="00EF7651"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6</w:t>
            </w:r>
            <w:r w:rsidR="007D68D3" w:rsidRPr="009C3CC6">
              <w:rPr>
                <w:rFonts w:asciiTheme="minorHAnsi" w:hAnsiTheme="minorHAnsi" w:cstheme="minorHAnsi"/>
                <w:sz w:val="20"/>
                <w:szCs w:val="20"/>
              </w:rPr>
              <w:t>m</w:t>
            </w:r>
          </w:p>
        </w:tc>
        <w:tc>
          <w:tcPr>
            <w:tcW w:w="870" w:type="dxa"/>
            <w:shd w:val="clear" w:color="auto" w:fill="auto"/>
          </w:tcPr>
          <w:p w14:paraId="6D2E3425"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w:t>
            </w:r>
          </w:p>
        </w:tc>
        <w:tc>
          <w:tcPr>
            <w:tcW w:w="963" w:type="dxa"/>
            <w:shd w:val="clear" w:color="auto" w:fill="auto"/>
          </w:tcPr>
          <w:p w14:paraId="20935E90"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70W</w:t>
            </w:r>
          </w:p>
        </w:tc>
        <w:tc>
          <w:tcPr>
            <w:tcW w:w="848" w:type="dxa"/>
            <w:shd w:val="clear" w:color="auto" w:fill="auto"/>
          </w:tcPr>
          <w:p w14:paraId="509F7C2C" w14:textId="77777777" w:rsidR="007D68D3" w:rsidRPr="009C3CC6" w:rsidRDefault="007D68D3" w:rsidP="00DA5BCA">
            <w:pPr>
              <w:spacing w:line="240" w:lineRule="exact"/>
              <w:jc w:val="center"/>
              <w:rPr>
                <w:rFonts w:asciiTheme="minorHAnsi" w:hAnsiTheme="minorHAnsi" w:cstheme="minorHAnsi"/>
                <w:sz w:val="20"/>
                <w:szCs w:val="20"/>
              </w:rPr>
            </w:pPr>
            <w:r w:rsidRPr="009C3CC6">
              <w:rPr>
                <w:rFonts w:asciiTheme="minorHAnsi" w:hAnsiTheme="minorHAnsi" w:cstheme="minorHAnsi"/>
                <w:sz w:val="20"/>
                <w:szCs w:val="20"/>
              </w:rPr>
              <w:t>2</w:t>
            </w:r>
          </w:p>
        </w:tc>
        <w:tc>
          <w:tcPr>
            <w:tcW w:w="1127" w:type="dxa"/>
            <w:shd w:val="clear" w:color="auto" w:fill="auto"/>
          </w:tcPr>
          <w:p w14:paraId="116B973A" w14:textId="77777777" w:rsidR="007D68D3" w:rsidRPr="009C3CC6" w:rsidRDefault="007D68D3" w:rsidP="00DA5BCA">
            <w:pPr>
              <w:jc w:val="center"/>
              <w:rPr>
                <w:rFonts w:asciiTheme="minorHAnsi" w:hAnsiTheme="minorHAnsi" w:cstheme="minorHAnsi"/>
                <w:sz w:val="20"/>
                <w:szCs w:val="20"/>
              </w:rPr>
            </w:pPr>
            <w:r w:rsidRPr="009C3CC6">
              <w:rPr>
                <w:rFonts w:asciiTheme="minorHAnsi" w:hAnsiTheme="minorHAnsi" w:cstheme="minorHAnsi"/>
                <w:sz w:val="20"/>
                <w:szCs w:val="20"/>
              </w:rPr>
              <w:t>3000SHC</w:t>
            </w:r>
          </w:p>
        </w:tc>
        <w:tc>
          <w:tcPr>
            <w:tcW w:w="1251" w:type="dxa"/>
            <w:shd w:val="clear" w:color="auto" w:fill="auto"/>
          </w:tcPr>
          <w:p w14:paraId="67954D7B" w14:textId="77777777" w:rsidR="007D68D3" w:rsidRPr="009C3CC6" w:rsidRDefault="007D68D3" w:rsidP="00DA5BCA">
            <w:pPr>
              <w:spacing w:line="240" w:lineRule="exact"/>
              <w:jc w:val="center"/>
              <w:rPr>
                <w:rFonts w:asciiTheme="minorHAnsi" w:hAnsiTheme="minorHAnsi" w:cstheme="minorHAnsi"/>
                <w:sz w:val="20"/>
                <w:szCs w:val="20"/>
                <w:highlight w:val="yellow"/>
              </w:rPr>
            </w:pPr>
          </w:p>
        </w:tc>
      </w:tr>
      <w:tr w:rsidR="007D68D3" w:rsidRPr="00F23714" w14:paraId="281F3BAC" w14:textId="77777777" w:rsidTr="009C3CC6">
        <w:trPr>
          <w:trHeight w:val="325"/>
        </w:trPr>
        <w:tc>
          <w:tcPr>
            <w:tcW w:w="899" w:type="dxa"/>
            <w:vAlign w:val="center"/>
          </w:tcPr>
          <w:p w14:paraId="1E8ABD76" w14:textId="77777777" w:rsidR="007D68D3" w:rsidRPr="009C3CC6" w:rsidRDefault="007D68D3" w:rsidP="00DA5BCA">
            <w:pPr>
              <w:spacing w:line="240" w:lineRule="exact"/>
              <w:rPr>
                <w:rFonts w:asciiTheme="minorHAnsi" w:hAnsiTheme="minorHAnsi" w:cstheme="minorHAnsi"/>
                <w:b/>
                <w:bCs/>
              </w:rPr>
            </w:pPr>
          </w:p>
        </w:tc>
        <w:tc>
          <w:tcPr>
            <w:tcW w:w="934" w:type="dxa"/>
            <w:shd w:val="clear" w:color="auto" w:fill="auto"/>
            <w:vAlign w:val="center"/>
          </w:tcPr>
          <w:p w14:paraId="4B931F0C" w14:textId="77777777" w:rsidR="007D68D3" w:rsidRPr="009C3CC6" w:rsidRDefault="007D68D3" w:rsidP="00DA5BCA">
            <w:pPr>
              <w:spacing w:line="240" w:lineRule="exact"/>
              <w:rPr>
                <w:rFonts w:asciiTheme="minorHAnsi" w:hAnsiTheme="minorHAnsi" w:cstheme="minorHAnsi"/>
                <w:b/>
                <w:bCs/>
                <w:sz w:val="20"/>
                <w:szCs w:val="20"/>
              </w:rPr>
            </w:pPr>
            <w:r w:rsidRPr="009C3CC6">
              <w:rPr>
                <w:rFonts w:asciiTheme="minorHAnsi" w:hAnsiTheme="minorHAnsi" w:cstheme="minorHAnsi"/>
                <w:b/>
                <w:bCs/>
                <w:sz w:val="20"/>
                <w:szCs w:val="20"/>
              </w:rPr>
              <w:t>CELKEM</w:t>
            </w:r>
          </w:p>
        </w:tc>
        <w:tc>
          <w:tcPr>
            <w:tcW w:w="1213" w:type="dxa"/>
            <w:shd w:val="clear" w:color="auto" w:fill="auto"/>
            <w:vAlign w:val="center"/>
          </w:tcPr>
          <w:p w14:paraId="661AFEA0" w14:textId="77777777" w:rsidR="007D68D3" w:rsidRPr="009C3CC6" w:rsidRDefault="007D68D3" w:rsidP="00DA5BCA">
            <w:pPr>
              <w:spacing w:line="240" w:lineRule="exact"/>
              <w:jc w:val="center"/>
              <w:rPr>
                <w:rFonts w:asciiTheme="minorHAnsi" w:hAnsiTheme="minorHAnsi" w:cstheme="minorHAnsi"/>
                <w:sz w:val="20"/>
                <w:szCs w:val="20"/>
              </w:rPr>
            </w:pPr>
          </w:p>
        </w:tc>
        <w:tc>
          <w:tcPr>
            <w:tcW w:w="1183" w:type="dxa"/>
            <w:shd w:val="clear" w:color="auto" w:fill="auto"/>
            <w:vAlign w:val="center"/>
          </w:tcPr>
          <w:p w14:paraId="34A73637" w14:textId="77777777" w:rsidR="007D68D3" w:rsidRPr="009C3CC6" w:rsidRDefault="007D68D3" w:rsidP="00DA5BCA">
            <w:pPr>
              <w:spacing w:line="240" w:lineRule="exact"/>
              <w:jc w:val="center"/>
              <w:rPr>
                <w:rFonts w:asciiTheme="minorHAnsi" w:hAnsiTheme="minorHAnsi" w:cstheme="minorHAnsi"/>
                <w:sz w:val="20"/>
                <w:szCs w:val="20"/>
                <w:highlight w:val="yellow"/>
              </w:rPr>
            </w:pPr>
          </w:p>
        </w:tc>
        <w:tc>
          <w:tcPr>
            <w:tcW w:w="870" w:type="dxa"/>
            <w:shd w:val="clear" w:color="auto" w:fill="auto"/>
            <w:vAlign w:val="center"/>
          </w:tcPr>
          <w:p w14:paraId="0DD799A6" w14:textId="77777777" w:rsidR="007D68D3" w:rsidRPr="009C3CC6" w:rsidRDefault="007D68D3" w:rsidP="00DA5BCA">
            <w:pPr>
              <w:spacing w:line="240" w:lineRule="exact"/>
              <w:jc w:val="center"/>
              <w:rPr>
                <w:rFonts w:asciiTheme="minorHAnsi" w:hAnsiTheme="minorHAnsi" w:cstheme="minorHAnsi"/>
                <w:sz w:val="20"/>
                <w:szCs w:val="20"/>
                <w:highlight w:val="yellow"/>
              </w:rPr>
            </w:pPr>
          </w:p>
        </w:tc>
        <w:tc>
          <w:tcPr>
            <w:tcW w:w="963" w:type="dxa"/>
            <w:shd w:val="clear" w:color="auto" w:fill="auto"/>
            <w:vAlign w:val="center"/>
          </w:tcPr>
          <w:p w14:paraId="232E3B97" w14:textId="77777777" w:rsidR="007D68D3" w:rsidRPr="009C3CC6" w:rsidRDefault="007D68D3" w:rsidP="00DA5BCA">
            <w:pPr>
              <w:spacing w:line="240" w:lineRule="exact"/>
              <w:jc w:val="center"/>
              <w:rPr>
                <w:rFonts w:asciiTheme="minorHAnsi" w:hAnsiTheme="minorHAnsi" w:cstheme="minorHAnsi"/>
                <w:sz w:val="20"/>
                <w:szCs w:val="20"/>
                <w:highlight w:val="yellow"/>
              </w:rPr>
            </w:pPr>
          </w:p>
        </w:tc>
        <w:tc>
          <w:tcPr>
            <w:tcW w:w="848" w:type="dxa"/>
            <w:shd w:val="clear" w:color="auto" w:fill="auto"/>
            <w:vAlign w:val="center"/>
          </w:tcPr>
          <w:p w14:paraId="3FB0D1DE" w14:textId="77777777" w:rsidR="007D68D3" w:rsidRPr="009C3CC6" w:rsidRDefault="007D68D3" w:rsidP="00DA5BCA">
            <w:pPr>
              <w:spacing w:line="240" w:lineRule="exact"/>
              <w:jc w:val="center"/>
              <w:rPr>
                <w:rFonts w:asciiTheme="minorHAnsi" w:hAnsiTheme="minorHAnsi" w:cstheme="minorHAnsi"/>
                <w:sz w:val="20"/>
                <w:szCs w:val="20"/>
                <w:highlight w:val="yellow"/>
              </w:rPr>
            </w:pPr>
          </w:p>
        </w:tc>
        <w:tc>
          <w:tcPr>
            <w:tcW w:w="1127" w:type="dxa"/>
            <w:shd w:val="clear" w:color="auto" w:fill="auto"/>
            <w:vAlign w:val="center"/>
          </w:tcPr>
          <w:p w14:paraId="7D700C75" w14:textId="77777777" w:rsidR="007D68D3" w:rsidRPr="009C3CC6" w:rsidRDefault="007D68D3" w:rsidP="00DA5BCA">
            <w:pPr>
              <w:spacing w:line="240" w:lineRule="exact"/>
              <w:jc w:val="center"/>
              <w:rPr>
                <w:rFonts w:asciiTheme="minorHAnsi" w:hAnsiTheme="minorHAnsi" w:cstheme="minorHAnsi"/>
                <w:sz w:val="20"/>
                <w:szCs w:val="20"/>
                <w:highlight w:val="yellow"/>
              </w:rPr>
            </w:pPr>
          </w:p>
        </w:tc>
        <w:tc>
          <w:tcPr>
            <w:tcW w:w="1251" w:type="dxa"/>
            <w:shd w:val="clear" w:color="auto" w:fill="auto"/>
            <w:vAlign w:val="center"/>
          </w:tcPr>
          <w:p w14:paraId="4E9AEA66" w14:textId="77777777" w:rsidR="007D68D3" w:rsidRPr="009C3CC6" w:rsidRDefault="007D68D3" w:rsidP="00DA5BCA">
            <w:pPr>
              <w:spacing w:line="240" w:lineRule="exact"/>
              <w:jc w:val="center"/>
              <w:rPr>
                <w:rFonts w:asciiTheme="minorHAnsi" w:hAnsiTheme="minorHAnsi" w:cstheme="minorHAnsi"/>
                <w:b/>
                <w:bCs/>
                <w:sz w:val="20"/>
                <w:szCs w:val="20"/>
                <w:highlight w:val="yellow"/>
              </w:rPr>
            </w:pPr>
            <w:r w:rsidRPr="009C3CC6">
              <w:rPr>
                <w:rFonts w:asciiTheme="minorHAnsi" w:hAnsiTheme="minorHAnsi" w:cstheme="minorHAnsi"/>
                <w:b/>
                <w:bCs/>
                <w:sz w:val="20"/>
                <w:szCs w:val="20"/>
              </w:rPr>
              <w:t>680W</w:t>
            </w:r>
          </w:p>
        </w:tc>
      </w:tr>
    </w:tbl>
    <w:bookmarkEnd w:id="2"/>
    <w:p w14:paraId="0D89D08B" w14:textId="77777777" w:rsidR="00801DEA" w:rsidRPr="00EA5B05" w:rsidRDefault="00801DEA" w:rsidP="00EA5B05">
      <w:pPr>
        <w:spacing w:before="120" w:after="60"/>
        <w:jc w:val="both"/>
        <w:rPr>
          <w:rFonts w:ascii="Calibri" w:hAnsi="Calibri" w:cs="Calibri"/>
          <w:i/>
          <w:sz w:val="22"/>
          <w:szCs w:val="22"/>
        </w:rPr>
      </w:pPr>
      <w:r w:rsidRPr="00EA5B05">
        <w:rPr>
          <w:rFonts w:ascii="Calibri" w:hAnsi="Calibri" w:cs="Calibri"/>
          <w:i/>
          <w:sz w:val="22"/>
          <w:szCs w:val="22"/>
        </w:rPr>
        <w:t>Parametry osvětlení:</w:t>
      </w:r>
    </w:p>
    <w:p w14:paraId="7B121280" w14:textId="77777777" w:rsidR="00801DEA" w:rsidRPr="00D0304A" w:rsidRDefault="00801DEA" w:rsidP="004A7885">
      <w:pPr>
        <w:jc w:val="both"/>
        <w:rPr>
          <w:rFonts w:ascii="Calibri" w:hAnsi="Calibri" w:cs="Calibri"/>
          <w:sz w:val="22"/>
          <w:szCs w:val="22"/>
        </w:rPr>
      </w:pPr>
      <w:r w:rsidRPr="00D0304A">
        <w:rPr>
          <w:rFonts w:ascii="Calibri" w:hAnsi="Calibri" w:cs="Calibri"/>
          <w:sz w:val="22"/>
          <w:szCs w:val="22"/>
        </w:rPr>
        <w:t>Silnice</w:t>
      </w:r>
      <w:r w:rsidRPr="00D0304A">
        <w:rPr>
          <w:rFonts w:ascii="Calibri" w:hAnsi="Calibri" w:cs="Calibri"/>
          <w:sz w:val="22"/>
          <w:szCs w:val="22"/>
        </w:rPr>
        <w:tab/>
      </w:r>
      <w:r w:rsidRPr="00D0304A">
        <w:rPr>
          <w:rFonts w:ascii="Calibri" w:hAnsi="Calibri" w:cs="Calibri"/>
          <w:sz w:val="22"/>
          <w:szCs w:val="22"/>
        </w:rPr>
        <w:tab/>
        <w:t>Stupeň osvětlení dle CEN/TR 13201-1:</w:t>
      </w:r>
      <w:r w:rsidRPr="00D0304A">
        <w:rPr>
          <w:rFonts w:ascii="Calibri" w:hAnsi="Calibri" w:cs="Calibri"/>
          <w:sz w:val="22"/>
          <w:szCs w:val="22"/>
        </w:rPr>
        <w:tab/>
        <w:t>M5</w:t>
      </w:r>
    </w:p>
    <w:p w14:paraId="7F5CA691" w14:textId="77777777" w:rsidR="00801DEA" w:rsidRPr="00D0304A" w:rsidRDefault="00801DEA" w:rsidP="004A7885">
      <w:pPr>
        <w:ind w:left="708" w:firstLine="708"/>
        <w:jc w:val="both"/>
        <w:rPr>
          <w:rFonts w:ascii="Calibri" w:hAnsi="Calibri" w:cs="Calibri"/>
          <w:sz w:val="22"/>
          <w:szCs w:val="22"/>
        </w:rPr>
      </w:pPr>
      <w:r w:rsidRPr="00D0304A">
        <w:rPr>
          <w:rFonts w:ascii="Calibri" w:hAnsi="Calibri" w:cs="Calibri"/>
          <w:sz w:val="22"/>
          <w:szCs w:val="22"/>
        </w:rPr>
        <w:t>Osvětlovací soustava: jednostranná</w:t>
      </w:r>
    </w:p>
    <w:p w14:paraId="206F0270" w14:textId="77777777" w:rsidR="00801DEA" w:rsidRPr="00D0304A" w:rsidRDefault="00801DEA" w:rsidP="004A7885">
      <w:pPr>
        <w:ind w:left="708" w:firstLine="708"/>
        <w:jc w:val="both"/>
        <w:rPr>
          <w:rFonts w:ascii="Calibri" w:hAnsi="Calibri" w:cs="Calibri"/>
          <w:sz w:val="22"/>
          <w:szCs w:val="22"/>
        </w:rPr>
      </w:pPr>
      <w:r w:rsidRPr="00D0304A">
        <w:rPr>
          <w:rFonts w:ascii="Calibri" w:hAnsi="Calibri" w:cs="Calibri"/>
          <w:sz w:val="22"/>
          <w:szCs w:val="22"/>
        </w:rPr>
        <w:t>Lm = 0,5 cd/m2</w:t>
      </w:r>
    </w:p>
    <w:p w14:paraId="5DBD3C9B" w14:textId="77777777" w:rsidR="00801DEA" w:rsidRPr="00D0304A" w:rsidRDefault="00801DEA" w:rsidP="004A7885">
      <w:pPr>
        <w:ind w:left="708" w:firstLine="708"/>
        <w:jc w:val="both"/>
        <w:rPr>
          <w:rFonts w:ascii="Calibri" w:hAnsi="Calibri" w:cs="Calibri"/>
          <w:sz w:val="22"/>
          <w:szCs w:val="22"/>
        </w:rPr>
      </w:pPr>
      <w:r w:rsidRPr="00D0304A">
        <w:rPr>
          <w:rFonts w:ascii="Calibri" w:hAnsi="Calibri" w:cs="Calibri"/>
          <w:sz w:val="22"/>
          <w:szCs w:val="22"/>
        </w:rPr>
        <w:t>U0 = 0,35</w:t>
      </w:r>
    </w:p>
    <w:p w14:paraId="3FCAEFCF" w14:textId="77777777" w:rsidR="00801DEA" w:rsidRPr="00D0304A" w:rsidRDefault="00801DEA" w:rsidP="004A7885">
      <w:pPr>
        <w:jc w:val="both"/>
        <w:rPr>
          <w:rFonts w:ascii="Calibri" w:hAnsi="Calibri" w:cs="Calibri"/>
          <w:sz w:val="22"/>
          <w:szCs w:val="22"/>
        </w:rPr>
      </w:pPr>
      <w:r w:rsidRPr="00D0304A">
        <w:rPr>
          <w:rFonts w:ascii="Calibri" w:hAnsi="Calibri" w:cs="Calibri"/>
          <w:sz w:val="22"/>
          <w:szCs w:val="22"/>
        </w:rPr>
        <w:t>Chodníky</w:t>
      </w:r>
      <w:r w:rsidRPr="00D0304A">
        <w:rPr>
          <w:rFonts w:ascii="Calibri" w:hAnsi="Calibri" w:cs="Calibri"/>
          <w:sz w:val="22"/>
          <w:szCs w:val="22"/>
        </w:rPr>
        <w:tab/>
        <w:t>Stupeň osvětlení dle CEN/TR 13201-1:</w:t>
      </w:r>
      <w:r w:rsidRPr="00D0304A">
        <w:rPr>
          <w:rFonts w:ascii="Calibri" w:hAnsi="Calibri" w:cs="Calibri"/>
          <w:sz w:val="22"/>
          <w:szCs w:val="22"/>
        </w:rPr>
        <w:tab/>
        <w:t>P5</w:t>
      </w:r>
    </w:p>
    <w:p w14:paraId="675EA872" w14:textId="77777777" w:rsidR="00801DEA" w:rsidRPr="00D0304A" w:rsidRDefault="00801DEA" w:rsidP="004A7885">
      <w:pPr>
        <w:ind w:left="708" w:firstLine="708"/>
        <w:jc w:val="both"/>
        <w:rPr>
          <w:rFonts w:ascii="Calibri" w:hAnsi="Calibri" w:cs="Calibri"/>
          <w:sz w:val="22"/>
          <w:szCs w:val="22"/>
        </w:rPr>
      </w:pPr>
      <w:r w:rsidRPr="00D0304A">
        <w:rPr>
          <w:rFonts w:ascii="Calibri" w:hAnsi="Calibri" w:cs="Calibri"/>
          <w:sz w:val="22"/>
          <w:szCs w:val="22"/>
        </w:rPr>
        <w:t>Osvětlovací soustava: jednostranná</w:t>
      </w:r>
    </w:p>
    <w:p w14:paraId="35710BDC" w14:textId="77777777" w:rsidR="00801DEA" w:rsidRPr="00D0304A" w:rsidRDefault="00801DEA" w:rsidP="004A7885">
      <w:pPr>
        <w:ind w:left="708" w:firstLine="708"/>
        <w:jc w:val="both"/>
        <w:rPr>
          <w:rFonts w:ascii="Calibri" w:hAnsi="Calibri" w:cs="Calibri"/>
          <w:sz w:val="22"/>
          <w:szCs w:val="22"/>
        </w:rPr>
      </w:pPr>
      <w:r w:rsidRPr="00D0304A">
        <w:rPr>
          <w:rFonts w:ascii="Calibri" w:hAnsi="Calibri" w:cs="Calibri"/>
          <w:sz w:val="22"/>
          <w:szCs w:val="22"/>
        </w:rPr>
        <w:t>Em = 3 lx</w:t>
      </w:r>
    </w:p>
    <w:p w14:paraId="4CE0C6B8" w14:textId="77777777" w:rsidR="00801DEA" w:rsidRPr="00D0304A" w:rsidRDefault="00801DEA" w:rsidP="004A7885">
      <w:pPr>
        <w:ind w:left="708" w:firstLine="708"/>
        <w:jc w:val="both"/>
        <w:rPr>
          <w:rFonts w:ascii="Calibri" w:hAnsi="Calibri" w:cs="Calibri"/>
          <w:sz w:val="22"/>
          <w:szCs w:val="22"/>
        </w:rPr>
      </w:pPr>
      <w:r w:rsidRPr="00D0304A">
        <w:rPr>
          <w:rFonts w:ascii="Calibri" w:hAnsi="Calibri" w:cs="Calibri"/>
          <w:sz w:val="22"/>
          <w:szCs w:val="22"/>
        </w:rPr>
        <w:t>Emin = 0,6</w:t>
      </w:r>
    </w:p>
    <w:p w14:paraId="66346BD7" w14:textId="77777777" w:rsidR="00801DEA" w:rsidRPr="00D0304A" w:rsidRDefault="00801DEA" w:rsidP="004A7885">
      <w:pPr>
        <w:jc w:val="both"/>
        <w:rPr>
          <w:rFonts w:ascii="Calibri" w:hAnsi="Calibri" w:cs="Calibri"/>
          <w:sz w:val="22"/>
          <w:szCs w:val="22"/>
        </w:rPr>
      </w:pPr>
      <w:r w:rsidRPr="00D0304A">
        <w:rPr>
          <w:rFonts w:ascii="Calibri" w:hAnsi="Calibri" w:cs="Calibri"/>
          <w:sz w:val="22"/>
          <w:szCs w:val="22"/>
        </w:rPr>
        <w:t>Parkoviště</w:t>
      </w:r>
      <w:r w:rsidRPr="00D0304A">
        <w:rPr>
          <w:rFonts w:ascii="Calibri" w:hAnsi="Calibri" w:cs="Calibri"/>
          <w:sz w:val="22"/>
          <w:szCs w:val="22"/>
        </w:rPr>
        <w:tab/>
        <w:t>5 lx podle ČSN EN 12464-2 – 5.9.1</w:t>
      </w:r>
    </w:p>
    <w:p w14:paraId="0419FFA2" w14:textId="77777777" w:rsidR="00801DEA" w:rsidRPr="00D0304A" w:rsidRDefault="00801DEA" w:rsidP="00801DEA">
      <w:pPr>
        <w:spacing w:before="60" w:after="60"/>
        <w:jc w:val="both"/>
        <w:rPr>
          <w:rFonts w:ascii="Calibri" w:hAnsi="Calibri" w:cs="Calibri"/>
          <w:sz w:val="22"/>
          <w:szCs w:val="22"/>
        </w:rPr>
      </w:pPr>
      <w:r w:rsidRPr="00D0304A">
        <w:rPr>
          <w:rFonts w:ascii="Calibri" w:hAnsi="Calibri" w:cs="Calibri"/>
          <w:sz w:val="22"/>
          <w:szCs w:val="22"/>
        </w:rPr>
        <w:t>Popis řešení:</w:t>
      </w:r>
    </w:p>
    <w:p w14:paraId="7470AC3C" w14:textId="459D65A5" w:rsidR="00801DEA" w:rsidRPr="00D0304A" w:rsidRDefault="00801DEA" w:rsidP="00801DEA">
      <w:pPr>
        <w:jc w:val="both"/>
        <w:rPr>
          <w:rFonts w:ascii="Calibri" w:hAnsi="Calibri" w:cs="Calibri"/>
          <w:sz w:val="22"/>
          <w:szCs w:val="22"/>
        </w:rPr>
      </w:pPr>
      <w:r w:rsidRPr="00D0304A">
        <w:rPr>
          <w:rFonts w:ascii="Calibri" w:hAnsi="Calibri" w:cs="Calibri"/>
          <w:sz w:val="22"/>
          <w:szCs w:val="22"/>
        </w:rPr>
        <w:t>Základní údaje:</w:t>
      </w:r>
      <w:r w:rsidRPr="00D0304A">
        <w:rPr>
          <w:rFonts w:ascii="Calibri" w:hAnsi="Calibri" w:cs="Calibri"/>
          <w:sz w:val="22"/>
          <w:szCs w:val="22"/>
        </w:rPr>
        <w:tab/>
      </w:r>
      <w:r w:rsidRPr="00D0304A">
        <w:rPr>
          <w:rFonts w:ascii="Calibri" w:hAnsi="Calibri" w:cs="Calibri"/>
          <w:sz w:val="22"/>
          <w:szCs w:val="22"/>
        </w:rPr>
        <w:tab/>
        <w:t xml:space="preserve">Napěťová soustava: </w:t>
      </w:r>
      <w:r w:rsidR="00E27C8C" w:rsidRPr="00D0304A">
        <w:rPr>
          <w:rFonts w:ascii="Calibri" w:hAnsi="Calibri" w:cs="Calibri"/>
          <w:sz w:val="22"/>
          <w:szCs w:val="22"/>
        </w:rPr>
        <w:t>3</w:t>
      </w:r>
      <w:r w:rsidRPr="00D0304A">
        <w:rPr>
          <w:rFonts w:ascii="Calibri" w:hAnsi="Calibri" w:cs="Calibri"/>
          <w:sz w:val="22"/>
          <w:szCs w:val="22"/>
        </w:rPr>
        <w:t xml:space="preserve">,NPE, AC </w:t>
      </w:r>
      <w:r w:rsidR="00E27C8C" w:rsidRPr="00D0304A">
        <w:rPr>
          <w:rFonts w:ascii="Calibri" w:hAnsi="Calibri" w:cs="Calibri"/>
          <w:sz w:val="22"/>
          <w:szCs w:val="22"/>
        </w:rPr>
        <w:t>400</w:t>
      </w:r>
      <w:r w:rsidRPr="00D0304A">
        <w:rPr>
          <w:rFonts w:ascii="Calibri" w:hAnsi="Calibri" w:cs="Calibri"/>
          <w:sz w:val="22"/>
          <w:szCs w:val="22"/>
        </w:rPr>
        <w:t>V/TN-</w:t>
      </w:r>
      <w:r w:rsidR="00E27C8C" w:rsidRPr="00D0304A">
        <w:rPr>
          <w:rFonts w:ascii="Calibri" w:hAnsi="Calibri" w:cs="Calibri"/>
          <w:sz w:val="22"/>
          <w:szCs w:val="22"/>
        </w:rPr>
        <w:t>C-</w:t>
      </w:r>
      <w:r w:rsidRPr="00D0304A">
        <w:rPr>
          <w:rFonts w:ascii="Calibri" w:hAnsi="Calibri" w:cs="Calibri"/>
          <w:sz w:val="22"/>
          <w:szCs w:val="22"/>
        </w:rPr>
        <w:t>S</w:t>
      </w:r>
    </w:p>
    <w:p w14:paraId="218C7774" w14:textId="77777777" w:rsidR="00801DEA" w:rsidRPr="00D0304A" w:rsidRDefault="00801DEA" w:rsidP="00801DEA">
      <w:pPr>
        <w:ind w:left="1416" w:firstLine="708"/>
        <w:jc w:val="both"/>
        <w:rPr>
          <w:rFonts w:ascii="Calibri" w:hAnsi="Calibri" w:cs="Calibri"/>
          <w:sz w:val="22"/>
          <w:szCs w:val="22"/>
        </w:rPr>
      </w:pPr>
      <w:r w:rsidRPr="00D0304A">
        <w:rPr>
          <w:rFonts w:ascii="Calibri" w:hAnsi="Calibri" w:cs="Calibri"/>
          <w:sz w:val="22"/>
          <w:szCs w:val="22"/>
        </w:rPr>
        <w:t>Ochrana před úrazem el. proudem: samočinným odpojením od zdroje</w:t>
      </w:r>
    </w:p>
    <w:p w14:paraId="24CF6825" w14:textId="1C58BF4A" w:rsidR="00801DEA" w:rsidRPr="00D0304A" w:rsidRDefault="00801DEA" w:rsidP="00801DEA">
      <w:pPr>
        <w:spacing w:before="60" w:after="60"/>
        <w:jc w:val="both"/>
        <w:rPr>
          <w:rFonts w:ascii="Calibri" w:hAnsi="Calibri" w:cs="Calibri"/>
          <w:sz w:val="22"/>
          <w:szCs w:val="22"/>
        </w:rPr>
      </w:pPr>
      <w:r w:rsidRPr="00D0304A">
        <w:rPr>
          <w:rFonts w:ascii="Calibri" w:hAnsi="Calibri" w:cs="Calibri"/>
          <w:sz w:val="22"/>
          <w:szCs w:val="22"/>
        </w:rPr>
        <w:lastRenderedPageBreak/>
        <w:t xml:space="preserve">Osvětlení nových komunikací a chodníků bude řešeno svítidly se zdroji LED 3000K na sloupech výšky 5 a </w:t>
      </w:r>
      <w:r w:rsidR="002F5442" w:rsidRPr="00D0304A">
        <w:rPr>
          <w:rFonts w:ascii="Calibri" w:hAnsi="Calibri" w:cs="Calibri"/>
          <w:sz w:val="22"/>
          <w:szCs w:val="22"/>
        </w:rPr>
        <w:t>7</w:t>
      </w:r>
      <w:r w:rsidRPr="00D0304A">
        <w:rPr>
          <w:rFonts w:ascii="Calibri" w:hAnsi="Calibri" w:cs="Calibri"/>
          <w:sz w:val="22"/>
          <w:szCs w:val="22"/>
        </w:rPr>
        <w:t xml:space="preserve">m. Pouze osvětlení ul. Družstevní bude pomocí sodíkových výbojkových svítidel umístěných na sadových ocelových sloupech výšky 6m. </w:t>
      </w:r>
    </w:p>
    <w:p w14:paraId="43DB2676" w14:textId="3D6077A7" w:rsidR="00801DEA" w:rsidRPr="00D0304A" w:rsidRDefault="00801DEA" w:rsidP="0047489E">
      <w:pPr>
        <w:spacing w:before="60" w:after="60"/>
        <w:jc w:val="both"/>
        <w:rPr>
          <w:rFonts w:ascii="Calibri" w:hAnsi="Calibri" w:cs="Calibri"/>
          <w:sz w:val="22"/>
          <w:szCs w:val="22"/>
        </w:rPr>
      </w:pPr>
      <w:r w:rsidRPr="00D0304A">
        <w:rPr>
          <w:rFonts w:ascii="Calibri" w:hAnsi="Calibri" w:cs="Calibri"/>
          <w:sz w:val="22"/>
          <w:szCs w:val="22"/>
        </w:rPr>
        <w:t>Napojení na stávající rozvody VO bude ze stávajících rozvodu na ul. Družstevní.</w:t>
      </w:r>
      <w:r w:rsidR="0047489E" w:rsidRPr="00D0304A">
        <w:rPr>
          <w:rFonts w:ascii="Calibri" w:hAnsi="Calibri" w:cs="Calibri"/>
          <w:sz w:val="22"/>
          <w:szCs w:val="22"/>
        </w:rPr>
        <w:t xml:space="preserve"> Na ul. Družstevní dojde k dotčení stávajícího VO a toto bude přeloženo do nových pozic. V další etapě výstavby bude provedeno propojení nového rozvodu VO od sloupu č. 10 ke stávajícímu VO nad MŠ na ul. Škrétova</w:t>
      </w:r>
    </w:p>
    <w:p w14:paraId="495F6099" w14:textId="77777777" w:rsidR="00801DEA" w:rsidRPr="00D0304A" w:rsidRDefault="00801DEA" w:rsidP="00801DEA">
      <w:pPr>
        <w:spacing w:before="60" w:after="60"/>
        <w:jc w:val="both"/>
        <w:rPr>
          <w:rFonts w:ascii="Calibri" w:hAnsi="Calibri" w:cs="Calibri"/>
          <w:sz w:val="22"/>
          <w:szCs w:val="22"/>
        </w:rPr>
      </w:pPr>
      <w:r w:rsidRPr="00D0304A">
        <w:rPr>
          <w:rFonts w:ascii="Calibri" w:hAnsi="Calibri" w:cs="Calibri"/>
          <w:sz w:val="22"/>
          <w:szCs w:val="22"/>
        </w:rPr>
        <w:t>Na ul. Družstevní dojde k dotčení stávajícího VO a toto bude přeloženo do nových pozic.</w:t>
      </w:r>
    </w:p>
    <w:p w14:paraId="6B099E5A" w14:textId="77777777" w:rsidR="00801DEA" w:rsidRPr="009A05AE" w:rsidRDefault="00801DEA" w:rsidP="00801DEA">
      <w:pPr>
        <w:spacing w:before="60" w:after="60"/>
        <w:jc w:val="both"/>
        <w:rPr>
          <w:rFonts w:ascii="Calibri" w:hAnsi="Calibri" w:cs="Calibri"/>
          <w:sz w:val="22"/>
          <w:szCs w:val="22"/>
        </w:rPr>
      </w:pPr>
      <w:r w:rsidRPr="00D0304A">
        <w:rPr>
          <w:rFonts w:ascii="Calibri" w:hAnsi="Calibri" w:cs="Calibri"/>
          <w:sz w:val="22"/>
          <w:szCs w:val="22"/>
        </w:rPr>
        <w:t>Použitý kabel: CYKY 4Bx16/kopoflex 63/52 + drát FeZn d10</w:t>
      </w:r>
    </w:p>
    <w:p w14:paraId="674FAFF9" w14:textId="155DB74F" w:rsidR="00801DEA" w:rsidRPr="00F01B11" w:rsidRDefault="00801DEA" w:rsidP="00EC1B26">
      <w:pPr>
        <w:spacing w:before="180"/>
        <w:jc w:val="both"/>
        <w:rPr>
          <w:rFonts w:ascii="Calibri" w:hAnsi="Calibri" w:cs="Calibri"/>
          <w:sz w:val="22"/>
          <w:szCs w:val="22"/>
          <w:u w:val="single"/>
        </w:rPr>
      </w:pPr>
      <w:r w:rsidRPr="00F01B11">
        <w:rPr>
          <w:rFonts w:ascii="Calibri" w:hAnsi="Calibri" w:cs="Calibri"/>
          <w:sz w:val="22"/>
          <w:szCs w:val="22"/>
          <w:u w:val="single"/>
        </w:rPr>
        <w:t>SO 4</w:t>
      </w:r>
      <w:r w:rsidR="006F2D74" w:rsidRPr="00F01B11">
        <w:rPr>
          <w:rFonts w:ascii="Calibri" w:hAnsi="Calibri" w:cs="Calibri"/>
          <w:sz w:val="22"/>
          <w:szCs w:val="22"/>
          <w:u w:val="single"/>
        </w:rPr>
        <w:t>61,</w:t>
      </w:r>
      <w:r w:rsidR="00060128" w:rsidRPr="00F01B11">
        <w:rPr>
          <w:rFonts w:ascii="Calibri" w:hAnsi="Calibri" w:cs="Calibri"/>
          <w:sz w:val="22"/>
          <w:szCs w:val="22"/>
          <w:u w:val="single"/>
        </w:rPr>
        <w:t xml:space="preserve"> 462 a 463</w:t>
      </w:r>
      <w:r w:rsidRPr="00F01B11">
        <w:rPr>
          <w:rFonts w:ascii="Calibri" w:hAnsi="Calibri" w:cs="Calibri"/>
          <w:sz w:val="22"/>
          <w:szCs w:val="22"/>
          <w:u w:val="single"/>
        </w:rPr>
        <w:t xml:space="preserve"> – Venkovní sdělovací rozvody</w:t>
      </w:r>
    </w:p>
    <w:p w14:paraId="291BF384" w14:textId="77777777" w:rsidR="00C57BD9" w:rsidRPr="00C57BD9" w:rsidRDefault="00C57BD9" w:rsidP="00C57BD9">
      <w:pPr>
        <w:spacing w:before="120" w:after="60"/>
        <w:jc w:val="both"/>
        <w:rPr>
          <w:rFonts w:ascii="Calibri" w:hAnsi="Calibri" w:cs="Calibri"/>
          <w:i/>
          <w:sz w:val="22"/>
          <w:szCs w:val="22"/>
        </w:rPr>
      </w:pPr>
      <w:r w:rsidRPr="00C57BD9">
        <w:rPr>
          <w:rFonts w:ascii="Calibri" w:hAnsi="Calibri" w:cs="Calibri"/>
          <w:i/>
          <w:sz w:val="22"/>
          <w:szCs w:val="22"/>
        </w:rPr>
        <w:t>SO 461 Sdělovací vedení CETIN</w:t>
      </w:r>
    </w:p>
    <w:p w14:paraId="3059EAAB" w14:textId="77777777" w:rsidR="00C57BD9" w:rsidRPr="00C57BD9" w:rsidRDefault="00C57BD9" w:rsidP="00C57BD9">
      <w:pPr>
        <w:spacing w:before="60" w:after="60"/>
        <w:jc w:val="both"/>
        <w:rPr>
          <w:rFonts w:ascii="Calibri" w:hAnsi="Calibri" w:cs="Calibri"/>
          <w:sz w:val="22"/>
          <w:szCs w:val="22"/>
        </w:rPr>
      </w:pPr>
      <w:r w:rsidRPr="00C57BD9">
        <w:rPr>
          <w:rFonts w:ascii="Calibri" w:hAnsi="Calibri" w:cs="Calibri"/>
          <w:sz w:val="22"/>
          <w:szCs w:val="22"/>
        </w:rPr>
        <w:t>Plánované bytové domy budou napojeny na podzemní vedení sítě elektronických komunikací společnosti Česká telekomunikační infrastruktura, a.s. (CETIN). Nápojný bod na optickou infrastrukturu je určen na stávající optické trase v ulici Terezy Novákové v chodníku před řešenými objekty. Stávající rezervní trubka před každým objektem bude přerušena a naspojkována na dvojici trubek stejné dimenze, jako je stávající. Dvojice trubek bude přivedena do technické místnosti v objektu, kde bude ukončena v technické místnosti.</w:t>
      </w:r>
    </w:p>
    <w:p w14:paraId="048C6230" w14:textId="64CFA4C9" w:rsidR="00C57BD9" w:rsidRPr="00C57BD9" w:rsidRDefault="00C57BD9" w:rsidP="00C57BD9">
      <w:pPr>
        <w:spacing w:before="60" w:after="60"/>
        <w:jc w:val="both"/>
        <w:rPr>
          <w:rFonts w:ascii="Calibri" w:hAnsi="Calibri" w:cs="Calibri"/>
          <w:sz w:val="22"/>
          <w:szCs w:val="22"/>
        </w:rPr>
      </w:pPr>
      <w:r w:rsidRPr="00C57BD9">
        <w:rPr>
          <w:rFonts w:ascii="Calibri" w:hAnsi="Calibri" w:cs="Calibri"/>
          <w:sz w:val="22"/>
          <w:szCs w:val="22"/>
        </w:rPr>
        <w:t>Stavba vyvolá přeložky stávajících SEK CETIN. Kabelové trasy v ulici Terezy Novákové budou dotčeny stavbou nových vjezdů do podzemní</w:t>
      </w:r>
      <w:r>
        <w:rPr>
          <w:rFonts w:ascii="Calibri" w:hAnsi="Calibri" w:cs="Calibri"/>
          <w:sz w:val="22"/>
          <w:szCs w:val="22"/>
        </w:rPr>
        <w:t>c</w:t>
      </w:r>
      <w:r w:rsidRPr="00C57BD9">
        <w:rPr>
          <w:rFonts w:ascii="Calibri" w:hAnsi="Calibri" w:cs="Calibri"/>
          <w:sz w:val="22"/>
          <w:szCs w:val="22"/>
        </w:rPr>
        <w:t xml:space="preserve">h parkovacích stání jednotlivých objektů. Kabely </w:t>
      </w:r>
      <w:r w:rsidR="00C26C9A">
        <w:rPr>
          <w:rFonts w:ascii="Calibri" w:hAnsi="Calibri" w:cs="Calibri"/>
          <w:sz w:val="22"/>
          <w:szCs w:val="22"/>
        </w:rPr>
        <w:t xml:space="preserve">a </w:t>
      </w:r>
      <w:r w:rsidRPr="00C57BD9">
        <w:rPr>
          <w:rFonts w:ascii="Calibri" w:hAnsi="Calibri" w:cs="Calibri"/>
          <w:sz w:val="22"/>
          <w:szCs w:val="22"/>
        </w:rPr>
        <w:t>trubky HDPE budou v místech vjezdů a nového napojení komunikace uloženy do podbetonovaných a obetonovaných chrániček.</w:t>
      </w:r>
    </w:p>
    <w:p w14:paraId="189F8A88" w14:textId="2681A5F1" w:rsidR="00C57BD9" w:rsidRPr="00C57BD9" w:rsidRDefault="00C57BD9" w:rsidP="00C57BD9">
      <w:pPr>
        <w:spacing w:before="60" w:after="60"/>
        <w:jc w:val="both"/>
        <w:rPr>
          <w:rFonts w:ascii="Calibri" w:hAnsi="Calibri" w:cs="Calibri"/>
          <w:sz w:val="22"/>
          <w:szCs w:val="22"/>
        </w:rPr>
      </w:pPr>
      <w:r w:rsidRPr="00C57BD9">
        <w:rPr>
          <w:rFonts w:ascii="Calibri" w:hAnsi="Calibri" w:cs="Calibri"/>
          <w:sz w:val="22"/>
          <w:szCs w:val="22"/>
        </w:rPr>
        <w:t>Rozvaděč BORE3254 a přípojka do domu Terezy Novákové 672/30 bude dotčena stavbou objektu SO01. V domě č.o. 30 bude připraven nový koncový rozvaděč. Stávající rozvaděč BORE3254 bude přesunut do chodníku mimo hranici stavby. Odtud bude provedena nová přípojka do domu č.o. 30.</w:t>
      </w:r>
    </w:p>
    <w:p w14:paraId="3B9234A2" w14:textId="77777777" w:rsidR="00C57BD9" w:rsidRPr="00C57BD9" w:rsidRDefault="00C57BD9" w:rsidP="00C57BD9">
      <w:pPr>
        <w:spacing w:before="60" w:after="60"/>
        <w:jc w:val="both"/>
        <w:rPr>
          <w:rFonts w:ascii="Calibri" w:hAnsi="Calibri" w:cs="Calibri"/>
          <w:sz w:val="22"/>
          <w:szCs w:val="22"/>
        </w:rPr>
      </w:pPr>
      <w:r w:rsidRPr="00C57BD9">
        <w:rPr>
          <w:rFonts w:ascii="Calibri" w:hAnsi="Calibri" w:cs="Calibri"/>
          <w:sz w:val="22"/>
          <w:szCs w:val="22"/>
        </w:rPr>
        <w:t>Kabelová trasa v ulici Družstevní je dle evidence vedena částečně pod stávající komunikací. Trasa bude v rámci rekonstrukce komunikace přesunuta mimo zpevněnou pojížděnou plochu.</w:t>
      </w:r>
    </w:p>
    <w:p w14:paraId="72FA11A7" w14:textId="77777777" w:rsidR="00C57BD9" w:rsidRPr="008363D3" w:rsidRDefault="00C57BD9" w:rsidP="008363D3">
      <w:pPr>
        <w:spacing w:before="120" w:after="60"/>
        <w:jc w:val="both"/>
        <w:rPr>
          <w:rFonts w:ascii="Calibri" w:hAnsi="Calibri" w:cs="Calibri"/>
          <w:i/>
          <w:sz w:val="22"/>
          <w:szCs w:val="22"/>
        </w:rPr>
      </w:pPr>
      <w:r w:rsidRPr="008363D3">
        <w:rPr>
          <w:rFonts w:ascii="Calibri" w:hAnsi="Calibri" w:cs="Calibri"/>
          <w:i/>
          <w:sz w:val="22"/>
          <w:szCs w:val="22"/>
        </w:rPr>
        <w:t>SO 462 Sdělovací vedení UPC</w:t>
      </w:r>
    </w:p>
    <w:p w14:paraId="7E841599" w14:textId="6E1E0BD0" w:rsidR="00C57BD9" w:rsidRPr="00C57BD9" w:rsidRDefault="00C57BD9" w:rsidP="00C57BD9">
      <w:pPr>
        <w:spacing w:before="60" w:after="60"/>
        <w:jc w:val="both"/>
        <w:rPr>
          <w:rFonts w:ascii="Calibri" w:hAnsi="Calibri" w:cs="Calibri"/>
          <w:sz w:val="22"/>
          <w:szCs w:val="22"/>
        </w:rPr>
      </w:pPr>
      <w:r w:rsidRPr="00C57BD9">
        <w:rPr>
          <w:rFonts w:ascii="Calibri" w:hAnsi="Calibri" w:cs="Calibri"/>
          <w:sz w:val="22"/>
          <w:szCs w:val="22"/>
        </w:rPr>
        <w:t>Plánované bytové domy budou napojeny na podzemní vedení sítě elektronických komunikací společnosti UPC, s.r.o. (nově Vodafone Czech Republic, a.s.). Nápojný b</w:t>
      </w:r>
      <w:r w:rsidR="008363D3">
        <w:rPr>
          <w:rFonts w:ascii="Calibri" w:hAnsi="Calibri" w:cs="Calibri"/>
          <w:sz w:val="22"/>
          <w:szCs w:val="22"/>
        </w:rPr>
        <w:t>o</w:t>
      </w:r>
      <w:r w:rsidRPr="00C57BD9">
        <w:rPr>
          <w:rFonts w:ascii="Calibri" w:hAnsi="Calibri" w:cs="Calibri"/>
          <w:sz w:val="22"/>
          <w:szCs w:val="22"/>
        </w:rPr>
        <w:t>d je určen v</w:t>
      </w:r>
      <w:r w:rsidR="008363D3">
        <w:rPr>
          <w:rFonts w:ascii="Calibri" w:hAnsi="Calibri" w:cs="Calibri"/>
          <w:sz w:val="22"/>
          <w:szCs w:val="22"/>
        </w:rPr>
        <w:t>e</w:t>
      </w:r>
      <w:r w:rsidRPr="00C57BD9">
        <w:rPr>
          <w:rFonts w:ascii="Calibri" w:hAnsi="Calibri" w:cs="Calibri"/>
          <w:sz w:val="22"/>
          <w:szCs w:val="22"/>
        </w:rPr>
        <w:t xml:space="preserve"> stávajícím rozvaděči UPC u domu Družstevní č.o. 3. Odtud bude položen zemní koaxiální kabel a rezervní trubka HDPE k objektu SO01, kde budou ukončeny v technické místnosti. Z</w:t>
      </w:r>
      <w:r w:rsidR="008363D3">
        <w:rPr>
          <w:rFonts w:ascii="Calibri" w:hAnsi="Calibri" w:cs="Calibri"/>
          <w:sz w:val="22"/>
          <w:szCs w:val="22"/>
        </w:rPr>
        <w:t xml:space="preserve"> objektu </w:t>
      </w:r>
      <w:r w:rsidRPr="00C57BD9">
        <w:rPr>
          <w:rFonts w:ascii="Calibri" w:hAnsi="Calibri" w:cs="Calibri"/>
          <w:sz w:val="22"/>
          <w:szCs w:val="22"/>
        </w:rPr>
        <w:t>SO01 bude připravena trasa koaxiálního kabelu a rezervní trubky HDPE do SO 02. V rámci přípravy tras UPC jsou uvažovány rezervy (rezervní trubky HDPE) od nápojného bodu k případné rozvojové lokalitě u ulice Družstevní a od objektu SO01 do ulice Terezy Novákové v řešeném prostoru.</w:t>
      </w:r>
    </w:p>
    <w:p w14:paraId="2C3D7802" w14:textId="6483D76E" w:rsidR="00C57BD9" w:rsidRPr="001D639E" w:rsidRDefault="001D639E" w:rsidP="001D639E">
      <w:pPr>
        <w:spacing w:before="120" w:after="60"/>
        <w:jc w:val="both"/>
        <w:rPr>
          <w:rFonts w:ascii="Calibri" w:hAnsi="Calibri" w:cs="Calibri"/>
          <w:i/>
          <w:sz w:val="22"/>
          <w:szCs w:val="22"/>
        </w:rPr>
      </w:pPr>
      <w:r w:rsidRPr="008363D3">
        <w:rPr>
          <w:rFonts w:ascii="Calibri" w:hAnsi="Calibri" w:cs="Calibri"/>
          <w:i/>
          <w:sz w:val="22"/>
          <w:szCs w:val="22"/>
        </w:rPr>
        <w:t>SO 46</w:t>
      </w:r>
      <w:r>
        <w:rPr>
          <w:rFonts w:ascii="Calibri" w:hAnsi="Calibri" w:cs="Calibri"/>
          <w:i/>
          <w:sz w:val="22"/>
          <w:szCs w:val="22"/>
        </w:rPr>
        <w:t>3</w:t>
      </w:r>
      <w:r w:rsidRPr="008363D3">
        <w:rPr>
          <w:rFonts w:ascii="Calibri" w:hAnsi="Calibri" w:cs="Calibri"/>
          <w:i/>
          <w:sz w:val="22"/>
          <w:szCs w:val="22"/>
        </w:rPr>
        <w:t xml:space="preserve"> </w:t>
      </w:r>
      <w:r w:rsidR="00C57BD9" w:rsidRPr="001D639E">
        <w:rPr>
          <w:rFonts w:ascii="Calibri" w:hAnsi="Calibri" w:cs="Calibri"/>
          <w:i/>
          <w:sz w:val="22"/>
          <w:szCs w:val="22"/>
        </w:rPr>
        <w:t>Rezervní trasa</w:t>
      </w:r>
    </w:p>
    <w:p w14:paraId="4D31AE15" w14:textId="0D7472EA" w:rsidR="00C57BD9" w:rsidRPr="00C57BD9" w:rsidRDefault="00C57BD9" w:rsidP="00C57BD9">
      <w:pPr>
        <w:spacing w:before="60" w:after="60"/>
        <w:jc w:val="both"/>
        <w:rPr>
          <w:rFonts w:ascii="Calibri" w:hAnsi="Calibri" w:cs="Calibri"/>
          <w:sz w:val="22"/>
          <w:szCs w:val="22"/>
        </w:rPr>
      </w:pPr>
      <w:r w:rsidRPr="00C57BD9">
        <w:rPr>
          <w:rFonts w:ascii="Calibri" w:hAnsi="Calibri" w:cs="Calibri"/>
          <w:sz w:val="22"/>
          <w:szCs w:val="22"/>
        </w:rPr>
        <w:t>Pro případné budoucí propojení ulice Terezy Novákové s možnou výstavbou u ulice Družstevní bude připravena rezervní trasa trubek HDPE v přidruženém prostoru nové spojovací komunikace. Trubky budou na obou koncích zaslepeny proti pronikání vlhkosti a nečistot. Trubky budou zavlečeny do objektu SO02 do technické místnosti pro možnost napojení trasy na objekt a na n</w:t>
      </w:r>
      <w:r w:rsidR="003A026D">
        <w:rPr>
          <w:rFonts w:ascii="Calibri" w:hAnsi="Calibri" w:cs="Calibri"/>
          <w:sz w:val="22"/>
          <w:szCs w:val="22"/>
        </w:rPr>
        <w:t>ě</w:t>
      </w:r>
      <w:r w:rsidRPr="00C57BD9">
        <w:rPr>
          <w:rFonts w:ascii="Calibri" w:hAnsi="Calibri" w:cs="Calibri"/>
          <w:sz w:val="22"/>
          <w:szCs w:val="22"/>
        </w:rPr>
        <w:t xml:space="preserve">kterého </w:t>
      </w:r>
      <w:r w:rsidR="003A026D">
        <w:rPr>
          <w:rFonts w:ascii="Calibri" w:hAnsi="Calibri" w:cs="Calibri"/>
          <w:sz w:val="22"/>
          <w:szCs w:val="22"/>
        </w:rPr>
        <w:t>z</w:t>
      </w:r>
      <w:r w:rsidRPr="00C57BD9">
        <w:rPr>
          <w:rFonts w:ascii="Calibri" w:hAnsi="Calibri" w:cs="Calibri"/>
          <w:sz w:val="22"/>
          <w:szCs w:val="22"/>
        </w:rPr>
        <w:t xml:space="preserve"> provozovatelů SEK.</w:t>
      </w:r>
    </w:p>
    <w:p w14:paraId="400FA6C3" w14:textId="7CA9E8CB" w:rsidR="00ED7A21" w:rsidRPr="00ED7A21" w:rsidRDefault="00ED7A21" w:rsidP="00ED7A21">
      <w:pPr>
        <w:spacing w:before="120" w:after="60"/>
        <w:jc w:val="both"/>
        <w:rPr>
          <w:rFonts w:ascii="Calibri" w:hAnsi="Calibri" w:cs="Calibri"/>
          <w:i/>
          <w:sz w:val="22"/>
          <w:szCs w:val="22"/>
        </w:rPr>
      </w:pPr>
      <w:r w:rsidRPr="00ED7A21">
        <w:rPr>
          <w:rFonts w:ascii="Calibri" w:hAnsi="Calibri" w:cs="Calibri"/>
          <w:i/>
          <w:sz w:val="22"/>
          <w:szCs w:val="22"/>
        </w:rPr>
        <w:t>Technické řešení</w:t>
      </w:r>
    </w:p>
    <w:p w14:paraId="311DE467" w14:textId="0AFF8D6E" w:rsidR="00C57BD9" w:rsidRDefault="00C57BD9" w:rsidP="00C57BD9">
      <w:pPr>
        <w:spacing w:before="60" w:after="60"/>
        <w:jc w:val="both"/>
        <w:rPr>
          <w:rFonts w:ascii="Calibri" w:hAnsi="Calibri" w:cs="Calibri"/>
          <w:sz w:val="22"/>
          <w:szCs w:val="22"/>
          <w:highlight w:val="yellow"/>
        </w:rPr>
      </w:pPr>
      <w:r w:rsidRPr="00C57BD9">
        <w:rPr>
          <w:rFonts w:ascii="Calibri" w:hAnsi="Calibri" w:cs="Calibri"/>
          <w:sz w:val="22"/>
          <w:szCs w:val="22"/>
        </w:rPr>
        <w:t>Ve volném terénu budou kabely v kynetě hloubky 60cm, budou uloženy v pískovém loži a budou kryty cihlami a výstražnou PVC fólií. V místě křížení přívodu s komunikací budou založeny chráničky, které budou podbetonovány a obetonovány. Prostup do budov bude ošetřen proti vnikání vlhkosti.</w:t>
      </w:r>
    </w:p>
    <w:p w14:paraId="4A29E031" w14:textId="77777777" w:rsidR="006112DA" w:rsidRDefault="006112DA">
      <w:pPr>
        <w:rPr>
          <w:rFonts w:ascii="Calibri" w:hAnsi="Calibri" w:cs="Calibri"/>
          <w:sz w:val="22"/>
          <w:szCs w:val="22"/>
          <w:u w:val="single"/>
        </w:rPr>
      </w:pPr>
      <w:r>
        <w:rPr>
          <w:rFonts w:ascii="Calibri" w:hAnsi="Calibri" w:cs="Calibri"/>
          <w:sz w:val="22"/>
          <w:szCs w:val="22"/>
          <w:u w:val="single"/>
        </w:rPr>
        <w:br w:type="page"/>
      </w:r>
    </w:p>
    <w:p w14:paraId="45C83E48" w14:textId="22203F52" w:rsidR="00EC1B26" w:rsidRDefault="00EC1B26" w:rsidP="00EC1B26">
      <w:pPr>
        <w:spacing w:before="180"/>
        <w:jc w:val="both"/>
        <w:rPr>
          <w:rFonts w:ascii="Calibri" w:hAnsi="Calibri" w:cs="Calibri"/>
          <w:sz w:val="22"/>
          <w:szCs w:val="22"/>
          <w:u w:val="single"/>
        </w:rPr>
      </w:pPr>
      <w:r w:rsidRPr="009B5325">
        <w:rPr>
          <w:rFonts w:ascii="Calibri" w:hAnsi="Calibri" w:cs="Calibri"/>
          <w:sz w:val="22"/>
          <w:szCs w:val="22"/>
          <w:u w:val="single"/>
        </w:rPr>
        <w:lastRenderedPageBreak/>
        <w:t xml:space="preserve">SO </w:t>
      </w:r>
      <w:r>
        <w:rPr>
          <w:rFonts w:ascii="Calibri" w:hAnsi="Calibri" w:cs="Calibri"/>
          <w:sz w:val="22"/>
          <w:szCs w:val="22"/>
          <w:u w:val="single"/>
        </w:rPr>
        <w:t>501</w:t>
      </w:r>
      <w:r w:rsidRPr="009B5325">
        <w:rPr>
          <w:rFonts w:ascii="Calibri" w:hAnsi="Calibri" w:cs="Calibri"/>
          <w:sz w:val="22"/>
          <w:szCs w:val="22"/>
          <w:u w:val="single"/>
        </w:rPr>
        <w:t xml:space="preserve"> – Přeložka STL plynovodu</w:t>
      </w:r>
    </w:p>
    <w:p w14:paraId="2E0A1731" w14:textId="77777777" w:rsidR="00EC1B26" w:rsidRPr="00876341" w:rsidRDefault="00EC1B26" w:rsidP="00EC1B26">
      <w:pPr>
        <w:spacing w:before="60" w:after="60"/>
        <w:jc w:val="both"/>
        <w:rPr>
          <w:rFonts w:ascii="Calibri" w:hAnsi="Calibri" w:cs="Calibri"/>
          <w:sz w:val="22"/>
          <w:szCs w:val="22"/>
        </w:rPr>
      </w:pPr>
      <w:r w:rsidRPr="00876341">
        <w:rPr>
          <w:rFonts w:ascii="Calibri" w:hAnsi="Calibri" w:cs="Calibri"/>
          <w:sz w:val="22"/>
          <w:szCs w:val="22"/>
        </w:rPr>
        <w:t xml:space="preserve">Vedení trasy je v kolizi s přeložkami IS, zejména </w:t>
      </w:r>
      <w:r>
        <w:rPr>
          <w:rFonts w:ascii="Calibri" w:hAnsi="Calibri" w:cs="Calibri"/>
          <w:sz w:val="22"/>
          <w:szCs w:val="22"/>
        </w:rPr>
        <w:t xml:space="preserve">s </w:t>
      </w:r>
      <w:r w:rsidRPr="00876341">
        <w:rPr>
          <w:rFonts w:ascii="Calibri" w:hAnsi="Calibri" w:cs="Calibri"/>
          <w:sz w:val="22"/>
          <w:szCs w:val="22"/>
        </w:rPr>
        <w:t>kanalizací a rovněž nevyhovuje současná poloha plynovodu úpravě komunikací a zpevněných ploch. Přeložka středotlakého plynovodu je navržena prakticky na celé parcele v souběhu se stávajícím plynovodem, avšak s úpravou nivelety dle uložení ostatních IS. Současně je navrženo nové přepojení plynovodů do ulice Družstevní a do areálu MPSV.</w:t>
      </w:r>
    </w:p>
    <w:p w14:paraId="54286DC5" w14:textId="77777777" w:rsidR="00EC1B26" w:rsidRPr="00876341" w:rsidRDefault="00EC1B26" w:rsidP="00EC1B26">
      <w:pPr>
        <w:spacing w:before="60" w:after="60"/>
        <w:jc w:val="both"/>
        <w:rPr>
          <w:rFonts w:ascii="Calibri" w:hAnsi="Calibri" w:cs="Calibri"/>
          <w:sz w:val="22"/>
          <w:szCs w:val="22"/>
        </w:rPr>
      </w:pPr>
      <w:r w:rsidRPr="00876341">
        <w:rPr>
          <w:rFonts w:ascii="Calibri" w:hAnsi="Calibri" w:cs="Calibri"/>
          <w:i/>
          <w:iCs/>
          <w:sz w:val="22"/>
          <w:szCs w:val="22"/>
        </w:rPr>
        <w:t>km 0,000</w:t>
      </w:r>
      <w:r w:rsidRPr="00876341">
        <w:rPr>
          <w:rFonts w:ascii="Calibri" w:hAnsi="Calibri" w:cs="Calibri"/>
          <w:sz w:val="22"/>
          <w:szCs w:val="22"/>
        </w:rPr>
        <w:tab/>
        <w:t>Začátek přeložky je navržen na západním okraji před mateřskou školou směrem k RS Duhové pole ve zpevněné ploše. Po odstavení stávajícího plynovodu STO 200 bude provedeno napojení nového plynovodu PE 225 přes bezpečnostní tvarovku SHUCK DN 200 a přechodovou tvarovku OC/PE 200/225. Veškeré ocelové části potrubí obnažené při napojování včetně svárů budou izolovány páskou aplikovanou zastudena (SERVIWRAP) s 50%překrytím a chráněny geotextílií. V místě změny materiálu je navržen KVZ do poklopu.</w:t>
      </w:r>
    </w:p>
    <w:p w14:paraId="2E07F689" w14:textId="77777777" w:rsidR="00EC1B26" w:rsidRPr="00876341" w:rsidRDefault="00EC1B26" w:rsidP="00EC1B26">
      <w:pPr>
        <w:spacing w:before="60" w:after="60"/>
        <w:jc w:val="both"/>
        <w:rPr>
          <w:rFonts w:ascii="Calibri" w:hAnsi="Calibri" w:cs="Calibri"/>
          <w:sz w:val="22"/>
          <w:szCs w:val="22"/>
        </w:rPr>
      </w:pPr>
      <w:r w:rsidRPr="005B41C9">
        <w:rPr>
          <w:rFonts w:ascii="Calibri" w:hAnsi="Calibri" w:cs="Calibri"/>
          <w:i/>
          <w:iCs/>
          <w:sz w:val="22"/>
          <w:szCs w:val="22"/>
        </w:rPr>
        <w:t>km 0,000 – km 0,013</w:t>
      </w:r>
      <w:r w:rsidRPr="00876341">
        <w:rPr>
          <w:rFonts w:ascii="Calibri" w:hAnsi="Calibri" w:cs="Calibri"/>
          <w:sz w:val="22"/>
          <w:szCs w:val="22"/>
        </w:rPr>
        <w:tab/>
        <w:t>Nový plynovod STPE 225 je veden v niveletě v těsné blízkosti stávajícího plynovodu od kraje areálu školky směrem k ulici Terezy Novákové v chodníku. V km 0,013 je z plynovodu napojena větev STO 100 s uzávěrem v ochozu, vedoucí chodníkem na ulici Družstevní.</w:t>
      </w:r>
    </w:p>
    <w:p w14:paraId="0289A2B1" w14:textId="77777777" w:rsidR="00EC1B26" w:rsidRPr="00876341" w:rsidRDefault="00EC1B26" w:rsidP="00EC1B26">
      <w:pPr>
        <w:spacing w:before="60" w:after="60"/>
        <w:jc w:val="both"/>
        <w:rPr>
          <w:rFonts w:ascii="Calibri" w:hAnsi="Calibri" w:cs="Calibri"/>
          <w:sz w:val="22"/>
          <w:szCs w:val="22"/>
        </w:rPr>
      </w:pPr>
      <w:r w:rsidRPr="005B41C9">
        <w:rPr>
          <w:rFonts w:ascii="Calibri" w:hAnsi="Calibri" w:cs="Calibri"/>
          <w:i/>
          <w:iCs/>
          <w:sz w:val="22"/>
          <w:szCs w:val="22"/>
        </w:rPr>
        <w:t>km 0,013</w:t>
      </w:r>
      <w:r w:rsidRPr="00876341">
        <w:rPr>
          <w:rFonts w:ascii="Calibri" w:hAnsi="Calibri" w:cs="Calibri"/>
          <w:sz w:val="22"/>
          <w:szCs w:val="22"/>
        </w:rPr>
        <w:tab/>
        <w:t>V tomto místě je navrženo nové napojení na překládaný STPE 225, vysazena redukovaná PE tvarovka 225/110/225, za ní uzávěr – měkce těsnící klínové šoupátko s navařovacími PE konci DN 100/110 se zemní soupravou, vyvedenou do poklopu. Celková délka přepojení je 2,0 m v dimenzi PE 110.</w:t>
      </w:r>
      <w:r>
        <w:rPr>
          <w:rFonts w:ascii="Calibri" w:hAnsi="Calibri" w:cs="Calibri"/>
          <w:sz w:val="22"/>
          <w:szCs w:val="22"/>
        </w:rPr>
        <w:t xml:space="preserve"> </w:t>
      </w:r>
      <w:r w:rsidRPr="00876341">
        <w:rPr>
          <w:rFonts w:ascii="Calibri" w:hAnsi="Calibri" w:cs="Calibri"/>
          <w:sz w:val="22"/>
          <w:szCs w:val="22"/>
        </w:rPr>
        <w:t>Vlastní napojení je navrženo po odstavení stávajícího plynovodu STO 100. Bude provedeno napojení nového plynovodu PE 110 přes bezpečnostní tvarovku SHUCK DN 100 a přechodovou tvarovku</w:t>
      </w:r>
      <w:r>
        <w:rPr>
          <w:rFonts w:ascii="Calibri" w:hAnsi="Calibri" w:cs="Calibri"/>
          <w:sz w:val="22"/>
          <w:szCs w:val="22"/>
        </w:rPr>
        <w:t xml:space="preserve"> </w:t>
      </w:r>
      <w:r w:rsidRPr="00876341">
        <w:rPr>
          <w:rFonts w:ascii="Calibri" w:hAnsi="Calibri" w:cs="Calibri"/>
          <w:sz w:val="22"/>
          <w:szCs w:val="22"/>
        </w:rPr>
        <w:t>OC/PE 100/110. Veškeré ocelové části potrubí obnažené při napojování včetně svárů budou izolovány páskou aplikovanou zastudena (SERVIWRAP) s 50%</w:t>
      </w:r>
      <w:r>
        <w:rPr>
          <w:rFonts w:ascii="Calibri" w:hAnsi="Calibri" w:cs="Calibri"/>
          <w:sz w:val="22"/>
          <w:szCs w:val="22"/>
        </w:rPr>
        <w:t xml:space="preserve"> </w:t>
      </w:r>
      <w:r w:rsidRPr="00876341">
        <w:rPr>
          <w:rFonts w:ascii="Calibri" w:hAnsi="Calibri" w:cs="Calibri"/>
          <w:sz w:val="22"/>
          <w:szCs w:val="22"/>
        </w:rPr>
        <w:t xml:space="preserve">překrytím a chráněny geotextílií. </w:t>
      </w:r>
    </w:p>
    <w:p w14:paraId="75330743" w14:textId="77777777" w:rsidR="00EC1B26" w:rsidRPr="00876341" w:rsidRDefault="00EC1B26" w:rsidP="00EC1B26">
      <w:pPr>
        <w:spacing w:before="60" w:after="60"/>
        <w:jc w:val="both"/>
        <w:rPr>
          <w:rFonts w:ascii="Calibri" w:hAnsi="Calibri" w:cs="Calibri"/>
          <w:sz w:val="22"/>
          <w:szCs w:val="22"/>
        </w:rPr>
      </w:pPr>
      <w:r w:rsidRPr="00E0682B">
        <w:rPr>
          <w:rFonts w:ascii="Calibri" w:hAnsi="Calibri" w:cs="Calibri"/>
          <w:i/>
          <w:iCs/>
          <w:sz w:val="22"/>
          <w:szCs w:val="22"/>
        </w:rPr>
        <w:t>km 0,013 – km 0,055</w:t>
      </w:r>
      <w:r w:rsidRPr="00876341">
        <w:rPr>
          <w:rFonts w:ascii="Calibri" w:hAnsi="Calibri" w:cs="Calibri"/>
          <w:sz w:val="22"/>
          <w:szCs w:val="22"/>
        </w:rPr>
        <w:tab/>
        <w:t xml:space="preserve">Nový plynovod STPE 225 je za napojením PE 110 veden v nové niveletě v souběhu </w:t>
      </w:r>
      <w:r>
        <w:rPr>
          <w:rFonts w:ascii="Calibri" w:hAnsi="Calibri" w:cs="Calibri"/>
          <w:sz w:val="22"/>
          <w:szCs w:val="22"/>
        </w:rPr>
        <w:t xml:space="preserve">s </w:t>
      </w:r>
      <w:r w:rsidRPr="00876341">
        <w:rPr>
          <w:rFonts w:ascii="Calibri" w:hAnsi="Calibri" w:cs="Calibri"/>
          <w:sz w:val="22"/>
          <w:szCs w:val="22"/>
        </w:rPr>
        <w:t xml:space="preserve">ostatními sítěmi. Částečně v ploše budoucího chodníku a v zeleném pásu. </w:t>
      </w:r>
    </w:p>
    <w:p w14:paraId="41AA8091" w14:textId="77777777" w:rsidR="00EC1B26" w:rsidRPr="00876341" w:rsidRDefault="00EC1B26" w:rsidP="00EC1B26">
      <w:pPr>
        <w:spacing w:before="60" w:after="60"/>
        <w:jc w:val="both"/>
        <w:rPr>
          <w:rFonts w:ascii="Calibri" w:hAnsi="Calibri" w:cs="Calibri"/>
          <w:sz w:val="22"/>
          <w:szCs w:val="22"/>
        </w:rPr>
      </w:pPr>
      <w:r w:rsidRPr="00E0682B">
        <w:rPr>
          <w:rFonts w:ascii="Calibri" w:hAnsi="Calibri" w:cs="Calibri"/>
          <w:i/>
          <w:iCs/>
          <w:sz w:val="22"/>
          <w:szCs w:val="22"/>
        </w:rPr>
        <w:t>km 0,055</w:t>
      </w:r>
      <w:r w:rsidRPr="00876341">
        <w:rPr>
          <w:rFonts w:ascii="Calibri" w:hAnsi="Calibri" w:cs="Calibri"/>
          <w:sz w:val="22"/>
          <w:szCs w:val="22"/>
        </w:rPr>
        <w:tab/>
        <w:t xml:space="preserve">V tomto místě je navrženo nové napojení na překládaný STPE 225, vysazena redukovaná PE tvarovka 225/160/225, za ní uzávěr – měkce těsnící klínové šoupátko s navařovacími PE konci DN 150/160 se zemní soupravou, vyvedenou do poklopu. Celková délka přepojení je 17,0 m v dimenzi PE 160. Plynovod je veden přes navrhovanou komunikaci cca 10,0 m od původní nivelety. V komunikaci trasa kříží kanalizaci, vodovod a teplovod. V místě křížení vodovodu a teplovodu je navrženo ochranné potrubí OTRPE 225 v délce 6,0 m. Všechny sítě plynovod kříží horem. Za komunikací se potrubí lomí a směřuje do původní nivelety, kde je napojeno na stávající potrubí OC 150. Po odstavení stávajícího STO 150 (není </w:t>
      </w:r>
      <w:r>
        <w:rPr>
          <w:rFonts w:ascii="Calibri" w:hAnsi="Calibri" w:cs="Calibri"/>
          <w:sz w:val="22"/>
          <w:szCs w:val="22"/>
        </w:rPr>
        <w:t>zaokruhovaný,</w:t>
      </w:r>
      <w:r w:rsidRPr="00876341">
        <w:rPr>
          <w:rFonts w:ascii="Calibri" w:hAnsi="Calibri" w:cs="Calibri"/>
          <w:sz w:val="22"/>
          <w:szCs w:val="22"/>
        </w:rPr>
        <w:t xml:space="preserve"> je nutné zajistit odstávku nebo náhradní zásobování areálu) bude provedeno napojení nového plynovodu PE 160 přes bezpečnostní tvarovku SHUCK DN 150 a přechodovou tvarovku OC/PE 150/160. Veškeré ocelové části potrubí obnažené při napojování včetně svárů budou izolovány páskou aplikovanou zastudena (SERVIWRAP) s 50%</w:t>
      </w:r>
      <w:r>
        <w:rPr>
          <w:rFonts w:ascii="Calibri" w:hAnsi="Calibri" w:cs="Calibri"/>
          <w:sz w:val="22"/>
          <w:szCs w:val="22"/>
        </w:rPr>
        <w:t xml:space="preserve"> </w:t>
      </w:r>
      <w:r w:rsidRPr="00876341">
        <w:rPr>
          <w:rFonts w:ascii="Calibri" w:hAnsi="Calibri" w:cs="Calibri"/>
          <w:sz w:val="22"/>
          <w:szCs w:val="22"/>
        </w:rPr>
        <w:t>překrytím a chráněny geotextílií. V místě změny materiálu je navržen KVZ do poklopu.</w:t>
      </w:r>
    </w:p>
    <w:p w14:paraId="45130262" w14:textId="77777777" w:rsidR="00EC1B26" w:rsidRPr="00876341" w:rsidRDefault="00EC1B26" w:rsidP="00EC1B26">
      <w:pPr>
        <w:spacing w:before="60" w:after="60"/>
        <w:jc w:val="both"/>
        <w:rPr>
          <w:rFonts w:ascii="Calibri" w:hAnsi="Calibri" w:cs="Calibri"/>
          <w:sz w:val="22"/>
          <w:szCs w:val="22"/>
        </w:rPr>
      </w:pPr>
      <w:r w:rsidRPr="0040517A">
        <w:rPr>
          <w:rFonts w:ascii="Calibri" w:hAnsi="Calibri" w:cs="Calibri"/>
          <w:i/>
          <w:iCs/>
          <w:sz w:val="22"/>
          <w:szCs w:val="22"/>
        </w:rPr>
        <w:t>km 0,055 – km 0,130</w:t>
      </w:r>
      <w:r w:rsidRPr="00876341">
        <w:rPr>
          <w:rFonts w:ascii="Calibri" w:hAnsi="Calibri" w:cs="Calibri"/>
          <w:sz w:val="22"/>
          <w:szCs w:val="22"/>
        </w:rPr>
        <w:tab/>
        <w:t xml:space="preserve">Nový plynovod STPE 225 je za napojením PE 160 veden v nové niveletě v nové komunikaci v souběhu s navrhovanou kanalizací. V místě křížení kanalizace v km 0,0595 – 0,065 je navrženo ochranné potru OTRPE 315 v délce 5,5 m uloženo s krytím min. 1,2 pod niveletu komunikace. V OTRPE 315 bude plynovodní potrubí PE 225 vystředěno středícími prvky a čela uzavřena pryžovými manžetami. V místě křížení kanalizace (odvodnění komunikace) v km 0,0825 – 0,085 je navrženo ochranné potrubí OTRPE 315 v délce 2,5 m uloženo s krytím min. 1,2 pod niveletu komunikace. V OTRPE 315 bude plynovodní potrubí PE 225 vystředěno středícími prvky a čela uzavřena pryžovými manžetami. V místě křížení kanalizace a teplovodu v km 0,0905 – 0,096 je navrženo ochranné potrubí OTRPE 315 v délce 5,5 m uloženo s krytím min. 1,2 pod niveletu komunikace. V OTRPE 315 bude plynovodní potrubí PE 225 vystředěno středícími prvky a čela uzavřena pryžovými manžetami.  V místě křížení kanalizace (odvodnění komunikace) v km 0,106 – 0,1085 je navrženo ochranné potrubí OTRPE 315 v délce 2,5 m uloženo s krytím min. 1,2 pod niveletu komunikace. V OTRPE 315 bude plynovodní </w:t>
      </w:r>
      <w:r w:rsidRPr="00876341">
        <w:rPr>
          <w:rFonts w:ascii="Calibri" w:hAnsi="Calibri" w:cs="Calibri"/>
          <w:sz w:val="22"/>
          <w:szCs w:val="22"/>
        </w:rPr>
        <w:lastRenderedPageBreak/>
        <w:t>potrubí PE 225 vystředěno středícími prvky a čela uzavřena pryžovými manžetami. V místě křížení teplovodu v km 0,113 – 0,1155 je navrženo ochranné potrubí OTRPE 315 v délce 2,5 m uloženo s krytím min. 1,2 pod niveletu komunikace. V OTRPE 315 bude plynovodní potrubí PE 225 vystředěno středícími prvky a čela uzavřena pryžovými manžetami.</w:t>
      </w:r>
      <w:r>
        <w:rPr>
          <w:rFonts w:ascii="Calibri" w:hAnsi="Calibri" w:cs="Calibri"/>
          <w:sz w:val="22"/>
          <w:szCs w:val="22"/>
        </w:rPr>
        <w:t xml:space="preserve"> </w:t>
      </w:r>
      <w:r w:rsidRPr="00876341">
        <w:rPr>
          <w:rFonts w:ascii="Calibri" w:hAnsi="Calibri" w:cs="Calibri"/>
          <w:sz w:val="22"/>
          <w:szCs w:val="22"/>
        </w:rPr>
        <w:t>Trasa je dále vedena podél původní nivelety v souladu s povrchovou úpravou terénu a zpevněných ploch. Trasa je v konci úseku odkloněna z komunikace směrem ke stávajícímu potrubí přes travní pás, pod úhlem cca 40°, kde se v chodníku pří ulici Terezy Novákové napojuje na stávající niveletu.</w:t>
      </w:r>
    </w:p>
    <w:p w14:paraId="054F3CED" w14:textId="77777777" w:rsidR="00EC1B26" w:rsidRPr="009B5325" w:rsidRDefault="00EC1B26" w:rsidP="00EC1B26">
      <w:pPr>
        <w:spacing w:before="60" w:after="60"/>
        <w:jc w:val="both"/>
        <w:rPr>
          <w:rFonts w:ascii="Calibri" w:hAnsi="Calibri" w:cs="Calibri"/>
          <w:sz w:val="22"/>
          <w:szCs w:val="22"/>
        </w:rPr>
      </w:pPr>
      <w:r w:rsidRPr="00476B23">
        <w:rPr>
          <w:rFonts w:ascii="Calibri" w:hAnsi="Calibri" w:cs="Calibri"/>
          <w:i/>
          <w:iCs/>
          <w:sz w:val="22"/>
          <w:szCs w:val="22"/>
        </w:rPr>
        <w:t>km 0,130</w:t>
      </w:r>
      <w:r w:rsidRPr="00876341">
        <w:rPr>
          <w:rFonts w:ascii="Calibri" w:hAnsi="Calibri" w:cs="Calibri"/>
          <w:sz w:val="22"/>
          <w:szCs w:val="22"/>
        </w:rPr>
        <w:tab/>
        <w:t>Konec přeložky je navržen v chodníku při ulici Terezy Novákové. Po odstavení stávajícího plynovodu STO 200 bude provedeno napojení nového plynovodu PE 225 přes bezpečnostní tvarovku SHUCK DN 200 a přechodovou tvarovku OC/PE 200/225. Veškeré ocelové části potrubí obnažené při napojování včetně svárů budou izolovány páskou aplikovanou zastudena (SERVIWRAP) s 50%</w:t>
      </w:r>
      <w:r>
        <w:rPr>
          <w:rFonts w:ascii="Calibri" w:hAnsi="Calibri" w:cs="Calibri"/>
          <w:sz w:val="22"/>
          <w:szCs w:val="22"/>
        </w:rPr>
        <w:t xml:space="preserve"> </w:t>
      </w:r>
      <w:r w:rsidRPr="00876341">
        <w:rPr>
          <w:rFonts w:ascii="Calibri" w:hAnsi="Calibri" w:cs="Calibri"/>
          <w:sz w:val="22"/>
          <w:szCs w:val="22"/>
        </w:rPr>
        <w:t>překrytím a chráněny geotextílií. V místě změny materiálu je navržen KVZ do poklopu.</w:t>
      </w:r>
    </w:p>
    <w:p w14:paraId="4BE102F9" w14:textId="77777777" w:rsidR="00EC1B26" w:rsidRPr="007A0EBF" w:rsidRDefault="00EC1B26" w:rsidP="00EC1B26">
      <w:pPr>
        <w:spacing w:before="60"/>
        <w:jc w:val="both"/>
        <w:rPr>
          <w:rFonts w:ascii="Calibri" w:hAnsi="Calibri" w:cs="Calibri"/>
          <w:sz w:val="22"/>
          <w:szCs w:val="22"/>
        </w:rPr>
      </w:pPr>
      <w:r w:rsidRPr="007A0EBF">
        <w:rPr>
          <w:rFonts w:ascii="Calibri" w:hAnsi="Calibri" w:cs="Calibri"/>
          <w:sz w:val="22"/>
          <w:szCs w:val="22"/>
        </w:rPr>
        <w:t>Délka plynovodní přeložky</w:t>
      </w:r>
      <w:r w:rsidRPr="007A0EBF">
        <w:rPr>
          <w:rFonts w:ascii="Calibri" w:hAnsi="Calibri" w:cs="Calibri"/>
          <w:sz w:val="22"/>
          <w:szCs w:val="22"/>
        </w:rPr>
        <w:tab/>
      </w:r>
      <w:r w:rsidRPr="007A0EBF">
        <w:rPr>
          <w:rFonts w:ascii="Calibri" w:hAnsi="Calibri" w:cs="Calibri"/>
          <w:sz w:val="22"/>
          <w:szCs w:val="22"/>
        </w:rPr>
        <w:tab/>
        <w:t>130,0 m</w:t>
      </w:r>
    </w:p>
    <w:p w14:paraId="123BF11D" w14:textId="77777777" w:rsidR="00EC1B26" w:rsidRPr="007A0EBF" w:rsidRDefault="00EC1B26" w:rsidP="00EC1B26">
      <w:pPr>
        <w:jc w:val="both"/>
        <w:rPr>
          <w:rFonts w:ascii="Calibri" w:hAnsi="Calibri" w:cs="Calibri"/>
          <w:sz w:val="22"/>
          <w:szCs w:val="22"/>
        </w:rPr>
      </w:pPr>
      <w:r w:rsidRPr="007A0EBF">
        <w:rPr>
          <w:rFonts w:ascii="Calibri" w:hAnsi="Calibri" w:cs="Calibri"/>
          <w:sz w:val="22"/>
          <w:szCs w:val="22"/>
        </w:rPr>
        <w:t>Jmenovitá světlost potrubí</w:t>
      </w:r>
      <w:r w:rsidRPr="007A0EBF">
        <w:rPr>
          <w:rFonts w:ascii="Calibri" w:hAnsi="Calibri" w:cs="Calibri"/>
          <w:sz w:val="22"/>
          <w:szCs w:val="22"/>
        </w:rPr>
        <w:tab/>
      </w:r>
      <w:r w:rsidRPr="007A0EBF">
        <w:rPr>
          <w:rFonts w:ascii="Calibri" w:hAnsi="Calibri" w:cs="Calibri"/>
          <w:sz w:val="22"/>
          <w:szCs w:val="22"/>
        </w:rPr>
        <w:tab/>
        <w:t>DN 225</w:t>
      </w:r>
    </w:p>
    <w:p w14:paraId="209D932B" w14:textId="77777777" w:rsidR="00EC1B26" w:rsidRPr="007A0EBF" w:rsidRDefault="00EC1B26" w:rsidP="00EC1B26">
      <w:pPr>
        <w:spacing w:after="60"/>
        <w:jc w:val="both"/>
        <w:rPr>
          <w:rFonts w:ascii="Calibri" w:hAnsi="Calibri" w:cs="Calibri"/>
          <w:sz w:val="22"/>
          <w:szCs w:val="22"/>
        </w:rPr>
      </w:pPr>
      <w:r w:rsidRPr="007A0EBF">
        <w:rPr>
          <w:rFonts w:ascii="Calibri" w:hAnsi="Calibri" w:cs="Calibri"/>
          <w:sz w:val="22"/>
          <w:szCs w:val="22"/>
        </w:rPr>
        <w:t>Materiál plynovodu</w:t>
      </w:r>
      <w:r w:rsidRPr="007A0EBF">
        <w:rPr>
          <w:rFonts w:ascii="Calibri" w:hAnsi="Calibri" w:cs="Calibri"/>
          <w:sz w:val="22"/>
          <w:szCs w:val="22"/>
        </w:rPr>
        <w:tab/>
      </w:r>
      <w:r w:rsidRPr="007A0EBF">
        <w:rPr>
          <w:rFonts w:ascii="Calibri" w:hAnsi="Calibri" w:cs="Calibri"/>
          <w:sz w:val="22"/>
          <w:szCs w:val="22"/>
        </w:rPr>
        <w:tab/>
      </w:r>
      <w:r w:rsidRPr="007A0EBF">
        <w:rPr>
          <w:rFonts w:ascii="Calibri" w:hAnsi="Calibri" w:cs="Calibri"/>
          <w:sz w:val="22"/>
          <w:szCs w:val="22"/>
        </w:rPr>
        <w:tab/>
        <w:t>PE 100, SDR 17,6  DN 225*12,8 mm</w:t>
      </w:r>
    </w:p>
    <w:p w14:paraId="5823A3D9" w14:textId="77777777" w:rsidR="00EC1B26" w:rsidRPr="007A0EBF" w:rsidRDefault="00EC1B26" w:rsidP="00EC1B26">
      <w:pPr>
        <w:jc w:val="both"/>
        <w:rPr>
          <w:rFonts w:ascii="Calibri" w:hAnsi="Calibri" w:cs="Calibri"/>
          <w:sz w:val="22"/>
          <w:szCs w:val="22"/>
        </w:rPr>
      </w:pPr>
      <w:r w:rsidRPr="007A0EBF">
        <w:rPr>
          <w:rFonts w:ascii="Calibri" w:hAnsi="Calibri" w:cs="Calibri"/>
          <w:sz w:val="22"/>
          <w:szCs w:val="22"/>
        </w:rPr>
        <w:t>Délka plynovodní přeložky</w:t>
      </w:r>
      <w:r w:rsidRPr="007A0EBF">
        <w:rPr>
          <w:rFonts w:ascii="Calibri" w:hAnsi="Calibri" w:cs="Calibri"/>
          <w:sz w:val="22"/>
          <w:szCs w:val="22"/>
        </w:rPr>
        <w:tab/>
      </w:r>
      <w:r w:rsidRPr="007A0EBF">
        <w:rPr>
          <w:rFonts w:ascii="Calibri" w:hAnsi="Calibri" w:cs="Calibri"/>
          <w:sz w:val="22"/>
          <w:szCs w:val="22"/>
        </w:rPr>
        <w:tab/>
        <w:t>2,0 m</w:t>
      </w:r>
    </w:p>
    <w:p w14:paraId="6A51A3C1" w14:textId="77777777" w:rsidR="00EC1B26" w:rsidRPr="007A0EBF" w:rsidRDefault="00EC1B26" w:rsidP="00EC1B26">
      <w:pPr>
        <w:jc w:val="both"/>
        <w:rPr>
          <w:rFonts w:ascii="Calibri" w:hAnsi="Calibri" w:cs="Calibri"/>
          <w:sz w:val="22"/>
          <w:szCs w:val="22"/>
        </w:rPr>
      </w:pPr>
      <w:r w:rsidRPr="007A0EBF">
        <w:rPr>
          <w:rFonts w:ascii="Calibri" w:hAnsi="Calibri" w:cs="Calibri"/>
          <w:sz w:val="22"/>
          <w:szCs w:val="22"/>
        </w:rPr>
        <w:t>Jmenovitá světlost potrubí</w:t>
      </w:r>
      <w:r w:rsidRPr="007A0EBF">
        <w:rPr>
          <w:rFonts w:ascii="Calibri" w:hAnsi="Calibri" w:cs="Calibri"/>
          <w:sz w:val="22"/>
          <w:szCs w:val="22"/>
        </w:rPr>
        <w:tab/>
      </w:r>
      <w:r w:rsidRPr="007A0EBF">
        <w:rPr>
          <w:rFonts w:ascii="Calibri" w:hAnsi="Calibri" w:cs="Calibri"/>
          <w:sz w:val="22"/>
          <w:szCs w:val="22"/>
        </w:rPr>
        <w:tab/>
        <w:t>DN 110</w:t>
      </w:r>
    </w:p>
    <w:p w14:paraId="590420D7" w14:textId="77777777" w:rsidR="00EC1B26" w:rsidRPr="007A0EBF" w:rsidRDefault="00EC1B26" w:rsidP="00EC1B26">
      <w:pPr>
        <w:spacing w:after="60"/>
        <w:jc w:val="both"/>
        <w:rPr>
          <w:rFonts w:ascii="Calibri" w:hAnsi="Calibri" w:cs="Calibri"/>
          <w:sz w:val="22"/>
          <w:szCs w:val="22"/>
        </w:rPr>
      </w:pPr>
      <w:r w:rsidRPr="007A0EBF">
        <w:rPr>
          <w:rFonts w:ascii="Calibri" w:hAnsi="Calibri" w:cs="Calibri"/>
          <w:sz w:val="22"/>
          <w:szCs w:val="22"/>
        </w:rPr>
        <w:t>Materiál plynovodu</w:t>
      </w:r>
      <w:r w:rsidRPr="007A0EBF">
        <w:rPr>
          <w:rFonts w:ascii="Calibri" w:hAnsi="Calibri" w:cs="Calibri"/>
          <w:sz w:val="22"/>
          <w:szCs w:val="22"/>
        </w:rPr>
        <w:tab/>
      </w:r>
      <w:r w:rsidRPr="007A0EBF">
        <w:rPr>
          <w:rFonts w:ascii="Calibri" w:hAnsi="Calibri" w:cs="Calibri"/>
          <w:sz w:val="22"/>
          <w:szCs w:val="22"/>
        </w:rPr>
        <w:tab/>
      </w:r>
      <w:r w:rsidRPr="007A0EBF">
        <w:rPr>
          <w:rFonts w:ascii="Calibri" w:hAnsi="Calibri" w:cs="Calibri"/>
          <w:sz w:val="22"/>
          <w:szCs w:val="22"/>
        </w:rPr>
        <w:tab/>
        <w:t>PE 100, SDR 17,6  DN 110*6,3 mm</w:t>
      </w:r>
    </w:p>
    <w:p w14:paraId="0E6CD05E" w14:textId="77777777" w:rsidR="00EC1B26" w:rsidRPr="007A0EBF" w:rsidRDefault="00EC1B26" w:rsidP="00EC1B26">
      <w:pPr>
        <w:jc w:val="both"/>
        <w:rPr>
          <w:rFonts w:ascii="Calibri" w:hAnsi="Calibri" w:cs="Calibri"/>
          <w:sz w:val="22"/>
          <w:szCs w:val="22"/>
        </w:rPr>
      </w:pPr>
      <w:r w:rsidRPr="007A0EBF">
        <w:rPr>
          <w:rFonts w:ascii="Calibri" w:hAnsi="Calibri" w:cs="Calibri"/>
          <w:sz w:val="22"/>
          <w:szCs w:val="22"/>
        </w:rPr>
        <w:t>Délka plynovodní přeložky</w:t>
      </w:r>
      <w:r w:rsidRPr="007A0EBF">
        <w:rPr>
          <w:rFonts w:ascii="Calibri" w:hAnsi="Calibri" w:cs="Calibri"/>
          <w:sz w:val="22"/>
          <w:szCs w:val="22"/>
        </w:rPr>
        <w:tab/>
      </w:r>
      <w:r w:rsidRPr="007A0EBF">
        <w:rPr>
          <w:rFonts w:ascii="Calibri" w:hAnsi="Calibri" w:cs="Calibri"/>
          <w:sz w:val="22"/>
          <w:szCs w:val="22"/>
        </w:rPr>
        <w:tab/>
        <w:t>17,0 m</w:t>
      </w:r>
    </w:p>
    <w:p w14:paraId="7F826E13" w14:textId="77777777" w:rsidR="00EC1B26" w:rsidRPr="007A0EBF" w:rsidRDefault="00EC1B26" w:rsidP="00EC1B26">
      <w:pPr>
        <w:jc w:val="both"/>
        <w:rPr>
          <w:rFonts w:ascii="Calibri" w:hAnsi="Calibri" w:cs="Calibri"/>
          <w:sz w:val="22"/>
          <w:szCs w:val="22"/>
        </w:rPr>
      </w:pPr>
      <w:r w:rsidRPr="007A0EBF">
        <w:rPr>
          <w:rFonts w:ascii="Calibri" w:hAnsi="Calibri" w:cs="Calibri"/>
          <w:sz w:val="22"/>
          <w:szCs w:val="22"/>
        </w:rPr>
        <w:t>Jmenovitá světlost potrubí</w:t>
      </w:r>
      <w:r w:rsidRPr="007A0EBF">
        <w:rPr>
          <w:rFonts w:ascii="Calibri" w:hAnsi="Calibri" w:cs="Calibri"/>
          <w:sz w:val="22"/>
          <w:szCs w:val="22"/>
        </w:rPr>
        <w:tab/>
      </w:r>
      <w:r w:rsidRPr="007A0EBF">
        <w:rPr>
          <w:rFonts w:ascii="Calibri" w:hAnsi="Calibri" w:cs="Calibri"/>
          <w:sz w:val="22"/>
          <w:szCs w:val="22"/>
        </w:rPr>
        <w:tab/>
        <w:t>DN 160</w:t>
      </w:r>
    </w:p>
    <w:p w14:paraId="49C5DD7E" w14:textId="77777777" w:rsidR="00EC1B26" w:rsidRPr="007A0EBF" w:rsidRDefault="00EC1B26" w:rsidP="00EC1B26">
      <w:pPr>
        <w:spacing w:after="60"/>
        <w:jc w:val="both"/>
        <w:rPr>
          <w:rFonts w:ascii="Calibri" w:hAnsi="Calibri" w:cs="Calibri"/>
          <w:sz w:val="22"/>
          <w:szCs w:val="22"/>
        </w:rPr>
      </w:pPr>
      <w:r w:rsidRPr="007A0EBF">
        <w:rPr>
          <w:rFonts w:ascii="Calibri" w:hAnsi="Calibri" w:cs="Calibri"/>
          <w:sz w:val="22"/>
          <w:szCs w:val="22"/>
        </w:rPr>
        <w:t>Materiál plynovodu</w:t>
      </w:r>
      <w:r w:rsidRPr="007A0EBF">
        <w:rPr>
          <w:rFonts w:ascii="Calibri" w:hAnsi="Calibri" w:cs="Calibri"/>
          <w:sz w:val="22"/>
          <w:szCs w:val="22"/>
        </w:rPr>
        <w:tab/>
      </w:r>
      <w:r w:rsidRPr="007A0EBF">
        <w:rPr>
          <w:rFonts w:ascii="Calibri" w:hAnsi="Calibri" w:cs="Calibri"/>
          <w:sz w:val="22"/>
          <w:szCs w:val="22"/>
        </w:rPr>
        <w:tab/>
      </w:r>
      <w:r w:rsidRPr="007A0EBF">
        <w:rPr>
          <w:rFonts w:ascii="Calibri" w:hAnsi="Calibri" w:cs="Calibri"/>
          <w:sz w:val="22"/>
          <w:szCs w:val="22"/>
        </w:rPr>
        <w:tab/>
        <w:t>PE 100, SDR 17,6  DN 160*9,1 mm</w:t>
      </w:r>
    </w:p>
    <w:p w14:paraId="46CEF7BA" w14:textId="77777777" w:rsidR="00EC1B26" w:rsidRPr="007A0EBF" w:rsidRDefault="00EC1B26" w:rsidP="00EC1B26">
      <w:pPr>
        <w:jc w:val="both"/>
        <w:rPr>
          <w:rFonts w:ascii="Calibri" w:hAnsi="Calibri" w:cs="Calibri"/>
          <w:sz w:val="22"/>
          <w:szCs w:val="22"/>
        </w:rPr>
      </w:pPr>
      <w:r w:rsidRPr="007A0EBF">
        <w:rPr>
          <w:rFonts w:ascii="Calibri" w:hAnsi="Calibri" w:cs="Calibri"/>
          <w:sz w:val="22"/>
          <w:szCs w:val="22"/>
        </w:rPr>
        <w:t>Provozní tlak</w:t>
      </w:r>
      <w:r w:rsidRPr="007A0EBF">
        <w:rPr>
          <w:rFonts w:ascii="Calibri" w:hAnsi="Calibri" w:cs="Calibri"/>
          <w:sz w:val="22"/>
          <w:szCs w:val="22"/>
        </w:rPr>
        <w:tab/>
      </w:r>
      <w:r w:rsidRPr="007A0EBF">
        <w:rPr>
          <w:rFonts w:ascii="Calibri" w:hAnsi="Calibri" w:cs="Calibri"/>
          <w:sz w:val="22"/>
          <w:szCs w:val="22"/>
        </w:rPr>
        <w:tab/>
      </w:r>
      <w:r w:rsidRPr="007A0EBF">
        <w:rPr>
          <w:rFonts w:ascii="Calibri" w:hAnsi="Calibri" w:cs="Calibri"/>
          <w:sz w:val="22"/>
          <w:szCs w:val="22"/>
        </w:rPr>
        <w:tab/>
      </w:r>
      <w:r w:rsidRPr="007A0EBF">
        <w:rPr>
          <w:rFonts w:ascii="Calibri" w:hAnsi="Calibri" w:cs="Calibri"/>
          <w:sz w:val="22"/>
          <w:szCs w:val="22"/>
        </w:rPr>
        <w:tab/>
        <w:t xml:space="preserve">300 - 100 kPa </w:t>
      </w:r>
    </w:p>
    <w:p w14:paraId="0D0262F4" w14:textId="77777777" w:rsidR="00EC1B26" w:rsidRPr="007A0EBF" w:rsidRDefault="00EC1B26" w:rsidP="00EC1B26">
      <w:pPr>
        <w:jc w:val="both"/>
        <w:rPr>
          <w:rFonts w:ascii="Calibri" w:hAnsi="Calibri" w:cs="Calibri"/>
          <w:sz w:val="22"/>
          <w:szCs w:val="22"/>
        </w:rPr>
      </w:pPr>
      <w:r w:rsidRPr="007A0EBF">
        <w:rPr>
          <w:rFonts w:ascii="Calibri" w:hAnsi="Calibri" w:cs="Calibri"/>
          <w:sz w:val="22"/>
          <w:szCs w:val="22"/>
        </w:rPr>
        <w:t>Délka ochranných potrubí</w:t>
      </w:r>
      <w:r w:rsidRPr="007A0EBF">
        <w:rPr>
          <w:rFonts w:ascii="Calibri" w:hAnsi="Calibri" w:cs="Calibri"/>
          <w:sz w:val="22"/>
          <w:szCs w:val="22"/>
        </w:rPr>
        <w:tab/>
      </w:r>
      <w:r w:rsidRPr="007A0EBF">
        <w:rPr>
          <w:rFonts w:ascii="Calibri" w:hAnsi="Calibri" w:cs="Calibri"/>
          <w:sz w:val="22"/>
          <w:szCs w:val="22"/>
        </w:rPr>
        <w:tab/>
        <w:t>6,0 m</w:t>
      </w:r>
    </w:p>
    <w:p w14:paraId="2F9AEFF3" w14:textId="77777777" w:rsidR="00EC1B26" w:rsidRPr="007A0EBF" w:rsidRDefault="00EC1B26" w:rsidP="00EC1B26">
      <w:pPr>
        <w:jc w:val="both"/>
        <w:rPr>
          <w:rFonts w:ascii="Calibri" w:hAnsi="Calibri" w:cs="Calibri"/>
          <w:sz w:val="22"/>
          <w:szCs w:val="22"/>
        </w:rPr>
      </w:pPr>
      <w:r w:rsidRPr="007A0EBF">
        <w:rPr>
          <w:rFonts w:ascii="Calibri" w:hAnsi="Calibri" w:cs="Calibri"/>
          <w:sz w:val="22"/>
          <w:szCs w:val="22"/>
        </w:rPr>
        <w:t>Jmenovitá světlost potrubí</w:t>
      </w:r>
      <w:r w:rsidRPr="007A0EBF">
        <w:rPr>
          <w:rFonts w:ascii="Calibri" w:hAnsi="Calibri" w:cs="Calibri"/>
          <w:sz w:val="22"/>
          <w:szCs w:val="22"/>
        </w:rPr>
        <w:tab/>
      </w:r>
      <w:r w:rsidRPr="007A0EBF">
        <w:rPr>
          <w:rFonts w:ascii="Calibri" w:hAnsi="Calibri" w:cs="Calibri"/>
          <w:sz w:val="22"/>
          <w:szCs w:val="22"/>
        </w:rPr>
        <w:tab/>
        <w:t>DN 225</w:t>
      </w:r>
    </w:p>
    <w:p w14:paraId="65F417CA" w14:textId="77777777" w:rsidR="00EC1B26" w:rsidRPr="007A0EBF" w:rsidRDefault="00EC1B26" w:rsidP="00EC1B26">
      <w:pPr>
        <w:jc w:val="both"/>
        <w:rPr>
          <w:rFonts w:ascii="Calibri" w:hAnsi="Calibri" w:cs="Calibri"/>
          <w:sz w:val="22"/>
          <w:szCs w:val="22"/>
        </w:rPr>
      </w:pPr>
      <w:r w:rsidRPr="007A0EBF">
        <w:rPr>
          <w:rFonts w:ascii="Calibri" w:hAnsi="Calibri" w:cs="Calibri"/>
          <w:sz w:val="22"/>
          <w:szCs w:val="22"/>
        </w:rPr>
        <w:t>Materiál plynovodu</w:t>
      </w:r>
      <w:r w:rsidRPr="007A0EBF">
        <w:rPr>
          <w:rFonts w:ascii="Calibri" w:hAnsi="Calibri" w:cs="Calibri"/>
          <w:sz w:val="22"/>
          <w:szCs w:val="22"/>
        </w:rPr>
        <w:tab/>
      </w:r>
      <w:r w:rsidRPr="007A0EBF">
        <w:rPr>
          <w:rFonts w:ascii="Calibri" w:hAnsi="Calibri" w:cs="Calibri"/>
          <w:sz w:val="22"/>
          <w:szCs w:val="22"/>
        </w:rPr>
        <w:tab/>
      </w:r>
      <w:r w:rsidRPr="007A0EBF">
        <w:rPr>
          <w:rFonts w:ascii="Calibri" w:hAnsi="Calibri" w:cs="Calibri"/>
          <w:sz w:val="22"/>
          <w:szCs w:val="22"/>
        </w:rPr>
        <w:tab/>
        <w:t>PE 100, SDR 17  DN 225*13,4 mm</w:t>
      </w:r>
    </w:p>
    <w:p w14:paraId="60418A68" w14:textId="77777777" w:rsidR="00EC1B26" w:rsidRPr="007A0EBF" w:rsidRDefault="00EC1B26" w:rsidP="00EC1B26">
      <w:pPr>
        <w:jc w:val="both"/>
        <w:rPr>
          <w:rFonts w:ascii="Calibri" w:hAnsi="Calibri" w:cs="Calibri"/>
          <w:sz w:val="22"/>
          <w:szCs w:val="22"/>
        </w:rPr>
      </w:pPr>
      <w:r w:rsidRPr="007A0EBF">
        <w:rPr>
          <w:rFonts w:ascii="Calibri" w:hAnsi="Calibri" w:cs="Calibri"/>
          <w:sz w:val="22"/>
          <w:szCs w:val="22"/>
        </w:rPr>
        <w:t>Délka ochranných potrubí</w:t>
      </w:r>
      <w:r w:rsidRPr="007A0EBF">
        <w:rPr>
          <w:rFonts w:ascii="Calibri" w:hAnsi="Calibri" w:cs="Calibri"/>
          <w:sz w:val="22"/>
          <w:szCs w:val="22"/>
        </w:rPr>
        <w:tab/>
      </w:r>
      <w:r w:rsidRPr="007A0EBF">
        <w:rPr>
          <w:rFonts w:ascii="Calibri" w:hAnsi="Calibri" w:cs="Calibri"/>
          <w:sz w:val="22"/>
          <w:szCs w:val="22"/>
        </w:rPr>
        <w:tab/>
        <w:t>11,5 m,, 13,0 m</w:t>
      </w:r>
    </w:p>
    <w:p w14:paraId="4D679272" w14:textId="77777777" w:rsidR="00EC1B26" w:rsidRPr="007A0EBF" w:rsidRDefault="00EC1B26" w:rsidP="00EC1B26">
      <w:pPr>
        <w:jc w:val="both"/>
        <w:rPr>
          <w:rFonts w:ascii="Calibri" w:hAnsi="Calibri" w:cs="Calibri"/>
          <w:sz w:val="22"/>
          <w:szCs w:val="22"/>
        </w:rPr>
      </w:pPr>
      <w:r w:rsidRPr="007A0EBF">
        <w:rPr>
          <w:rFonts w:ascii="Calibri" w:hAnsi="Calibri" w:cs="Calibri"/>
          <w:sz w:val="22"/>
          <w:szCs w:val="22"/>
        </w:rPr>
        <w:t>Jmenovitá světlost potrubí</w:t>
      </w:r>
      <w:r w:rsidRPr="007A0EBF">
        <w:rPr>
          <w:rFonts w:ascii="Calibri" w:hAnsi="Calibri" w:cs="Calibri"/>
          <w:sz w:val="22"/>
          <w:szCs w:val="22"/>
        </w:rPr>
        <w:tab/>
      </w:r>
      <w:r w:rsidRPr="007A0EBF">
        <w:rPr>
          <w:rFonts w:ascii="Calibri" w:hAnsi="Calibri" w:cs="Calibri"/>
          <w:sz w:val="22"/>
          <w:szCs w:val="22"/>
        </w:rPr>
        <w:tab/>
        <w:t>DN 315</w:t>
      </w:r>
    </w:p>
    <w:p w14:paraId="1969F103" w14:textId="77777777" w:rsidR="00EC1B26" w:rsidRPr="007A0EBF" w:rsidRDefault="00EC1B26" w:rsidP="00EC1B26">
      <w:pPr>
        <w:jc w:val="both"/>
        <w:rPr>
          <w:rFonts w:ascii="Calibri" w:hAnsi="Calibri" w:cs="Calibri"/>
          <w:sz w:val="22"/>
          <w:szCs w:val="22"/>
        </w:rPr>
      </w:pPr>
      <w:r w:rsidRPr="007A0EBF">
        <w:rPr>
          <w:rFonts w:ascii="Calibri" w:hAnsi="Calibri" w:cs="Calibri"/>
          <w:sz w:val="22"/>
          <w:szCs w:val="22"/>
        </w:rPr>
        <w:t>Materiál plynovodu</w:t>
      </w:r>
      <w:r w:rsidRPr="007A0EBF">
        <w:rPr>
          <w:rFonts w:ascii="Calibri" w:hAnsi="Calibri" w:cs="Calibri"/>
          <w:sz w:val="22"/>
          <w:szCs w:val="22"/>
        </w:rPr>
        <w:tab/>
      </w:r>
      <w:r w:rsidRPr="007A0EBF">
        <w:rPr>
          <w:rFonts w:ascii="Calibri" w:hAnsi="Calibri" w:cs="Calibri"/>
          <w:sz w:val="22"/>
          <w:szCs w:val="22"/>
        </w:rPr>
        <w:tab/>
      </w:r>
      <w:r w:rsidRPr="007A0EBF">
        <w:rPr>
          <w:rFonts w:ascii="Calibri" w:hAnsi="Calibri" w:cs="Calibri"/>
          <w:sz w:val="22"/>
          <w:szCs w:val="22"/>
        </w:rPr>
        <w:tab/>
        <w:t>PE 100, SDR 17  DN 315*17,9 mm</w:t>
      </w:r>
    </w:p>
    <w:p w14:paraId="104FD284" w14:textId="77777777" w:rsidR="00EC1B26" w:rsidRPr="009B5325" w:rsidRDefault="00EC1B26" w:rsidP="00EC1B26">
      <w:pPr>
        <w:spacing w:before="60" w:after="60"/>
        <w:jc w:val="both"/>
        <w:rPr>
          <w:rFonts w:ascii="Calibri" w:hAnsi="Calibri" w:cs="Calibri"/>
          <w:sz w:val="22"/>
          <w:szCs w:val="22"/>
        </w:rPr>
      </w:pPr>
      <w:r w:rsidRPr="006550BF">
        <w:rPr>
          <w:rFonts w:ascii="Calibri" w:hAnsi="Calibri" w:cs="Calibri"/>
          <w:sz w:val="22"/>
          <w:szCs w:val="22"/>
        </w:rPr>
        <w:t>V rámci výstavby přeložek plynovodů dojde k odstavení z provozu a odpojení stávajícího OC plynovodu. Po provedení montáže nového plynovodu bude stávající plynovod odplynován a připraví se k demontáži. Stávající odstavené úseky plynovodů a částí přípojek budou zrušeny v celém rozsahu – potrubí bude po odplynování odstraněno vytažením ze země a dále budou odstraněny poklopy a případně další nadzemní zařízení na rušeném plynovodu.</w:t>
      </w:r>
    </w:p>
    <w:p w14:paraId="283713E1" w14:textId="2F64893A" w:rsidR="00E52075" w:rsidRPr="008E5474" w:rsidRDefault="00212FB2" w:rsidP="00EC1B26">
      <w:pPr>
        <w:spacing w:before="180"/>
        <w:jc w:val="both"/>
        <w:rPr>
          <w:rFonts w:ascii="Calibri" w:hAnsi="Calibri" w:cs="Calibri"/>
          <w:sz w:val="22"/>
          <w:szCs w:val="22"/>
          <w:u w:val="single"/>
        </w:rPr>
      </w:pPr>
      <w:r w:rsidRPr="008E5474">
        <w:rPr>
          <w:rFonts w:ascii="Calibri" w:hAnsi="Calibri" w:cs="Calibri"/>
          <w:sz w:val="22"/>
          <w:szCs w:val="22"/>
          <w:u w:val="single"/>
        </w:rPr>
        <w:t>SO 50</w:t>
      </w:r>
      <w:r w:rsidR="008E5474" w:rsidRPr="008E5474">
        <w:rPr>
          <w:rFonts w:ascii="Calibri" w:hAnsi="Calibri" w:cs="Calibri"/>
          <w:sz w:val="22"/>
          <w:szCs w:val="22"/>
          <w:u w:val="single"/>
        </w:rPr>
        <w:t>2</w:t>
      </w:r>
      <w:r w:rsidR="00E52075" w:rsidRPr="008E5474">
        <w:rPr>
          <w:rFonts w:ascii="Calibri" w:hAnsi="Calibri" w:cs="Calibri"/>
          <w:sz w:val="22"/>
          <w:szCs w:val="22"/>
          <w:u w:val="single"/>
        </w:rPr>
        <w:t xml:space="preserve"> – Teplovodní rozvody</w:t>
      </w:r>
    </w:p>
    <w:p w14:paraId="64025A87" w14:textId="77777777" w:rsidR="00E52075" w:rsidRPr="00BD3C72" w:rsidRDefault="00E52075" w:rsidP="00E52075">
      <w:pPr>
        <w:spacing w:before="60" w:after="60"/>
        <w:jc w:val="both"/>
        <w:rPr>
          <w:rFonts w:ascii="Calibri" w:hAnsi="Calibri" w:cs="Calibri"/>
          <w:sz w:val="22"/>
          <w:szCs w:val="22"/>
        </w:rPr>
      </w:pPr>
      <w:r w:rsidRPr="00BD3C72">
        <w:rPr>
          <w:rFonts w:ascii="Calibri" w:hAnsi="Calibri" w:cs="Calibri"/>
          <w:sz w:val="22"/>
          <w:szCs w:val="22"/>
        </w:rPr>
        <w:t>Objekty SO1 a SO2 budou napojeny novým teplovodním rozvodem, který bude napojen ze stávající plynové kotelny PK-ŠK Škrétova ve vlastnictví společnosti Teplárny Brno, a.s. Nové teplovodní potrubí povede v nové trase travnatými a zpevněnými plochami až do prostoru staveniště bytových domů a napojí přímo domy SO 1 a SO 2. Další objekty budou mohou být napojeny dodatečně dle potřeby. Napojení bude realizováno navrtávkami.</w:t>
      </w:r>
    </w:p>
    <w:p w14:paraId="4957EB4C" w14:textId="77777777" w:rsidR="00E52075" w:rsidRPr="00BD3C72" w:rsidRDefault="00E52075" w:rsidP="00E52075">
      <w:pPr>
        <w:spacing w:before="60" w:after="60"/>
        <w:jc w:val="both"/>
        <w:rPr>
          <w:rFonts w:ascii="Calibri" w:hAnsi="Calibri" w:cs="Calibri"/>
          <w:sz w:val="22"/>
          <w:szCs w:val="22"/>
        </w:rPr>
      </w:pPr>
      <w:r w:rsidRPr="00BD3C72">
        <w:rPr>
          <w:rFonts w:ascii="Calibri" w:hAnsi="Calibri" w:cs="Calibri"/>
          <w:sz w:val="22"/>
          <w:szCs w:val="22"/>
        </w:rPr>
        <w:t>V návrhu páteřního teplovodu se kapacitně uvažuje i s výhledovým připojením mateřské školy a rozvojové lokality na okolních pozemcích.</w:t>
      </w:r>
    </w:p>
    <w:p w14:paraId="4CEA9EEC" w14:textId="77777777" w:rsidR="00E52075" w:rsidRPr="00BD3C72" w:rsidRDefault="00E52075" w:rsidP="00E52075">
      <w:pPr>
        <w:spacing w:before="60" w:after="60"/>
        <w:jc w:val="both"/>
        <w:rPr>
          <w:rFonts w:ascii="Calibri" w:hAnsi="Calibri" w:cs="Calibri"/>
          <w:sz w:val="22"/>
          <w:szCs w:val="22"/>
        </w:rPr>
      </w:pPr>
      <w:r w:rsidRPr="00BD3C72">
        <w:rPr>
          <w:rFonts w:ascii="Calibri" w:hAnsi="Calibri" w:cs="Calibri"/>
          <w:sz w:val="22"/>
          <w:szCs w:val="22"/>
        </w:rPr>
        <w:t>Nový teplovod bude proveden z předizolovaného potrubí, které bude ukládáno přímo do země do pískového podsypu. Každá přípojka bude v objektu ukončena uzavíracími armaturami a sestavou odvzdušnění přípojky hned za obvodovou stěnou.</w:t>
      </w:r>
    </w:p>
    <w:p w14:paraId="5FDF952E" w14:textId="77777777" w:rsidR="00E52075" w:rsidRPr="00BD3C72" w:rsidRDefault="00E52075" w:rsidP="00E52075">
      <w:pPr>
        <w:spacing w:before="60" w:after="60"/>
        <w:jc w:val="both"/>
        <w:rPr>
          <w:rFonts w:ascii="Calibri" w:hAnsi="Calibri" w:cs="Calibri"/>
          <w:i/>
          <w:iCs/>
          <w:sz w:val="22"/>
          <w:szCs w:val="22"/>
        </w:rPr>
      </w:pPr>
      <w:r w:rsidRPr="00BD3C72">
        <w:rPr>
          <w:rFonts w:ascii="Calibri" w:hAnsi="Calibri" w:cs="Calibri"/>
          <w:i/>
          <w:iCs/>
          <w:sz w:val="22"/>
          <w:szCs w:val="22"/>
        </w:rPr>
        <w:t>Parametry přípojky, přenášený tepelný výkon</w:t>
      </w:r>
    </w:p>
    <w:p w14:paraId="1F6AF090" w14:textId="77777777" w:rsidR="00E52075" w:rsidRPr="00BD3C72" w:rsidRDefault="00E52075" w:rsidP="00E52075">
      <w:pPr>
        <w:spacing w:before="60" w:after="60"/>
        <w:jc w:val="both"/>
        <w:rPr>
          <w:rFonts w:ascii="Calibri" w:hAnsi="Calibri" w:cs="Calibri"/>
          <w:sz w:val="22"/>
          <w:szCs w:val="22"/>
        </w:rPr>
      </w:pPr>
      <w:r w:rsidRPr="00BD3C72">
        <w:rPr>
          <w:rFonts w:ascii="Calibri" w:hAnsi="Calibri" w:cs="Calibri"/>
          <w:sz w:val="22"/>
          <w:szCs w:val="22"/>
        </w:rPr>
        <w:t>Délka nového potrubí:</w:t>
      </w:r>
      <w:r w:rsidRPr="00BD3C72">
        <w:rPr>
          <w:rFonts w:ascii="Calibri" w:hAnsi="Calibri" w:cs="Calibri"/>
          <w:sz w:val="22"/>
          <w:szCs w:val="22"/>
        </w:rPr>
        <w:tab/>
      </w:r>
      <w:r w:rsidRPr="00BD3C72">
        <w:rPr>
          <w:rFonts w:ascii="Calibri" w:hAnsi="Calibri" w:cs="Calibri"/>
          <w:sz w:val="22"/>
          <w:szCs w:val="22"/>
        </w:rPr>
        <w:tab/>
      </w:r>
      <w:r w:rsidRPr="00BD3C72">
        <w:rPr>
          <w:rFonts w:ascii="Calibri" w:hAnsi="Calibri" w:cs="Calibri"/>
          <w:sz w:val="22"/>
          <w:szCs w:val="22"/>
        </w:rPr>
        <w:tab/>
      </w:r>
      <w:r w:rsidRPr="00BD3C72">
        <w:rPr>
          <w:rFonts w:ascii="Calibri" w:hAnsi="Calibri" w:cs="Calibri"/>
          <w:sz w:val="22"/>
          <w:szCs w:val="22"/>
        </w:rPr>
        <w:tab/>
        <w:t>332,9 m</w:t>
      </w:r>
    </w:p>
    <w:p w14:paraId="649B7889" w14:textId="77777777" w:rsidR="00E52075" w:rsidRPr="00BD3C72" w:rsidRDefault="00E52075" w:rsidP="00E52075">
      <w:pPr>
        <w:spacing w:before="60" w:after="60"/>
        <w:jc w:val="both"/>
        <w:rPr>
          <w:rFonts w:ascii="Calibri" w:hAnsi="Calibri" w:cs="Calibri"/>
          <w:sz w:val="22"/>
          <w:szCs w:val="22"/>
        </w:rPr>
      </w:pPr>
      <w:r w:rsidRPr="00BD3C72">
        <w:rPr>
          <w:rFonts w:ascii="Calibri" w:hAnsi="Calibri" w:cs="Calibri"/>
          <w:sz w:val="22"/>
          <w:szCs w:val="22"/>
        </w:rPr>
        <w:lastRenderedPageBreak/>
        <w:t>Přípojný výkon BD SO 1:</w:t>
      </w:r>
      <w:r w:rsidRPr="00BD3C72">
        <w:rPr>
          <w:rFonts w:ascii="Calibri" w:hAnsi="Calibri" w:cs="Calibri"/>
          <w:sz w:val="22"/>
          <w:szCs w:val="22"/>
        </w:rPr>
        <w:tab/>
        <w:t xml:space="preserve">     </w:t>
      </w:r>
      <w:r w:rsidRPr="00BD3C72">
        <w:rPr>
          <w:rFonts w:ascii="Calibri" w:hAnsi="Calibri" w:cs="Calibri"/>
          <w:sz w:val="22"/>
          <w:szCs w:val="22"/>
        </w:rPr>
        <w:tab/>
      </w:r>
      <w:r w:rsidRPr="00BD3C72">
        <w:rPr>
          <w:rFonts w:ascii="Calibri" w:hAnsi="Calibri" w:cs="Calibri"/>
          <w:sz w:val="22"/>
          <w:szCs w:val="22"/>
        </w:rPr>
        <w:tab/>
        <w:t>70 kW</w:t>
      </w:r>
    </w:p>
    <w:p w14:paraId="3B6C10C3" w14:textId="77777777" w:rsidR="00E52075" w:rsidRPr="00BD3C72" w:rsidRDefault="00E52075" w:rsidP="00E52075">
      <w:pPr>
        <w:spacing w:before="60" w:after="60"/>
        <w:jc w:val="both"/>
        <w:rPr>
          <w:rFonts w:ascii="Calibri" w:hAnsi="Calibri" w:cs="Calibri"/>
          <w:sz w:val="22"/>
          <w:szCs w:val="22"/>
        </w:rPr>
      </w:pPr>
      <w:r w:rsidRPr="00BD3C72">
        <w:rPr>
          <w:rFonts w:ascii="Calibri" w:hAnsi="Calibri" w:cs="Calibri"/>
          <w:sz w:val="22"/>
          <w:szCs w:val="22"/>
        </w:rPr>
        <w:t>Přípojný výkon BD SO 2:</w:t>
      </w:r>
      <w:r w:rsidRPr="00BD3C72">
        <w:rPr>
          <w:rFonts w:ascii="Calibri" w:hAnsi="Calibri" w:cs="Calibri"/>
          <w:sz w:val="22"/>
          <w:szCs w:val="22"/>
        </w:rPr>
        <w:tab/>
        <w:t xml:space="preserve">     </w:t>
      </w:r>
      <w:r w:rsidRPr="00BD3C72">
        <w:rPr>
          <w:rFonts w:ascii="Calibri" w:hAnsi="Calibri" w:cs="Calibri"/>
          <w:sz w:val="22"/>
          <w:szCs w:val="22"/>
        </w:rPr>
        <w:tab/>
      </w:r>
      <w:r w:rsidRPr="00BD3C72">
        <w:rPr>
          <w:rFonts w:ascii="Calibri" w:hAnsi="Calibri" w:cs="Calibri"/>
          <w:sz w:val="22"/>
          <w:szCs w:val="22"/>
        </w:rPr>
        <w:tab/>
        <w:t>80 kW</w:t>
      </w:r>
    </w:p>
    <w:p w14:paraId="3BCBDF62" w14:textId="77777777" w:rsidR="00E52075" w:rsidRPr="00BD3C72" w:rsidRDefault="00E52075" w:rsidP="00E52075">
      <w:pPr>
        <w:spacing w:before="60" w:after="60"/>
        <w:jc w:val="both"/>
        <w:rPr>
          <w:rFonts w:ascii="Calibri" w:hAnsi="Calibri" w:cs="Calibri"/>
          <w:sz w:val="22"/>
          <w:szCs w:val="22"/>
        </w:rPr>
      </w:pPr>
      <w:r w:rsidRPr="00BD3C72">
        <w:rPr>
          <w:rFonts w:ascii="Calibri" w:hAnsi="Calibri" w:cs="Calibri"/>
          <w:sz w:val="22"/>
          <w:szCs w:val="22"/>
        </w:rPr>
        <w:t>Přípojný výkon dalších objektů (výhled):</w:t>
      </w:r>
      <w:r w:rsidRPr="00BD3C72">
        <w:rPr>
          <w:rFonts w:ascii="Calibri" w:hAnsi="Calibri" w:cs="Calibri"/>
          <w:sz w:val="22"/>
          <w:szCs w:val="22"/>
        </w:rPr>
        <w:tab/>
        <w:t>240 kW</w:t>
      </w:r>
    </w:p>
    <w:p w14:paraId="17458493" w14:textId="77777777" w:rsidR="00E52075" w:rsidRPr="00BD3C72" w:rsidRDefault="00E52075" w:rsidP="00E52075">
      <w:pPr>
        <w:spacing w:before="60" w:after="60"/>
        <w:jc w:val="both"/>
        <w:rPr>
          <w:rFonts w:ascii="Calibri" w:hAnsi="Calibri" w:cs="Calibri"/>
          <w:sz w:val="22"/>
          <w:szCs w:val="22"/>
        </w:rPr>
      </w:pPr>
      <w:r w:rsidRPr="00BD3C72">
        <w:rPr>
          <w:rFonts w:ascii="Calibri" w:hAnsi="Calibri" w:cs="Calibri"/>
          <w:sz w:val="22"/>
          <w:szCs w:val="22"/>
        </w:rPr>
        <w:t>Přípojný výkon MŠ (výhled):</w:t>
      </w:r>
      <w:r w:rsidRPr="00BD3C72">
        <w:rPr>
          <w:rFonts w:ascii="Calibri" w:hAnsi="Calibri" w:cs="Calibri"/>
          <w:sz w:val="22"/>
          <w:szCs w:val="22"/>
        </w:rPr>
        <w:tab/>
        <w:t xml:space="preserve">     </w:t>
      </w:r>
      <w:r w:rsidRPr="00BD3C72">
        <w:rPr>
          <w:rFonts w:ascii="Calibri" w:hAnsi="Calibri" w:cs="Calibri"/>
          <w:sz w:val="22"/>
          <w:szCs w:val="22"/>
        </w:rPr>
        <w:tab/>
      </w:r>
      <w:r w:rsidRPr="00BD3C72">
        <w:rPr>
          <w:rFonts w:ascii="Calibri" w:hAnsi="Calibri" w:cs="Calibri"/>
          <w:sz w:val="22"/>
          <w:szCs w:val="22"/>
        </w:rPr>
        <w:tab/>
        <w:t>100 kW</w:t>
      </w:r>
    </w:p>
    <w:p w14:paraId="60FBCA4D" w14:textId="77777777" w:rsidR="00E52075" w:rsidRPr="00BD3C72" w:rsidRDefault="00E52075" w:rsidP="00E52075">
      <w:pPr>
        <w:spacing w:before="60" w:after="60"/>
        <w:jc w:val="both"/>
        <w:rPr>
          <w:rFonts w:ascii="Calibri" w:hAnsi="Calibri" w:cs="Calibri"/>
          <w:sz w:val="22"/>
          <w:szCs w:val="22"/>
        </w:rPr>
      </w:pPr>
      <w:r w:rsidRPr="00BD3C72">
        <w:rPr>
          <w:rFonts w:ascii="Calibri" w:hAnsi="Calibri" w:cs="Calibri"/>
          <w:sz w:val="22"/>
          <w:szCs w:val="22"/>
        </w:rPr>
        <w:t>Přípojný výkon rozvojové lokality:</w:t>
      </w:r>
      <w:r w:rsidRPr="00BD3C72">
        <w:rPr>
          <w:rFonts w:ascii="Calibri" w:hAnsi="Calibri" w:cs="Calibri"/>
          <w:sz w:val="22"/>
          <w:szCs w:val="22"/>
        </w:rPr>
        <w:tab/>
        <w:t xml:space="preserve">     </w:t>
      </w:r>
      <w:r w:rsidRPr="00BD3C72">
        <w:rPr>
          <w:rFonts w:ascii="Calibri" w:hAnsi="Calibri" w:cs="Calibri"/>
          <w:sz w:val="22"/>
          <w:szCs w:val="22"/>
        </w:rPr>
        <w:tab/>
        <w:t>600 kW</w:t>
      </w:r>
    </w:p>
    <w:p w14:paraId="368CD014" w14:textId="77777777" w:rsidR="00E52075" w:rsidRPr="00BD3C72" w:rsidRDefault="00E52075" w:rsidP="00E52075">
      <w:pPr>
        <w:spacing w:before="60" w:after="60"/>
        <w:jc w:val="both"/>
        <w:rPr>
          <w:rFonts w:ascii="Calibri" w:hAnsi="Calibri" w:cs="Calibri"/>
          <w:i/>
          <w:iCs/>
          <w:sz w:val="22"/>
          <w:szCs w:val="22"/>
        </w:rPr>
      </w:pPr>
      <w:r w:rsidRPr="00BD3C72">
        <w:rPr>
          <w:rFonts w:ascii="Calibri" w:hAnsi="Calibri" w:cs="Calibri"/>
          <w:i/>
          <w:iCs/>
          <w:sz w:val="22"/>
          <w:szCs w:val="22"/>
        </w:rPr>
        <w:t>Parametry média</w:t>
      </w:r>
    </w:p>
    <w:p w14:paraId="53175C84" w14:textId="77777777" w:rsidR="00E52075" w:rsidRPr="00BD3C72" w:rsidRDefault="00E52075" w:rsidP="00E52075">
      <w:pPr>
        <w:spacing w:before="60" w:after="60"/>
        <w:jc w:val="both"/>
        <w:rPr>
          <w:rFonts w:ascii="Calibri" w:hAnsi="Calibri" w:cs="Calibri"/>
          <w:sz w:val="22"/>
          <w:szCs w:val="22"/>
        </w:rPr>
      </w:pPr>
      <w:r w:rsidRPr="00BD3C72">
        <w:rPr>
          <w:rFonts w:ascii="Calibri" w:hAnsi="Calibri" w:cs="Calibri"/>
          <w:sz w:val="22"/>
          <w:szCs w:val="22"/>
        </w:rPr>
        <w:t xml:space="preserve">teplonosné médium: </w:t>
      </w:r>
      <w:r w:rsidRPr="00BD3C72">
        <w:rPr>
          <w:rFonts w:ascii="Calibri" w:hAnsi="Calibri" w:cs="Calibri"/>
          <w:sz w:val="22"/>
          <w:szCs w:val="22"/>
        </w:rPr>
        <w:tab/>
      </w:r>
      <w:r w:rsidRPr="00BD3C72">
        <w:rPr>
          <w:rFonts w:ascii="Calibri" w:hAnsi="Calibri" w:cs="Calibri"/>
          <w:sz w:val="22"/>
          <w:szCs w:val="22"/>
        </w:rPr>
        <w:tab/>
      </w:r>
      <w:r w:rsidRPr="00BD3C72">
        <w:rPr>
          <w:rFonts w:ascii="Calibri" w:hAnsi="Calibri" w:cs="Calibri"/>
          <w:sz w:val="22"/>
          <w:szCs w:val="22"/>
        </w:rPr>
        <w:tab/>
      </w:r>
      <w:r w:rsidRPr="00BD3C72">
        <w:rPr>
          <w:rFonts w:ascii="Calibri" w:hAnsi="Calibri" w:cs="Calibri"/>
          <w:sz w:val="22"/>
          <w:szCs w:val="22"/>
        </w:rPr>
        <w:tab/>
        <w:t>teplá voda</w:t>
      </w:r>
    </w:p>
    <w:p w14:paraId="42451835" w14:textId="77777777" w:rsidR="00E52075" w:rsidRPr="00BD3C72" w:rsidRDefault="00E52075" w:rsidP="00E52075">
      <w:pPr>
        <w:spacing w:before="60" w:after="60"/>
        <w:jc w:val="both"/>
        <w:rPr>
          <w:rFonts w:ascii="Calibri" w:hAnsi="Calibri" w:cs="Calibri"/>
          <w:sz w:val="22"/>
          <w:szCs w:val="22"/>
        </w:rPr>
      </w:pPr>
      <w:r w:rsidRPr="00BD3C72">
        <w:rPr>
          <w:rFonts w:ascii="Calibri" w:hAnsi="Calibri" w:cs="Calibri"/>
          <w:sz w:val="22"/>
          <w:szCs w:val="22"/>
        </w:rPr>
        <w:t xml:space="preserve">parametry média: </w:t>
      </w:r>
      <w:r w:rsidRPr="00BD3C72">
        <w:rPr>
          <w:rFonts w:ascii="Calibri" w:hAnsi="Calibri" w:cs="Calibri"/>
          <w:sz w:val="22"/>
          <w:szCs w:val="22"/>
        </w:rPr>
        <w:tab/>
      </w:r>
      <w:r w:rsidRPr="00BD3C72">
        <w:rPr>
          <w:rFonts w:ascii="Calibri" w:hAnsi="Calibri" w:cs="Calibri"/>
          <w:sz w:val="22"/>
          <w:szCs w:val="22"/>
        </w:rPr>
        <w:tab/>
      </w:r>
      <w:r w:rsidRPr="00BD3C72">
        <w:rPr>
          <w:rFonts w:ascii="Calibri" w:hAnsi="Calibri" w:cs="Calibri"/>
          <w:sz w:val="22"/>
          <w:szCs w:val="22"/>
        </w:rPr>
        <w:tab/>
      </w:r>
      <w:r w:rsidRPr="00BD3C72">
        <w:rPr>
          <w:rFonts w:ascii="Calibri" w:hAnsi="Calibri" w:cs="Calibri"/>
          <w:sz w:val="22"/>
          <w:szCs w:val="22"/>
        </w:rPr>
        <w:tab/>
        <w:t>80 / 60 °C, PN 6</w:t>
      </w:r>
    </w:p>
    <w:p w14:paraId="6FBE8470" w14:textId="77777777" w:rsidR="00E52075" w:rsidRPr="00BD3C72" w:rsidRDefault="00E52075" w:rsidP="00E52075">
      <w:pPr>
        <w:spacing w:before="60" w:after="60"/>
        <w:jc w:val="both"/>
        <w:rPr>
          <w:rFonts w:ascii="Calibri" w:hAnsi="Calibri" w:cs="Calibri"/>
          <w:sz w:val="22"/>
          <w:szCs w:val="22"/>
        </w:rPr>
      </w:pPr>
      <w:r w:rsidRPr="00BD3C72">
        <w:rPr>
          <w:rFonts w:ascii="Calibri" w:hAnsi="Calibri" w:cs="Calibri"/>
          <w:sz w:val="22"/>
          <w:szCs w:val="22"/>
        </w:rPr>
        <w:t xml:space="preserve">technologie uložení: </w:t>
      </w:r>
      <w:r w:rsidRPr="00BD3C72">
        <w:rPr>
          <w:rFonts w:ascii="Calibri" w:hAnsi="Calibri" w:cs="Calibri"/>
          <w:sz w:val="22"/>
          <w:szCs w:val="22"/>
        </w:rPr>
        <w:tab/>
      </w:r>
      <w:r w:rsidRPr="00BD3C72">
        <w:rPr>
          <w:rFonts w:ascii="Calibri" w:hAnsi="Calibri" w:cs="Calibri"/>
          <w:sz w:val="22"/>
          <w:szCs w:val="22"/>
        </w:rPr>
        <w:tab/>
      </w:r>
      <w:r w:rsidRPr="00BD3C72">
        <w:rPr>
          <w:rFonts w:ascii="Calibri" w:hAnsi="Calibri" w:cs="Calibri"/>
          <w:sz w:val="22"/>
          <w:szCs w:val="22"/>
        </w:rPr>
        <w:tab/>
      </w:r>
      <w:r w:rsidRPr="00BD3C72">
        <w:rPr>
          <w:rFonts w:ascii="Calibri" w:hAnsi="Calibri" w:cs="Calibri"/>
          <w:sz w:val="22"/>
          <w:szCs w:val="22"/>
        </w:rPr>
        <w:tab/>
        <w:t>bezkanálové uložení PI – tepelně nepředepnuto</w:t>
      </w:r>
    </w:p>
    <w:p w14:paraId="7AEBBF0F" w14:textId="77777777" w:rsidR="00E52075" w:rsidRPr="00BD3C72" w:rsidRDefault="00E52075" w:rsidP="00E52075">
      <w:pPr>
        <w:spacing w:before="60" w:after="60"/>
        <w:ind w:left="4245" w:hanging="4245"/>
        <w:jc w:val="both"/>
        <w:rPr>
          <w:rFonts w:ascii="Calibri" w:hAnsi="Calibri" w:cs="Calibri"/>
          <w:sz w:val="22"/>
          <w:szCs w:val="22"/>
        </w:rPr>
      </w:pPr>
      <w:r w:rsidRPr="00BD3C72">
        <w:rPr>
          <w:rFonts w:ascii="Calibri" w:hAnsi="Calibri" w:cs="Calibri"/>
          <w:sz w:val="22"/>
          <w:szCs w:val="22"/>
        </w:rPr>
        <w:t xml:space="preserve">provedení potrubí: </w:t>
      </w:r>
      <w:r w:rsidRPr="00BD3C72">
        <w:rPr>
          <w:rFonts w:ascii="Calibri" w:hAnsi="Calibri" w:cs="Calibri"/>
          <w:sz w:val="22"/>
          <w:szCs w:val="22"/>
        </w:rPr>
        <w:tab/>
      </w:r>
      <w:r w:rsidRPr="00BD3C72">
        <w:rPr>
          <w:rFonts w:ascii="Calibri" w:hAnsi="Calibri" w:cs="Calibri"/>
          <w:sz w:val="22"/>
          <w:szCs w:val="22"/>
        </w:rPr>
        <w:tab/>
        <w:t>předizolované potrubí pro teploty do 140 °C se zesílenou izolací</w:t>
      </w:r>
    </w:p>
    <w:p w14:paraId="410DA4C0" w14:textId="77777777" w:rsidR="00E52075" w:rsidRPr="00BD3C72" w:rsidRDefault="00E52075" w:rsidP="00E52075">
      <w:pPr>
        <w:spacing w:before="60" w:after="60"/>
        <w:jc w:val="both"/>
        <w:rPr>
          <w:rFonts w:ascii="Calibri" w:hAnsi="Calibri" w:cs="Calibri"/>
          <w:i/>
          <w:iCs/>
          <w:sz w:val="22"/>
          <w:szCs w:val="22"/>
        </w:rPr>
      </w:pPr>
      <w:r w:rsidRPr="00BD3C72">
        <w:rPr>
          <w:rFonts w:ascii="Calibri" w:hAnsi="Calibri" w:cs="Calibri"/>
          <w:i/>
          <w:iCs/>
          <w:sz w:val="22"/>
          <w:szCs w:val="22"/>
        </w:rPr>
        <w:t>Popis trasy venkovního potrubí</w:t>
      </w:r>
    </w:p>
    <w:p w14:paraId="43762ECB" w14:textId="77777777" w:rsidR="00E52075" w:rsidRPr="00BD3C72" w:rsidRDefault="00E52075" w:rsidP="00E52075">
      <w:pPr>
        <w:spacing w:before="60" w:after="60"/>
        <w:jc w:val="both"/>
        <w:rPr>
          <w:rFonts w:ascii="Calibri" w:hAnsi="Calibri" w:cs="Calibri"/>
          <w:sz w:val="22"/>
          <w:szCs w:val="22"/>
        </w:rPr>
      </w:pPr>
      <w:r w:rsidRPr="00BD3C72">
        <w:rPr>
          <w:rFonts w:ascii="Calibri" w:hAnsi="Calibri" w:cs="Calibri"/>
          <w:sz w:val="22"/>
          <w:szCs w:val="22"/>
        </w:rPr>
        <w:t xml:space="preserve">Nové teplovodní potrubí z předizolovaného potrubí 2x DN 125/250 vystupuje z kotelny PK-ŠK v místnosti vodoměru SV, lomí se a vede za kotelnou směrem k vozovce. Do té vstupuje po mírném lomu trasy, vyhýbá uzávěrům vodovodu a vede kousek v silnici. Následně se lomí, mezi stromy prostupuje do travnaté plochy za domem Škrétova 4, 6 a vede až do obslužné vozovky před MŠ. Cestou překonává opěrnou zídku. Ve vozovce se opět lomí a vede souběžně s touto komunikací až do prostoru plánované výstavby, kde vede k oběma napojovaným objektům. </w:t>
      </w:r>
    </w:p>
    <w:p w14:paraId="27EE01CE" w14:textId="77777777" w:rsidR="00E52075" w:rsidRPr="0025234F" w:rsidRDefault="00E52075" w:rsidP="00E52075">
      <w:pPr>
        <w:spacing w:before="60" w:after="60"/>
        <w:jc w:val="both"/>
        <w:rPr>
          <w:rFonts w:ascii="Calibri" w:hAnsi="Calibri" w:cs="Calibri"/>
          <w:i/>
          <w:iCs/>
          <w:sz w:val="22"/>
          <w:szCs w:val="22"/>
        </w:rPr>
      </w:pPr>
      <w:r w:rsidRPr="0025234F">
        <w:rPr>
          <w:rFonts w:ascii="Calibri" w:hAnsi="Calibri" w:cs="Calibri"/>
          <w:i/>
          <w:iCs/>
          <w:sz w:val="22"/>
          <w:szCs w:val="22"/>
        </w:rPr>
        <w:t>Ukončení v připojovaných objektech</w:t>
      </w:r>
    </w:p>
    <w:p w14:paraId="70C8106D" w14:textId="77777777" w:rsidR="00E52075" w:rsidRPr="00BD3C72" w:rsidRDefault="00E52075" w:rsidP="00E52075">
      <w:pPr>
        <w:spacing w:before="60" w:after="60"/>
        <w:jc w:val="both"/>
        <w:rPr>
          <w:rFonts w:ascii="Calibri" w:hAnsi="Calibri" w:cs="Calibri"/>
          <w:sz w:val="22"/>
          <w:szCs w:val="22"/>
        </w:rPr>
      </w:pPr>
      <w:r w:rsidRPr="00BD3C72">
        <w:rPr>
          <w:rFonts w:ascii="Calibri" w:hAnsi="Calibri" w:cs="Calibri"/>
          <w:sz w:val="22"/>
          <w:szCs w:val="22"/>
        </w:rPr>
        <w:t>Po vstupu PI potrubí do objektu bude PI potrubí ukončeno přivařovacími kulovými kohouty příslušné dimenze a sestavou odvzdušnění nebo vypouštění potrubí DN 15 s proklemováním. Dále již navazuje profese ÚT.</w:t>
      </w:r>
    </w:p>
    <w:p w14:paraId="462B2892" w14:textId="77777777" w:rsidR="00E52075" w:rsidRPr="0025234F" w:rsidRDefault="00E52075" w:rsidP="00E52075">
      <w:pPr>
        <w:spacing w:before="60" w:after="60"/>
        <w:jc w:val="both"/>
        <w:rPr>
          <w:rFonts w:ascii="Calibri" w:hAnsi="Calibri" w:cs="Calibri"/>
          <w:i/>
          <w:iCs/>
          <w:sz w:val="22"/>
          <w:szCs w:val="22"/>
        </w:rPr>
      </w:pPr>
      <w:r w:rsidRPr="0025234F">
        <w:rPr>
          <w:rFonts w:ascii="Calibri" w:hAnsi="Calibri" w:cs="Calibri"/>
          <w:i/>
          <w:iCs/>
          <w:sz w:val="22"/>
          <w:szCs w:val="22"/>
        </w:rPr>
        <w:t>Odvzdušnění potrubí</w:t>
      </w:r>
    </w:p>
    <w:p w14:paraId="00C0565D" w14:textId="77777777" w:rsidR="00E52075" w:rsidRPr="00BD3C72" w:rsidRDefault="00E52075" w:rsidP="00E52075">
      <w:pPr>
        <w:spacing w:before="60" w:after="60"/>
        <w:jc w:val="both"/>
        <w:rPr>
          <w:rFonts w:ascii="Calibri" w:hAnsi="Calibri" w:cs="Calibri"/>
          <w:sz w:val="22"/>
          <w:szCs w:val="22"/>
        </w:rPr>
      </w:pPr>
      <w:r w:rsidRPr="00BD3C72">
        <w:rPr>
          <w:rFonts w:ascii="Calibri" w:hAnsi="Calibri" w:cs="Calibri"/>
          <w:sz w:val="22"/>
          <w:szCs w:val="22"/>
        </w:rPr>
        <w:t xml:space="preserve">Přípojka je spádována směrem k objektu SO 1, odvzdušnění bude v kotelně PK-ŠK. </w:t>
      </w:r>
    </w:p>
    <w:p w14:paraId="6DBDE1C8" w14:textId="77777777" w:rsidR="00E52075" w:rsidRPr="0025234F" w:rsidRDefault="00E52075" w:rsidP="00E52075">
      <w:pPr>
        <w:spacing w:before="60" w:after="60"/>
        <w:jc w:val="both"/>
        <w:rPr>
          <w:rFonts w:ascii="Calibri" w:hAnsi="Calibri" w:cs="Calibri"/>
          <w:i/>
          <w:iCs/>
          <w:sz w:val="22"/>
          <w:szCs w:val="22"/>
        </w:rPr>
      </w:pPr>
      <w:r w:rsidRPr="0025234F">
        <w:rPr>
          <w:rFonts w:ascii="Calibri" w:hAnsi="Calibri" w:cs="Calibri"/>
          <w:i/>
          <w:iCs/>
          <w:sz w:val="22"/>
          <w:szCs w:val="22"/>
        </w:rPr>
        <w:t>Uzavírání potrubí</w:t>
      </w:r>
    </w:p>
    <w:p w14:paraId="288BB81C" w14:textId="77777777" w:rsidR="00E52075" w:rsidRPr="00BD3C72" w:rsidRDefault="00E52075" w:rsidP="00E52075">
      <w:pPr>
        <w:spacing w:before="60" w:after="60"/>
        <w:jc w:val="both"/>
        <w:rPr>
          <w:rFonts w:ascii="Calibri" w:hAnsi="Calibri" w:cs="Calibri"/>
          <w:sz w:val="22"/>
          <w:szCs w:val="22"/>
        </w:rPr>
      </w:pPr>
      <w:r w:rsidRPr="00BD3C72">
        <w:rPr>
          <w:rFonts w:ascii="Calibri" w:hAnsi="Calibri" w:cs="Calibri"/>
          <w:sz w:val="22"/>
          <w:szCs w:val="22"/>
        </w:rPr>
        <w:t>Uzávěry nového potrubí budou v kotelně PK-ŠK. Bude se jednat o mezipřírubové klapky. V každém připojovaném objektu bude přípojka uzavíratelná pomocí přivařovacích kulových kohoutů.</w:t>
      </w:r>
    </w:p>
    <w:p w14:paraId="1322D255" w14:textId="77777777" w:rsidR="00E52075" w:rsidRPr="0025234F" w:rsidRDefault="00E52075" w:rsidP="00E52075">
      <w:pPr>
        <w:spacing w:before="60" w:after="60"/>
        <w:jc w:val="both"/>
        <w:rPr>
          <w:rFonts w:ascii="Calibri" w:hAnsi="Calibri" w:cs="Calibri"/>
          <w:i/>
          <w:iCs/>
          <w:sz w:val="22"/>
          <w:szCs w:val="22"/>
        </w:rPr>
      </w:pPr>
      <w:r w:rsidRPr="0025234F">
        <w:rPr>
          <w:rFonts w:ascii="Calibri" w:hAnsi="Calibri" w:cs="Calibri"/>
          <w:i/>
          <w:iCs/>
          <w:sz w:val="22"/>
          <w:szCs w:val="22"/>
        </w:rPr>
        <w:t>Vypouštění potrubí</w:t>
      </w:r>
    </w:p>
    <w:p w14:paraId="39EBB749" w14:textId="77777777" w:rsidR="00E52075" w:rsidRDefault="00E52075" w:rsidP="00E52075">
      <w:pPr>
        <w:spacing w:before="60" w:after="60"/>
        <w:jc w:val="both"/>
        <w:rPr>
          <w:rFonts w:ascii="Calibri" w:hAnsi="Calibri" w:cs="Calibri"/>
          <w:sz w:val="22"/>
          <w:szCs w:val="22"/>
        </w:rPr>
      </w:pPr>
      <w:r w:rsidRPr="00BD3C72">
        <w:rPr>
          <w:rFonts w:ascii="Calibri" w:hAnsi="Calibri" w:cs="Calibri"/>
          <w:sz w:val="22"/>
          <w:szCs w:val="22"/>
        </w:rPr>
        <w:t>Pro potřeby vpouštění potrubí bude v objektu SO 1 i SO 2 provedena vypouštěcí sestava a potrubí zde bude moci být vypouštěno.</w:t>
      </w:r>
    </w:p>
    <w:p w14:paraId="73BC0BF2" w14:textId="4FC6BC34" w:rsidR="00515CBE" w:rsidRPr="00A727B2" w:rsidRDefault="0097291D" w:rsidP="007A2716">
      <w:pPr>
        <w:spacing w:before="360" w:after="60"/>
        <w:ind w:left="705" w:hanging="705"/>
        <w:rPr>
          <w:rFonts w:ascii="Calibri" w:hAnsi="Calibri" w:cs="Calibri"/>
          <w:b/>
          <w:sz w:val="22"/>
          <w:szCs w:val="22"/>
        </w:rPr>
      </w:pPr>
      <w:r w:rsidRPr="00A727B2">
        <w:rPr>
          <w:rFonts w:ascii="Calibri" w:hAnsi="Calibri" w:cs="Calibri"/>
          <w:b/>
          <w:sz w:val="22"/>
          <w:szCs w:val="22"/>
        </w:rPr>
        <w:t>B.2.7</w:t>
      </w:r>
      <w:r w:rsidRPr="00A727B2">
        <w:rPr>
          <w:rFonts w:ascii="Calibri" w:hAnsi="Calibri" w:cs="Calibri"/>
          <w:b/>
          <w:sz w:val="22"/>
          <w:szCs w:val="22"/>
        </w:rPr>
        <w:tab/>
      </w:r>
      <w:r w:rsidR="003B7624">
        <w:rPr>
          <w:rFonts w:ascii="Calibri" w:hAnsi="Calibri" w:cs="Calibri"/>
          <w:b/>
          <w:sz w:val="22"/>
          <w:szCs w:val="22"/>
        </w:rPr>
        <w:t>Základní popis</w:t>
      </w:r>
      <w:r w:rsidR="00612E4F">
        <w:rPr>
          <w:rFonts w:ascii="Calibri" w:hAnsi="Calibri" w:cs="Calibri"/>
          <w:b/>
          <w:sz w:val="22"/>
          <w:szCs w:val="22"/>
        </w:rPr>
        <w:t xml:space="preserve"> technických a technologických zařízení</w:t>
      </w:r>
      <w:r w:rsidR="00A3062F">
        <w:rPr>
          <w:rFonts w:ascii="Calibri" w:hAnsi="Calibri" w:cs="Calibri"/>
          <w:b/>
          <w:sz w:val="22"/>
          <w:szCs w:val="22"/>
        </w:rPr>
        <w:t xml:space="preserve">, </w:t>
      </w:r>
      <w:r w:rsidR="00515CBE" w:rsidRPr="00A727B2">
        <w:rPr>
          <w:rFonts w:ascii="Calibri" w:hAnsi="Calibri" w:cs="Calibri"/>
          <w:b/>
          <w:sz w:val="22"/>
          <w:szCs w:val="22"/>
        </w:rPr>
        <w:t>zásady řešení zařízení, potřeby a spotřeby rozhodujících medií</w:t>
      </w:r>
    </w:p>
    <w:p w14:paraId="0ABEEF41" w14:textId="361F1699" w:rsidR="007C52F4" w:rsidRPr="00457A38" w:rsidRDefault="00B1169A" w:rsidP="007C52F4">
      <w:pPr>
        <w:jc w:val="both"/>
        <w:rPr>
          <w:rFonts w:ascii="Calibri" w:hAnsi="Calibri" w:cs="Calibri"/>
          <w:sz w:val="22"/>
          <w:szCs w:val="22"/>
          <w:highlight w:val="yellow"/>
        </w:rPr>
      </w:pPr>
      <w:r>
        <w:rPr>
          <w:rFonts w:ascii="Calibri" w:hAnsi="Calibri" w:cs="Calibri"/>
          <w:sz w:val="22"/>
          <w:szCs w:val="22"/>
        </w:rPr>
        <w:t>Nejsou navržená žádná t</w:t>
      </w:r>
      <w:r w:rsidR="007C52F4">
        <w:rPr>
          <w:rFonts w:ascii="Calibri" w:hAnsi="Calibri" w:cs="Calibri"/>
          <w:sz w:val="22"/>
          <w:szCs w:val="22"/>
        </w:rPr>
        <w:t>echnická a</w:t>
      </w:r>
      <w:r>
        <w:rPr>
          <w:rFonts w:ascii="Calibri" w:hAnsi="Calibri" w:cs="Calibri"/>
          <w:sz w:val="22"/>
          <w:szCs w:val="22"/>
        </w:rPr>
        <w:t>ni technologická zařízení</w:t>
      </w:r>
      <w:r w:rsidR="007C52F4" w:rsidRPr="00FF7462">
        <w:rPr>
          <w:rFonts w:ascii="Calibri" w:hAnsi="Calibri" w:cs="Calibri"/>
          <w:sz w:val="22"/>
          <w:szCs w:val="22"/>
        </w:rPr>
        <w:t>.</w:t>
      </w:r>
    </w:p>
    <w:p w14:paraId="73BC0CF7" w14:textId="2BF066CA" w:rsidR="0097291D" w:rsidRPr="00464634" w:rsidRDefault="0097291D" w:rsidP="006A668B">
      <w:pPr>
        <w:spacing w:before="360" w:after="60"/>
        <w:rPr>
          <w:rFonts w:ascii="Calibri" w:hAnsi="Calibri" w:cs="Calibri"/>
          <w:b/>
          <w:sz w:val="22"/>
          <w:szCs w:val="22"/>
        </w:rPr>
      </w:pPr>
      <w:r w:rsidRPr="00464634">
        <w:rPr>
          <w:rFonts w:ascii="Calibri" w:hAnsi="Calibri" w:cs="Calibri"/>
          <w:b/>
          <w:sz w:val="22"/>
          <w:szCs w:val="22"/>
        </w:rPr>
        <w:t>B.2.8</w:t>
      </w:r>
      <w:r w:rsidRPr="00464634">
        <w:rPr>
          <w:rFonts w:ascii="Calibri" w:hAnsi="Calibri" w:cs="Calibri"/>
          <w:b/>
          <w:sz w:val="22"/>
          <w:szCs w:val="22"/>
        </w:rPr>
        <w:tab/>
      </w:r>
      <w:r w:rsidR="00CA11B1">
        <w:rPr>
          <w:rFonts w:ascii="Calibri" w:hAnsi="Calibri" w:cs="Calibri"/>
          <w:b/>
          <w:sz w:val="22"/>
          <w:szCs w:val="22"/>
        </w:rPr>
        <w:t>Zásady p</w:t>
      </w:r>
      <w:r w:rsidRPr="00464634">
        <w:rPr>
          <w:rFonts w:ascii="Calibri" w:hAnsi="Calibri" w:cs="Calibri"/>
          <w:b/>
          <w:sz w:val="22"/>
          <w:szCs w:val="22"/>
        </w:rPr>
        <w:t>ožárně bezpečnostní</w:t>
      </w:r>
      <w:r w:rsidR="00CA11B1">
        <w:rPr>
          <w:rFonts w:ascii="Calibri" w:hAnsi="Calibri" w:cs="Calibri"/>
          <w:b/>
          <w:sz w:val="22"/>
          <w:szCs w:val="22"/>
        </w:rPr>
        <w:t>ho</w:t>
      </w:r>
      <w:r w:rsidRPr="00464634">
        <w:rPr>
          <w:rFonts w:ascii="Calibri" w:hAnsi="Calibri" w:cs="Calibri"/>
          <w:b/>
          <w:sz w:val="22"/>
          <w:szCs w:val="22"/>
        </w:rPr>
        <w:t xml:space="preserve"> řešení</w:t>
      </w:r>
      <w:r w:rsidR="00AB3E32" w:rsidRPr="00464634">
        <w:rPr>
          <w:rFonts w:ascii="Calibri" w:hAnsi="Calibri" w:cs="Calibri"/>
          <w:b/>
          <w:sz w:val="22"/>
          <w:szCs w:val="22"/>
        </w:rPr>
        <w:t xml:space="preserve"> </w:t>
      </w:r>
    </w:p>
    <w:p w14:paraId="73BC0CF8" w14:textId="77777777" w:rsidR="00E45B50" w:rsidRPr="00457A38" w:rsidRDefault="00C157D0" w:rsidP="00E45B50">
      <w:pPr>
        <w:jc w:val="both"/>
        <w:rPr>
          <w:rFonts w:ascii="Calibri" w:hAnsi="Calibri" w:cs="Calibri"/>
          <w:sz w:val="22"/>
          <w:szCs w:val="22"/>
          <w:highlight w:val="yellow"/>
        </w:rPr>
      </w:pPr>
      <w:r w:rsidRPr="00FF7462">
        <w:rPr>
          <w:rFonts w:ascii="Calibri" w:hAnsi="Calibri" w:cs="Calibri"/>
          <w:sz w:val="22"/>
          <w:szCs w:val="22"/>
        </w:rPr>
        <w:t>Navržené řešení respektuje požadavky požá</w:t>
      </w:r>
      <w:r w:rsidR="00927807">
        <w:rPr>
          <w:rFonts w:ascii="Calibri" w:hAnsi="Calibri" w:cs="Calibri"/>
          <w:sz w:val="22"/>
          <w:szCs w:val="22"/>
        </w:rPr>
        <w:t xml:space="preserve">rně bezpečnostního řešení, které je součástí </w:t>
      </w:r>
      <w:r w:rsidRPr="00FF7462">
        <w:rPr>
          <w:rFonts w:ascii="Calibri" w:hAnsi="Calibri" w:cs="Calibri"/>
          <w:sz w:val="22"/>
          <w:szCs w:val="22"/>
        </w:rPr>
        <w:t>samostatn</w:t>
      </w:r>
      <w:r w:rsidR="00927807">
        <w:rPr>
          <w:rFonts w:ascii="Calibri" w:hAnsi="Calibri" w:cs="Calibri"/>
          <w:sz w:val="22"/>
          <w:szCs w:val="22"/>
        </w:rPr>
        <w:t>é</w:t>
      </w:r>
      <w:r w:rsidRPr="00FF7462">
        <w:rPr>
          <w:rFonts w:ascii="Calibri" w:hAnsi="Calibri" w:cs="Calibri"/>
          <w:sz w:val="22"/>
          <w:szCs w:val="22"/>
        </w:rPr>
        <w:t xml:space="preserve"> příloh</w:t>
      </w:r>
      <w:r w:rsidR="00927807">
        <w:rPr>
          <w:rFonts w:ascii="Calibri" w:hAnsi="Calibri" w:cs="Calibri"/>
          <w:sz w:val="22"/>
          <w:szCs w:val="22"/>
        </w:rPr>
        <w:t>y</w:t>
      </w:r>
      <w:r w:rsidRPr="00FF7462">
        <w:rPr>
          <w:rFonts w:ascii="Calibri" w:hAnsi="Calibri" w:cs="Calibri"/>
          <w:sz w:val="22"/>
          <w:szCs w:val="22"/>
        </w:rPr>
        <w:t xml:space="preserve"> této PD.</w:t>
      </w:r>
    </w:p>
    <w:p w14:paraId="73BC0CF9" w14:textId="1A49A3D0" w:rsidR="000E3742" w:rsidRPr="00AA1134" w:rsidRDefault="0097291D" w:rsidP="006A668B">
      <w:pPr>
        <w:spacing w:before="360" w:after="60"/>
        <w:rPr>
          <w:rFonts w:ascii="Calibri" w:hAnsi="Calibri" w:cs="Calibri"/>
          <w:b/>
          <w:sz w:val="22"/>
          <w:szCs w:val="22"/>
        </w:rPr>
      </w:pPr>
      <w:r w:rsidRPr="00AA1134">
        <w:rPr>
          <w:rFonts w:ascii="Calibri" w:hAnsi="Calibri" w:cs="Calibri"/>
          <w:b/>
          <w:sz w:val="22"/>
          <w:szCs w:val="22"/>
        </w:rPr>
        <w:t>B.2.9</w:t>
      </w:r>
      <w:r w:rsidRPr="00AA1134">
        <w:rPr>
          <w:rFonts w:ascii="Calibri" w:hAnsi="Calibri" w:cs="Calibri"/>
          <w:b/>
          <w:sz w:val="22"/>
          <w:szCs w:val="22"/>
        </w:rPr>
        <w:tab/>
      </w:r>
      <w:r w:rsidR="00D90AF0">
        <w:rPr>
          <w:rFonts w:ascii="Calibri" w:hAnsi="Calibri" w:cs="Calibri"/>
          <w:b/>
          <w:sz w:val="22"/>
          <w:szCs w:val="22"/>
        </w:rPr>
        <w:t>Úspora energie</w:t>
      </w:r>
      <w:r w:rsidR="00CC43CF">
        <w:rPr>
          <w:rFonts w:ascii="Calibri" w:hAnsi="Calibri" w:cs="Calibri"/>
          <w:b/>
          <w:sz w:val="22"/>
          <w:szCs w:val="22"/>
        </w:rPr>
        <w:t xml:space="preserve"> a tepelná ochrana</w:t>
      </w:r>
    </w:p>
    <w:p w14:paraId="1B1E1383" w14:textId="48086D20" w:rsidR="00111450" w:rsidRDefault="00AD6FC4" w:rsidP="00E20B50">
      <w:pPr>
        <w:spacing w:before="60" w:after="60"/>
        <w:jc w:val="both"/>
        <w:rPr>
          <w:rFonts w:ascii="Calibri" w:hAnsi="Calibri" w:cs="Calibri"/>
          <w:sz w:val="22"/>
          <w:szCs w:val="22"/>
        </w:rPr>
      </w:pPr>
      <w:r>
        <w:rPr>
          <w:rFonts w:ascii="Calibri" w:hAnsi="Calibri" w:cs="Calibri"/>
          <w:sz w:val="22"/>
          <w:szCs w:val="22"/>
        </w:rPr>
        <w:t>Budovy SO 1 a SO 2</w:t>
      </w:r>
      <w:r w:rsidR="00E20B50" w:rsidRPr="00E20B50">
        <w:rPr>
          <w:rFonts w:ascii="Calibri" w:hAnsi="Calibri" w:cs="Calibri"/>
          <w:sz w:val="22"/>
          <w:szCs w:val="22"/>
        </w:rPr>
        <w:t xml:space="preserve"> </w:t>
      </w:r>
      <w:r>
        <w:rPr>
          <w:rFonts w:ascii="Calibri" w:hAnsi="Calibri" w:cs="Calibri"/>
          <w:sz w:val="22"/>
          <w:szCs w:val="22"/>
        </w:rPr>
        <w:t>jsou</w:t>
      </w:r>
      <w:r w:rsidR="00E20B50" w:rsidRPr="00E20B50">
        <w:rPr>
          <w:rFonts w:ascii="Calibri" w:hAnsi="Calibri" w:cs="Calibri"/>
          <w:sz w:val="22"/>
          <w:szCs w:val="22"/>
        </w:rPr>
        <w:t xml:space="preserve"> navržen</w:t>
      </w:r>
      <w:r>
        <w:rPr>
          <w:rFonts w:ascii="Calibri" w:hAnsi="Calibri" w:cs="Calibri"/>
          <w:sz w:val="22"/>
          <w:szCs w:val="22"/>
        </w:rPr>
        <w:t>y</w:t>
      </w:r>
      <w:r w:rsidR="0060337F">
        <w:rPr>
          <w:rFonts w:ascii="Calibri" w:hAnsi="Calibri" w:cs="Calibri"/>
          <w:sz w:val="22"/>
          <w:szCs w:val="22"/>
        </w:rPr>
        <w:t xml:space="preserve"> dle standardu</w:t>
      </w:r>
      <w:r w:rsidR="00ED7849">
        <w:rPr>
          <w:rFonts w:ascii="Calibri" w:hAnsi="Calibri" w:cs="Calibri"/>
          <w:sz w:val="22"/>
          <w:szCs w:val="22"/>
        </w:rPr>
        <w:t xml:space="preserve"> „Budovy s téměř nulovou spotřebou“ dle zákona č.406/200Sb.</w:t>
      </w:r>
      <w:r w:rsidR="00E20B50" w:rsidRPr="00E20B50">
        <w:rPr>
          <w:rFonts w:ascii="Calibri" w:hAnsi="Calibri" w:cs="Calibri"/>
          <w:sz w:val="22"/>
          <w:szCs w:val="22"/>
        </w:rPr>
        <w:t xml:space="preserve"> </w:t>
      </w:r>
      <w:r w:rsidR="00ED7849">
        <w:rPr>
          <w:rFonts w:ascii="Calibri" w:hAnsi="Calibri" w:cs="Calibri"/>
          <w:sz w:val="22"/>
          <w:szCs w:val="22"/>
        </w:rPr>
        <w:t>ve znění pozdějších</w:t>
      </w:r>
      <w:r w:rsidR="00826136">
        <w:rPr>
          <w:rFonts w:ascii="Calibri" w:hAnsi="Calibri" w:cs="Calibri"/>
          <w:sz w:val="22"/>
          <w:szCs w:val="22"/>
        </w:rPr>
        <w:t xml:space="preserve"> předpisů a prováděcí vyhlášky č.78/2013Sb.</w:t>
      </w:r>
      <w:r w:rsidR="00A27823">
        <w:rPr>
          <w:rFonts w:ascii="Calibri" w:hAnsi="Calibri" w:cs="Calibri"/>
          <w:sz w:val="22"/>
          <w:szCs w:val="22"/>
        </w:rPr>
        <w:t xml:space="preserve"> </w:t>
      </w:r>
      <w:r w:rsidR="002D201F">
        <w:rPr>
          <w:rFonts w:ascii="Calibri" w:hAnsi="Calibri" w:cs="Calibri"/>
          <w:sz w:val="22"/>
          <w:szCs w:val="22"/>
        </w:rPr>
        <w:t>E</w:t>
      </w:r>
      <w:r w:rsidR="00007663">
        <w:rPr>
          <w:rFonts w:ascii="Calibri" w:hAnsi="Calibri" w:cs="Calibri"/>
          <w:sz w:val="22"/>
          <w:szCs w:val="22"/>
        </w:rPr>
        <w:t>nergetick</w:t>
      </w:r>
      <w:r w:rsidR="002D201F">
        <w:rPr>
          <w:rFonts w:ascii="Calibri" w:hAnsi="Calibri" w:cs="Calibri"/>
          <w:sz w:val="22"/>
          <w:szCs w:val="22"/>
        </w:rPr>
        <w:t>á</w:t>
      </w:r>
      <w:r w:rsidR="00007663">
        <w:rPr>
          <w:rFonts w:ascii="Calibri" w:hAnsi="Calibri" w:cs="Calibri"/>
          <w:sz w:val="22"/>
          <w:szCs w:val="22"/>
        </w:rPr>
        <w:t xml:space="preserve"> koncep</w:t>
      </w:r>
      <w:r w:rsidR="002D201F">
        <w:rPr>
          <w:rFonts w:ascii="Calibri" w:hAnsi="Calibri" w:cs="Calibri"/>
          <w:sz w:val="22"/>
          <w:szCs w:val="22"/>
        </w:rPr>
        <w:t>ce</w:t>
      </w:r>
      <w:r w:rsidR="00007663">
        <w:rPr>
          <w:rFonts w:ascii="Calibri" w:hAnsi="Calibri" w:cs="Calibri"/>
          <w:sz w:val="22"/>
          <w:szCs w:val="22"/>
        </w:rPr>
        <w:t xml:space="preserve"> </w:t>
      </w:r>
      <w:r w:rsidR="00910CDD">
        <w:rPr>
          <w:rFonts w:ascii="Calibri" w:hAnsi="Calibri" w:cs="Calibri"/>
          <w:sz w:val="22"/>
          <w:szCs w:val="22"/>
        </w:rPr>
        <w:t xml:space="preserve">navržených </w:t>
      </w:r>
      <w:r w:rsidR="00007663">
        <w:rPr>
          <w:rFonts w:ascii="Calibri" w:hAnsi="Calibri" w:cs="Calibri"/>
          <w:sz w:val="22"/>
          <w:szCs w:val="22"/>
        </w:rPr>
        <w:t>budov</w:t>
      </w:r>
      <w:r w:rsidR="00910CDD">
        <w:rPr>
          <w:rFonts w:ascii="Calibri" w:hAnsi="Calibri" w:cs="Calibri"/>
          <w:sz w:val="22"/>
          <w:szCs w:val="22"/>
        </w:rPr>
        <w:t xml:space="preserve"> byla posuzována</w:t>
      </w:r>
      <w:r w:rsidR="001A6C3F">
        <w:rPr>
          <w:rFonts w:ascii="Calibri" w:hAnsi="Calibri" w:cs="Calibri"/>
          <w:sz w:val="22"/>
          <w:szCs w:val="22"/>
        </w:rPr>
        <w:t xml:space="preserve"> samostatnou studií (Energetický koncept</w:t>
      </w:r>
      <w:r w:rsidR="00C03961">
        <w:rPr>
          <w:rFonts w:ascii="Calibri" w:hAnsi="Calibri" w:cs="Calibri"/>
          <w:sz w:val="22"/>
          <w:szCs w:val="22"/>
        </w:rPr>
        <w:t xml:space="preserve"> – Novostavba bytového </w:t>
      </w:r>
      <w:r w:rsidR="00C03961">
        <w:rPr>
          <w:rFonts w:ascii="Calibri" w:hAnsi="Calibri" w:cs="Calibri"/>
          <w:sz w:val="22"/>
          <w:szCs w:val="22"/>
        </w:rPr>
        <w:lastRenderedPageBreak/>
        <w:t xml:space="preserve">domu Terezy Novákové – </w:t>
      </w:r>
      <w:r w:rsidR="00E11BCE">
        <w:rPr>
          <w:rFonts w:ascii="Calibri" w:hAnsi="Calibri" w:cs="Calibri"/>
          <w:sz w:val="22"/>
          <w:szCs w:val="22"/>
        </w:rPr>
        <w:t xml:space="preserve">PORSENNA o.p.s., </w:t>
      </w:r>
      <w:r w:rsidR="00C03961">
        <w:rPr>
          <w:rFonts w:ascii="Calibri" w:hAnsi="Calibri" w:cs="Calibri"/>
          <w:sz w:val="22"/>
          <w:szCs w:val="22"/>
        </w:rPr>
        <w:t>11/2018</w:t>
      </w:r>
      <w:r w:rsidR="00E11BCE">
        <w:rPr>
          <w:rFonts w:ascii="Calibri" w:hAnsi="Calibri" w:cs="Calibri"/>
          <w:sz w:val="22"/>
          <w:szCs w:val="22"/>
        </w:rPr>
        <w:t>).</w:t>
      </w:r>
      <w:r w:rsidR="00EF0768">
        <w:rPr>
          <w:rFonts w:ascii="Calibri" w:hAnsi="Calibri" w:cs="Calibri"/>
          <w:sz w:val="22"/>
          <w:szCs w:val="22"/>
        </w:rPr>
        <w:t xml:space="preserve"> Navržené budovy budou splňovat</w:t>
      </w:r>
      <w:r w:rsidR="002F0D9E">
        <w:rPr>
          <w:rFonts w:ascii="Calibri" w:hAnsi="Calibri" w:cs="Calibri"/>
          <w:sz w:val="22"/>
          <w:szCs w:val="22"/>
        </w:rPr>
        <w:t xml:space="preserve"> energetický standart pro novostavby realizované po roce 2022.</w:t>
      </w:r>
    </w:p>
    <w:p w14:paraId="42FAC305" w14:textId="3EE74372" w:rsidR="00C52EB9" w:rsidRPr="00C52EB9" w:rsidRDefault="00C52EB9" w:rsidP="00C52EB9">
      <w:pPr>
        <w:pStyle w:val="Odstavecseseznamem"/>
        <w:spacing w:before="60" w:after="60" w:line="240" w:lineRule="auto"/>
        <w:ind w:left="0"/>
        <w:contextualSpacing w:val="0"/>
        <w:jc w:val="both"/>
        <w:rPr>
          <w:rFonts w:eastAsia="Times New Roman" w:cs="Calibri"/>
          <w:i/>
          <w:lang w:eastAsia="cs-CZ"/>
        </w:rPr>
      </w:pPr>
      <w:r w:rsidRPr="00C52EB9">
        <w:rPr>
          <w:rFonts w:eastAsia="Times New Roman" w:cs="Calibri"/>
          <w:i/>
          <w:lang w:eastAsia="cs-CZ"/>
        </w:rPr>
        <w:t>Obálka budovy</w:t>
      </w:r>
      <w:r w:rsidR="00131755">
        <w:rPr>
          <w:rFonts w:eastAsia="Times New Roman" w:cs="Calibri"/>
          <w:i/>
          <w:lang w:eastAsia="cs-CZ"/>
        </w:rPr>
        <w:t>:</w:t>
      </w:r>
    </w:p>
    <w:p w14:paraId="36289955" w14:textId="77777777" w:rsidR="00131755" w:rsidRPr="00131755" w:rsidRDefault="00C52EB9" w:rsidP="00763F6B">
      <w:pPr>
        <w:pStyle w:val="Odstavecseseznamem"/>
        <w:numPr>
          <w:ilvl w:val="0"/>
          <w:numId w:val="17"/>
        </w:numPr>
        <w:spacing w:after="0" w:line="240" w:lineRule="auto"/>
        <w:ind w:left="357" w:hanging="357"/>
        <w:jc w:val="both"/>
        <w:rPr>
          <w:rFonts w:cs="Calibri"/>
        </w:rPr>
      </w:pPr>
      <w:r w:rsidRPr="00131755">
        <w:rPr>
          <w:rFonts w:cs="Calibri"/>
        </w:rPr>
        <w:t>obvodové stěny 1.PP – EPS Perimetr tl. 50mm</w:t>
      </w:r>
    </w:p>
    <w:p w14:paraId="29174AD7" w14:textId="77777777" w:rsidR="00131755" w:rsidRPr="00131755" w:rsidRDefault="00C52EB9" w:rsidP="00763F6B">
      <w:pPr>
        <w:pStyle w:val="Odstavecseseznamem"/>
        <w:numPr>
          <w:ilvl w:val="0"/>
          <w:numId w:val="17"/>
        </w:numPr>
        <w:spacing w:after="0" w:line="240" w:lineRule="auto"/>
        <w:ind w:left="357" w:hanging="357"/>
        <w:jc w:val="both"/>
        <w:rPr>
          <w:rFonts w:cs="Calibri"/>
        </w:rPr>
      </w:pPr>
      <w:r w:rsidRPr="00131755">
        <w:rPr>
          <w:rFonts w:cs="Calibri"/>
        </w:rPr>
        <w:t>schodišťový prostor 1.PP TI tl. 100-150mm</w:t>
      </w:r>
    </w:p>
    <w:p w14:paraId="29187202" w14:textId="7D9EEB40" w:rsidR="00C52EB9" w:rsidRPr="00131755" w:rsidRDefault="00C52EB9" w:rsidP="00763F6B">
      <w:pPr>
        <w:pStyle w:val="Odstavecseseznamem"/>
        <w:numPr>
          <w:ilvl w:val="0"/>
          <w:numId w:val="17"/>
        </w:numPr>
        <w:spacing w:after="0" w:line="240" w:lineRule="auto"/>
        <w:ind w:left="357" w:hanging="357"/>
        <w:jc w:val="both"/>
        <w:rPr>
          <w:rFonts w:cs="Calibri"/>
        </w:rPr>
      </w:pPr>
      <w:r w:rsidRPr="00131755">
        <w:rPr>
          <w:rFonts w:cs="Calibri"/>
        </w:rPr>
        <w:t>TI obvodových stěn vytápěných prostor tl. min. 200mm cca 500mm pod úroveň izolace stropu 1.PP</w:t>
      </w:r>
    </w:p>
    <w:p w14:paraId="732217B2" w14:textId="77777777" w:rsidR="00131755" w:rsidRPr="00131755" w:rsidRDefault="00C52EB9" w:rsidP="00763F6B">
      <w:pPr>
        <w:pStyle w:val="Odstavecseseznamem"/>
        <w:numPr>
          <w:ilvl w:val="0"/>
          <w:numId w:val="17"/>
        </w:numPr>
        <w:spacing w:after="0" w:line="240" w:lineRule="auto"/>
        <w:ind w:left="357" w:hanging="357"/>
        <w:jc w:val="both"/>
        <w:rPr>
          <w:rFonts w:cs="Calibri"/>
        </w:rPr>
      </w:pPr>
      <w:r w:rsidRPr="00131755">
        <w:rPr>
          <w:rFonts w:cs="Calibri"/>
        </w:rPr>
        <w:t>součinitele prostupu tepla: stěny (U=0,15–0,18)</w:t>
      </w:r>
    </w:p>
    <w:p w14:paraId="641939A1" w14:textId="77777777" w:rsidR="00131755" w:rsidRPr="00131755" w:rsidRDefault="00C52EB9" w:rsidP="00763F6B">
      <w:pPr>
        <w:pStyle w:val="Odstavecseseznamem"/>
        <w:numPr>
          <w:ilvl w:val="0"/>
          <w:numId w:val="17"/>
        </w:numPr>
        <w:spacing w:after="0" w:line="240" w:lineRule="auto"/>
        <w:ind w:left="357" w:hanging="357"/>
        <w:jc w:val="both"/>
        <w:rPr>
          <w:rFonts w:cs="Calibri"/>
        </w:rPr>
      </w:pPr>
      <w:r w:rsidRPr="00131755">
        <w:rPr>
          <w:rFonts w:cs="Calibri"/>
        </w:rPr>
        <w:t>střecha a podlaha nad exteriérem (U=0,12-0,15)</w:t>
      </w:r>
    </w:p>
    <w:p w14:paraId="1EDD39AE" w14:textId="77777777" w:rsidR="00131755" w:rsidRPr="00131755" w:rsidRDefault="00C52EB9" w:rsidP="00763F6B">
      <w:pPr>
        <w:pStyle w:val="Odstavecseseznamem"/>
        <w:numPr>
          <w:ilvl w:val="0"/>
          <w:numId w:val="17"/>
        </w:numPr>
        <w:spacing w:after="0" w:line="240" w:lineRule="auto"/>
        <w:ind w:left="357" w:hanging="357"/>
        <w:jc w:val="both"/>
        <w:rPr>
          <w:rFonts w:cs="Calibri"/>
        </w:rPr>
      </w:pPr>
      <w:r w:rsidRPr="00131755">
        <w:rPr>
          <w:rFonts w:cs="Calibri"/>
        </w:rPr>
        <w:t>strop suterénu (U=0,16-0,18)</w:t>
      </w:r>
    </w:p>
    <w:p w14:paraId="29DA6C60" w14:textId="0B06CC6D" w:rsidR="00C52EB9" w:rsidRPr="00131755" w:rsidRDefault="00C52EB9" w:rsidP="00763F6B">
      <w:pPr>
        <w:pStyle w:val="Odstavecseseznamem"/>
        <w:numPr>
          <w:ilvl w:val="0"/>
          <w:numId w:val="17"/>
        </w:numPr>
        <w:spacing w:after="0" w:line="240" w:lineRule="auto"/>
        <w:ind w:left="357" w:hanging="357"/>
        <w:jc w:val="both"/>
        <w:rPr>
          <w:rFonts w:cs="Calibri"/>
        </w:rPr>
      </w:pPr>
      <w:r w:rsidRPr="00131755">
        <w:rPr>
          <w:rFonts w:cs="Calibri"/>
        </w:rPr>
        <w:t>podlaha na zemině v 1.PP (tl. TI 150mm, U cca 0,3)</w:t>
      </w:r>
    </w:p>
    <w:p w14:paraId="4ACCF7DA" w14:textId="77777777" w:rsidR="00131755" w:rsidRPr="00131755" w:rsidRDefault="00C52EB9" w:rsidP="00763F6B">
      <w:pPr>
        <w:pStyle w:val="Odstavecseseznamem"/>
        <w:numPr>
          <w:ilvl w:val="0"/>
          <w:numId w:val="17"/>
        </w:numPr>
        <w:spacing w:after="0" w:line="240" w:lineRule="auto"/>
        <w:ind w:left="357" w:hanging="357"/>
        <w:jc w:val="both"/>
        <w:rPr>
          <w:rFonts w:cs="Calibri"/>
        </w:rPr>
      </w:pPr>
      <w:r w:rsidRPr="00131755">
        <w:rPr>
          <w:rFonts w:cs="Calibri"/>
        </w:rPr>
        <w:t>plastová okna v bytech a v komerci mimo prosklené stěny (trojsklo, hloubka rámu min.82mm, Uw cca 0,8)</w:t>
      </w:r>
    </w:p>
    <w:p w14:paraId="31805288" w14:textId="56DBD6D1" w:rsidR="00C52EB9" w:rsidRPr="00131755" w:rsidRDefault="00C52EB9" w:rsidP="00763F6B">
      <w:pPr>
        <w:pStyle w:val="Odstavecseseznamem"/>
        <w:numPr>
          <w:ilvl w:val="0"/>
          <w:numId w:val="17"/>
        </w:numPr>
        <w:spacing w:after="0" w:line="240" w:lineRule="auto"/>
        <w:ind w:left="357" w:hanging="357"/>
        <w:jc w:val="both"/>
        <w:rPr>
          <w:rFonts w:cs="Calibri"/>
        </w:rPr>
      </w:pPr>
      <w:r w:rsidRPr="00131755">
        <w:rPr>
          <w:rFonts w:cs="Calibri"/>
        </w:rPr>
        <w:t>hliníkové prosklené stěny v komerci (dvojsklo, Uw min. 1,3) vybavené vnějšími žaluziemi případně použít skla s reflexní folií (g cca 0,35)</w:t>
      </w:r>
    </w:p>
    <w:p w14:paraId="22EB0480" w14:textId="123F8F36" w:rsidR="00C52EB9" w:rsidRPr="00131755" w:rsidRDefault="00C52EB9" w:rsidP="00763F6B">
      <w:pPr>
        <w:pStyle w:val="Odstavecseseznamem"/>
        <w:numPr>
          <w:ilvl w:val="0"/>
          <w:numId w:val="17"/>
        </w:numPr>
        <w:spacing w:after="0" w:line="240" w:lineRule="auto"/>
        <w:ind w:left="357" w:hanging="357"/>
        <w:jc w:val="both"/>
        <w:rPr>
          <w:rFonts w:cs="Calibri"/>
        </w:rPr>
      </w:pPr>
      <w:r w:rsidRPr="00131755">
        <w:rPr>
          <w:rFonts w:cs="Calibri"/>
        </w:rPr>
        <w:t>kotvení balkónů pomocí iso-nosníků (lin. činitel prostupu tepla min. 0,2)</w:t>
      </w:r>
    </w:p>
    <w:p w14:paraId="2D1854DA" w14:textId="77777777" w:rsidR="00C52EB9" w:rsidRPr="00131755" w:rsidRDefault="00C52EB9" w:rsidP="00131755">
      <w:pPr>
        <w:pStyle w:val="Odstavecseseznamem"/>
        <w:spacing w:before="60" w:after="60" w:line="240" w:lineRule="auto"/>
        <w:ind w:left="0"/>
        <w:contextualSpacing w:val="0"/>
        <w:jc w:val="both"/>
        <w:rPr>
          <w:rFonts w:eastAsia="Times New Roman" w:cs="Calibri"/>
          <w:i/>
          <w:lang w:eastAsia="cs-CZ"/>
        </w:rPr>
      </w:pPr>
      <w:r w:rsidRPr="00131755">
        <w:rPr>
          <w:rFonts w:eastAsia="Times New Roman" w:cs="Calibri"/>
          <w:i/>
          <w:lang w:eastAsia="cs-CZ"/>
        </w:rPr>
        <w:t>Letní tepelná stabilita</w:t>
      </w:r>
    </w:p>
    <w:p w14:paraId="197C0B6F" w14:textId="30121B7A" w:rsidR="00C52EB9" w:rsidRPr="00C52EB9" w:rsidRDefault="00C52EB9" w:rsidP="00763F6B">
      <w:pPr>
        <w:pStyle w:val="Odstavecseseznamem"/>
        <w:numPr>
          <w:ilvl w:val="0"/>
          <w:numId w:val="17"/>
        </w:numPr>
        <w:spacing w:after="0" w:line="240" w:lineRule="auto"/>
        <w:ind w:left="357" w:hanging="357"/>
        <w:jc w:val="both"/>
        <w:rPr>
          <w:rFonts w:cs="Calibri"/>
        </w:rPr>
      </w:pPr>
      <w:r w:rsidRPr="00C52EB9">
        <w:rPr>
          <w:rFonts w:cs="Calibri"/>
        </w:rPr>
        <w:t>venkovní stínící prvky (žaluzie, screenové rolety) na většině oken J, V a Z směrem</w:t>
      </w:r>
    </w:p>
    <w:p w14:paraId="1E678672" w14:textId="77777777" w:rsidR="00C52EB9" w:rsidRPr="00763F6B" w:rsidRDefault="00C52EB9" w:rsidP="00763F6B">
      <w:pPr>
        <w:pStyle w:val="Odstavecseseznamem"/>
        <w:spacing w:before="60" w:after="60" w:line="240" w:lineRule="auto"/>
        <w:ind w:left="0"/>
        <w:contextualSpacing w:val="0"/>
        <w:jc w:val="both"/>
        <w:rPr>
          <w:rFonts w:eastAsia="Times New Roman" w:cs="Calibri"/>
          <w:i/>
          <w:lang w:eastAsia="cs-CZ"/>
        </w:rPr>
      </w:pPr>
      <w:r w:rsidRPr="00763F6B">
        <w:rPr>
          <w:rFonts w:eastAsia="Times New Roman" w:cs="Calibri"/>
          <w:i/>
          <w:lang w:eastAsia="cs-CZ"/>
        </w:rPr>
        <w:t>Koncept větrání</w:t>
      </w:r>
    </w:p>
    <w:p w14:paraId="049D7745" w14:textId="47FAAED2" w:rsidR="00C52EB9" w:rsidRPr="00C52EB9" w:rsidRDefault="00C52EB9" w:rsidP="00763F6B">
      <w:pPr>
        <w:pStyle w:val="Odstavecseseznamem"/>
        <w:numPr>
          <w:ilvl w:val="0"/>
          <w:numId w:val="17"/>
        </w:numPr>
        <w:spacing w:after="0" w:line="240" w:lineRule="auto"/>
        <w:ind w:left="357" w:hanging="357"/>
        <w:jc w:val="both"/>
        <w:rPr>
          <w:rFonts w:cs="Calibri"/>
        </w:rPr>
      </w:pPr>
      <w:r w:rsidRPr="00C52EB9">
        <w:rPr>
          <w:rFonts w:cs="Calibri"/>
        </w:rPr>
        <w:t>rovnotlaké větrání s rekuperací tepla v bytových a komerčních prostorách – decentrální řízené větrání, v bytech bude rovněž realizováno samostatné podtlakové odvětrání kuchyňských digestoří</w:t>
      </w:r>
    </w:p>
    <w:p w14:paraId="27F539DB" w14:textId="6DD57368" w:rsidR="00C52EB9" w:rsidRPr="00C52EB9" w:rsidRDefault="00C52EB9" w:rsidP="00763F6B">
      <w:pPr>
        <w:pStyle w:val="Odstavecseseznamem"/>
        <w:numPr>
          <w:ilvl w:val="0"/>
          <w:numId w:val="17"/>
        </w:numPr>
        <w:spacing w:after="0" w:line="240" w:lineRule="auto"/>
        <w:ind w:left="357" w:hanging="357"/>
        <w:jc w:val="both"/>
        <w:rPr>
          <w:rFonts w:cs="Calibri"/>
        </w:rPr>
      </w:pPr>
      <w:r w:rsidRPr="00C52EB9">
        <w:rPr>
          <w:rFonts w:cs="Calibri"/>
        </w:rPr>
        <w:t>při realizaci objektu bude proveden blowerdoor test</w:t>
      </w:r>
    </w:p>
    <w:p w14:paraId="05B94B59" w14:textId="77777777" w:rsidR="00C52EB9" w:rsidRPr="00763F6B" w:rsidRDefault="00C52EB9" w:rsidP="00763F6B">
      <w:pPr>
        <w:pStyle w:val="Odstavecseseznamem"/>
        <w:spacing w:before="60" w:after="60" w:line="240" w:lineRule="auto"/>
        <w:ind w:left="0"/>
        <w:contextualSpacing w:val="0"/>
        <w:jc w:val="both"/>
        <w:rPr>
          <w:rFonts w:eastAsia="Times New Roman" w:cs="Calibri"/>
          <w:i/>
          <w:lang w:eastAsia="cs-CZ"/>
        </w:rPr>
      </w:pPr>
      <w:r w:rsidRPr="00763F6B">
        <w:rPr>
          <w:rFonts w:eastAsia="Times New Roman" w:cs="Calibri"/>
          <w:i/>
          <w:lang w:eastAsia="cs-CZ"/>
        </w:rPr>
        <w:t>Energetické systémy</w:t>
      </w:r>
    </w:p>
    <w:p w14:paraId="308C3F12" w14:textId="46FC2183" w:rsidR="00C52EB9" w:rsidRPr="00C52EB9" w:rsidRDefault="00C52EB9" w:rsidP="00C7355D">
      <w:pPr>
        <w:pStyle w:val="Odstavecseseznamem"/>
        <w:numPr>
          <w:ilvl w:val="0"/>
          <w:numId w:val="17"/>
        </w:numPr>
        <w:spacing w:after="0" w:line="240" w:lineRule="auto"/>
        <w:ind w:left="357" w:hanging="357"/>
        <w:jc w:val="both"/>
        <w:rPr>
          <w:rFonts w:cs="Calibri"/>
        </w:rPr>
      </w:pPr>
      <w:r w:rsidRPr="00C52EB9">
        <w:rPr>
          <w:rFonts w:cs="Calibri"/>
        </w:rPr>
        <w:t>otopnou soustav</w:t>
      </w:r>
      <w:r w:rsidR="00763F6B">
        <w:rPr>
          <w:rFonts w:cs="Calibri"/>
        </w:rPr>
        <w:t>a</w:t>
      </w:r>
      <w:r w:rsidRPr="00C52EB9">
        <w:rPr>
          <w:rFonts w:cs="Calibri"/>
        </w:rPr>
        <w:t xml:space="preserve"> objektu </w:t>
      </w:r>
      <w:r w:rsidR="00763F6B">
        <w:rPr>
          <w:rFonts w:cs="Calibri"/>
        </w:rPr>
        <w:t xml:space="preserve">bude </w:t>
      </w:r>
      <w:r w:rsidRPr="00C52EB9">
        <w:rPr>
          <w:rFonts w:cs="Calibri"/>
        </w:rPr>
        <w:t>realizov</w:t>
      </w:r>
      <w:r w:rsidR="00763F6B">
        <w:rPr>
          <w:rFonts w:cs="Calibri"/>
        </w:rPr>
        <w:t>ána</w:t>
      </w:r>
      <w:r w:rsidRPr="00C52EB9">
        <w:rPr>
          <w:rFonts w:cs="Calibri"/>
        </w:rPr>
        <w:t xml:space="preserve"> jako nízkoteplotní </w:t>
      </w:r>
      <w:r w:rsidR="00BB464D">
        <w:rPr>
          <w:rFonts w:cs="Calibri"/>
        </w:rPr>
        <w:t>(</w:t>
      </w:r>
      <w:r w:rsidR="00BB464D" w:rsidRPr="00BB464D">
        <w:rPr>
          <w:rFonts w:cs="Calibri"/>
        </w:rPr>
        <w:t>55 /45 °C</w:t>
      </w:r>
      <w:r w:rsidR="00BB464D">
        <w:rPr>
          <w:rFonts w:cs="Calibri"/>
        </w:rPr>
        <w:t>)</w:t>
      </w:r>
    </w:p>
    <w:p w14:paraId="064F4510" w14:textId="03B094B7" w:rsidR="002F0D9E" w:rsidRDefault="00C52EB9" w:rsidP="00C7355D">
      <w:pPr>
        <w:pStyle w:val="Odstavecseseznamem"/>
        <w:numPr>
          <w:ilvl w:val="0"/>
          <w:numId w:val="17"/>
        </w:numPr>
        <w:spacing w:after="0" w:line="240" w:lineRule="auto"/>
        <w:ind w:left="357" w:hanging="357"/>
        <w:jc w:val="both"/>
        <w:rPr>
          <w:rFonts w:cs="Calibri"/>
        </w:rPr>
      </w:pPr>
      <w:r w:rsidRPr="00C52EB9">
        <w:rPr>
          <w:rFonts w:cs="Calibri"/>
        </w:rPr>
        <w:t>v objektu nebudou instalovány obnovitelné zdroje energie (tepelná čerpadla, fotovoltaický systém, solární termické kolektory)</w:t>
      </w:r>
    </w:p>
    <w:p w14:paraId="73BC0D06" w14:textId="579A1499" w:rsidR="0097291D" w:rsidRPr="00464634" w:rsidRDefault="0097291D" w:rsidP="00956062">
      <w:pPr>
        <w:spacing w:before="360" w:after="60"/>
        <w:ind w:left="705" w:hanging="705"/>
        <w:jc w:val="both"/>
        <w:rPr>
          <w:rFonts w:ascii="Calibri" w:hAnsi="Calibri" w:cs="Calibri"/>
          <w:b/>
          <w:sz w:val="22"/>
          <w:szCs w:val="22"/>
        </w:rPr>
      </w:pPr>
      <w:r w:rsidRPr="00464634">
        <w:rPr>
          <w:rFonts w:ascii="Calibri" w:hAnsi="Calibri" w:cs="Calibri"/>
          <w:b/>
          <w:sz w:val="22"/>
          <w:szCs w:val="22"/>
        </w:rPr>
        <w:t>B.2.10</w:t>
      </w:r>
      <w:r w:rsidRPr="00464634">
        <w:rPr>
          <w:rFonts w:ascii="Calibri" w:hAnsi="Calibri" w:cs="Calibri"/>
          <w:b/>
          <w:sz w:val="22"/>
          <w:szCs w:val="22"/>
        </w:rPr>
        <w:tab/>
        <w:t>Hygienické požadavky na stavby, požadavky na pracovní a komunální prostředí</w:t>
      </w:r>
      <w:r w:rsidR="00B52341">
        <w:rPr>
          <w:rFonts w:ascii="Calibri" w:hAnsi="Calibri" w:cs="Calibri"/>
          <w:b/>
          <w:sz w:val="22"/>
          <w:szCs w:val="22"/>
        </w:rPr>
        <w:t>, zásady</w:t>
      </w:r>
      <w:r w:rsidR="00BF299C">
        <w:rPr>
          <w:rFonts w:ascii="Calibri" w:hAnsi="Calibri" w:cs="Calibri"/>
          <w:b/>
          <w:sz w:val="22"/>
          <w:szCs w:val="22"/>
        </w:rPr>
        <w:t xml:space="preserve"> řešení parametrů stavby</w:t>
      </w:r>
      <w:r w:rsidR="003D50BF">
        <w:rPr>
          <w:rFonts w:ascii="Calibri" w:hAnsi="Calibri" w:cs="Calibri"/>
          <w:b/>
          <w:sz w:val="22"/>
          <w:szCs w:val="22"/>
        </w:rPr>
        <w:t xml:space="preserve"> – větrání, vytápění, </w:t>
      </w:r>
      <w:r w:rsidR="00C70945">
        <w:rPr>
          <w:rFonts w:ascii="Calibri" w:hAnsi="Calibri" w:cs="Calibri"/>
          <w:b/>
          <w:sz w:val="22"/>
          <w:szCs w:val="22"/>
        </w:rPr>
        <w:t xml:space="preserve">osvětlení, zásobování vodou, </w:t>
      </w:r>
      <w:r w:rsidR="007F36DD">
        <w:rPr>
          <w:rFonts w:ascii="Calibri" w:hAnsi="Calibri" w:cs="Calibri"/>
          <w:b/>
          <w:sz w:val="22"/>
          <w:szCs w:val="22"/>
        </w:rPr>
        <w:t>odpadů apod., a dále zásady</w:t>
      </w:r>
      <w:r w:rsidR="00B4497E">
        <w:rPr>
          <w:rFonts w:ascii="Calibri" w:hAnsi="Calibri" w:cs="Calibri"/>
          <w:b/>
          <w:sz w:val="22"/>
          <w:szCs w:val="22"/>
        </w:rPr>
        <w:t xml:space="preserve"> řešení vlivu stavby na okolí</w:t>
      </w:r>
      <w:r w:rsidR="00956062">
        <w:rPr>
          <w:rFonts w:ascii="Calibri" w:hAnsi="Calibri" w:cs="Calibri"/>
          <w:b/>
          <w:sz w:val="22"/>
          <w:szCs w:val="22"/>
        </w:rPr>
        <w:t xml:space="preserve"> – vibrace, hluk, prašnost apod.</w:t>
      </w:r>
    </w:p>
    <w:p w14:paraId="73BC0D07" w14:textId="77777777" w:rsidR="00712558" w:rsidRPr="00E12475" w:rsidRDefault="000C5149" w:rsidP="00E12475">
      <w:pPr>
        <w:spacing w:before="180"/>
        <w:jc w:val="both"/>
        <w:rPr>
          <w:rFonts w:ascii="Calibri" w:hAnsi="Calibri" w:cs="Calibri"/>
          <w:sz w:val="22"/>
          <w:szCs w:val="22"/>
          <w:u w:val="single"/>
        </w:rPr>
      </w:pPr>
      <w:r w:rsidRPr="00E12475">
        <w:rPr>
          <w:rFonts w:ascii="Calibri" w:hAnsi="Calibri" w:cs="Calibri"/>
          <w:sz w:val="22"/>
          <w:szCs w:val="22"/>
          <w:u w:val="single"/>
        </w:rPr>
        <w:t>V</w:t>
      </w:r>
      <w:r w:rsidR="00712558" w:rsidRPr="00E12475">
        <w:rPr>
          <w:rFonts w:ascii="Calibri" w:hAnsi="Calibri" w:cs="Calibri"/>
          <w:sz w:val="22"/>
          <w:szCs w:val="22"/>
          <w:u w:val="single"/>
        </w:rPr>
        <w:t>ětrání</w:t>
      </w:r>
    </w:p>
    <w:p w14:paraId="04540376" w14:textId="27DA63BB" w:rsidR="00CE16D9" w:rsidRPr="00CF0C40" w:rsidRDefault="00CE16D9" w:rsidP="00CE16D9">
      <w:pPr>
        <w:pStyle w:val="Odstavecseseznamem"/>
        <w:spacing w:before="60" w:after="60" w:line="240" w:lineRule="auto"/>
        <w:ind w:left="0"/>
        <w:contextualSpacing w:val="0"/>
        <w:jc w:val="both"/>
      </w:pPr>
      <w:r w:rsidRPr="00CF0C40">
        <w:t>Vzduchotechnická zařízení budou zabezpečovat nucenou výměnu vzduchu v</w:t>
      </w:r>
      <w:r>
        <w:t> jednotlivých objektech</w:t>
      </w:r>
      <w:r w:rsidRPr="00CF0C40">
        <w:t xml:space="preserve"> v souladu s příslušnými hygienickými, zdravotnickými, bezpečnostními, protipožárními předpisy a normami platnými na území České republiky.</w:t>
      </w:r>
      <w:r>
        <w:t xml:space="preserve"> </w:t>
      </w:r>
      <w:r w:rsidRPr="00CF0C40">
        <w:t xml:space="preserve">Jedná se o </w:t>
      </w:r>
      <w:r>
        <w:t xml:space="preserve">rovnotlaké větrání s rekuperací tepla v bytových a komerčních prostorách – decentrální řízené větrání. V bytech bude rovněž realizováno samostatné podtlakové odvětrání kuchyňských digestoří. </w:t>
      </w:r>
      <w:r w:rsidRPr="00CF0C40">
        <w:t xml:space="preserve">Pro nucené větrání </w:t>
      </w:r>
      <w:r w:rsidR="00BF53F2">
        <w:t>sálu</w:t>
      </w:r>
      <w:r w:rsidRPr="00CF0C40">
        <w:t xml:space="preserve"> </w:t>
      </w:r>
      <w:r>
        <w:t>bude instalována</w:t>
      </w:r>
      <w:r w:rsidRPr="00CF0C40">
        <w:t xml:space="preserve"> vnitřní vzduchotechnick</w:t>
      </w:r>
      <w:r>
        <w:t>á</w:t>
      </w:r>
      <w:r w:rsidRPr="00CF0C40">
        <w:t xml:space="preserve"> jednot</w:t>
      </w:r>
      <w:r>
        <w:t>ka</w:t>
      </w:r>
      <w:r w:rsidRPr="00CF0C40">
        <w:t xml:space="preserve"> s rekuperací umístěn</w:t>
      </w:r>
      <w:r>
        <w:t>á</w:t>
      </w:r>
      <w:r w:rsidRPr="00CF0C40">
        <w:t xml:space="preserve"> v</w:t>
      </w:r>
      <w:r w:rsidR="00BF53F2">
        <w:t> 1.NP v samostatné místnosti</w:t>
      </w:r>
      <w:r w:rsidRPr="00CF0C40">
        <w:t>.</w:t>
      </w:r>
    </w:p>
    <w:p w14:paraId="73BC0D0E" w14:textId="77777777" w:rsidR="00712558" w:rsidRPr="00464634" w:rsidRDefault="000C5149" w:rsidP="00460846">
      <w:pPr>
        <w:spacing w:before="180"/>
        <w:jc w:val="both"/>
        <w:rPr>
          <w:rFonts w:ascii="Calibri" w:hAnsi="Calibri" w:cs="Calibri"/>
          <w:sz w:val="22"/>
          <w:szCs w:val="22"/>
          <w:u w:val="single"/>
        </w:rPr>
      </w:pPr>
      <w:r w:rsidRPr="00464634">
        <w:rPr>
          <w:rFonts w:ascii="Calibri" w:hAnsi="Calibri" w:cs="Calibri"/>
          <w:sz w:val="22"/>
          <w:szCs w:val="22"/>
          <w:u w:val="single"/>
        </w:rPr>
        <w:t>V</w:t>
      </w:r>
      <w:r w:rsidR="00712558" w:rsidRPr="00464634">
        <w:rPr>
          <w:rFonts w:ascii="Calibri" w:hAnsi="Calibri" w:cs="Calibri"/>
          <w:sz w:val="22"/>
          <w:szCs w:val="22"/>
          <w:u w:val="single"/>
        </w:rPr>
        <w:t>ytápění</w:t>
      </w:r>
    </w:p>
    <w:p w14:paraId="2DBCD463" w14:textId="3988B912" w:rsidR="00C168AB" w:rsidRPr="00A90B00" w:rsidRDefault="00C168AB" w:rsidP="00C168AB">
      <w:pPr>
        <w:pStyle w:val="Odstavecseseznamem"/>
        <w:spacing w:before="60" w:after="60" w:line="240" w:lineRule="auto"/>
        <w:ind w:left="0"/>
        <w:contextualSpacing w:val="0"/>
        <w:jc w:val="both"/>
        <w:rPr>
          <w:rFonts w:eastAsia="Times New Roman" w:cs="Calibri"/>
          <w:lang w:eastAsia="cs-CZ"/>
        </w:rPr>
      </w:pPr>
      <w:r w:rsidRPr="00527DB2">
        <w:rPr>
          <w:rFonts w:eastAsia="Times New Roman" w:cs="Calibri"/>
          <w:lang w:eastAsia="cs-CZ"/>
        </w:rPr>
        <w:t xml:space="preserve">Zdrojem tepla pro </w:t>
      </w:r>
      <w:r>
        <w:rPr>
          <w:rFonts w:eastAsia="Times New Roman" w:cs="Calibri"/>
          <w:lang w:eastAsia="cs-CZ"/>
        </w:rPr>
        <w:t>potřebu ústředního vytápění a zařízení VZT objektů SO 1 a SO 2</w:t>
      </w:r>
      <w:r w:rsidRPr="00527DB2">
        <w:rPr>
          <w:rFonts w:eastAsia="Times New Roman" w:cs="Calibri"/>
          <w:lang w:eastAsia="cs-CZ"/>
        </w:rPr>
        <w:t xml:space="preserve"> budou dvě předávací stanice typu TEPLÁ VODA</w:t>
      </w:r>
      <w:r>
        <w:rPr>
          <w:rFonts w:eastAsia="Times New Roman" w:cs="Calibri"/>
          <w:lang w:eastAsia="cs-CZ"/>
        </w:rPr>
        <w:t xml:space="preserve"> </w:t>
      </w:r>
      <w:r w:rsidRPr="00527DB2">
        <w:rPr>
          <w:rFonts w:eastAsia="Times New Roman" w:cs="Calibri"/>
          <w:lang w:eastAsia="cs-CZ"/>
        </w:rPr>
        <w:t>/ TEPLÁ VODA</w:t>
      </w:r>
      <w:r w:rsidR="00615E2D">
        <w:rPr>
          <w:rFonts w:eastAsia="Times New Roman" w:cs="Calibri"/>
          <w:lang w:eastAsia="cs-CZ"/>
        </w:rPr>
        <w:t xml:space="preserve"> </w:t>
      </w:r>
      <w:r w:rsidRPr="00A90B00">
        <w:rPr>
          <w:rFonts w:eastAsia="Times New Roman" w:cs="Calibri"/>
          <w:lang w:eastAsia="cs-CZ"/>
        </w:rPr>
        <w:t>napojen</w:t>
      </w:r>
      <w:r w:rsidR="00615E2D">
        <w:rPr>
          <w:rFonts w:eastAsia="Times New Roman" w:cs="Calibri"/>
          <w:lang w:eastAsia="cs-CZ"/>
        </w:rPr>
        <w:t>á</w:t>
      </w:r>
      <w:r w:rsidRPr="00A90B00">
        <w:rPr>
          <w:rFonts w:eastAsia="Times New Roman" w:cs="Calibri"/>
          <w:lang w:eastAsia="cs-CZ"/>
        </w:rPr>
        <w:t xml:space="preserve"> na teplovodní systém CZT</w:t>
      </w:r>
      <w:r w:rsidR="00615E2D">
        <w:rPr>
          <w:rFonts w:eastAsia="Times New Roman" w:cs="Calibri"/>
          <w:lang w:eastAsia="cs-CZ"/>
        </w:rPr>
        <w:t>.</w:t>
      </w:r>
    </w:p>
    <w:p w14:paraId="0A5D2128" w14:textId="77777777" w:rsidR="00C168AB" w:rsidRPr="00A90B00" w:rsidRDefault="00C168AB" w:rsidP="00C168AB">
      <w:pPr>
        <w:pStyle w:val="Odstavecseseznamem"/>
        <w:spacing w:before="60" w:after="60" w:line="240" w:lineRule="auto"/>
        <w:ind w:left="0"/>
        <w:contextualSpacing w:val="0"/>
        <w:jc w:val="both"/>
        <w:rPr>
          <w:rFonts w:eastAsia="Times New Roman" w:cs="Calibri"/>
          <w:lang w:eastAsia="cs-CZ"/>
        </w:rPr>
      </w:pPr>
      <w:r w:rsidRPr="00A90B00">
        <w:rPr>
          <w:rFonts w:eastAsia="Times New Roman" w:cs="Calibri"/>
          <w:lang w:eastAsia="cs-CZ"/>
        </w:rPr>
        <w:t>Příprava TUV bude zajištěna v zásobníkových ohřívačích TUV, které budou přednostně vyhřívány systémem CZT.</w:t>
      </w:r>
    </w:p>
    <w:p w14:paraId="329EF7C1" w14:textId="1F82C2F5" w:rsidR="0073199B" w:rsidRPr="002C562A" w:rsidRDefault="00C168AB" w:rsidP="002C562A">
      <w:pPr>
        <w:pStyle w:val="Odstavecseseznamem"/>
        <w:spacing w:before="60" w:after="60" w:line="240" w:lineRule="auto"/>
        <w:ind w:left="0"/>
        <w:contextualSpacing w:val="0"/>
        <w:jc w:val="both"/>
        <w:rPr>
          <w:rFonts w:eastAsia="Times New Roman" w:cs="Calibri"/>
          <w:lang w:eastAsia="cs-CZ"/>
        </w:rPr>
      </w:pPr>
      <w:r w:rsidRPr="00A90B00">
        <w:rPr>
          <w:rFonts w:eastAsia="Times New Roman" w:cs="Calibri"/>
          <w:lang w:eastAsia="cs-CZ"/>
        </w:rPr>
        <w:t xml:space="preserve">Vytápění objektu bude zajištěno teplovodním otopným systémem v několika topných okruzích dle funkce a doby využití příslušné části objektu. Otopný systém bude navržen jako klasický, teplovodní s nuceným oběhem teplonosného media. Výpočtový teplotní spád teplonosného media bude 55 /45 </w:t>
      </w:r>
      <w:r>
        <w:rPr>
          <w:rFonts w:eastAsia="Times New Roman" w:cs="Calibri"/>
          <w:lang w:eastAsia="cs-CZ"/>
        </w:rPr>
        <w:t>°</w:t>
      </w:r>
      <w:r w:rsidRPr="00A90B00">
        <w:rPr>
          <w:rFonts w:eastAsia="Times New Roman" w:cs="Calibri"/>
          <w:lang w:eastAsia="cs-CZ"/>
        </w:rPr>
        <w:t>C.</w:t>
      </w:r>
    </w:p>
    <w:p w14:paraId="49195511" w14:textId="77777777" w:rsidR="00956062" w:rsidRDefault="00956062" w:rsidP="00956062">
      <w:pPr>
        <w:spacing w:before="180"/>
        <w:jc w:val="both"/>
        <w:rPr>
          <w:rFonts w:ascii="Calibri" w:hAnsi="Calibri" w:cs="Calibri"/>
          <w:sz w:val="22"/>
          <w:szCs w:val="22"/>
          <w:u w:val="single"/>
        </w:rPr>
      </w:pPr>
      <w:r>
        <w:rPr>
          <w:rFonts w:ascii="Calibri" w:hAnsi="Calibri" w:cs="Calibri"/>
          <w:sz w:val="22"/>
          <w:szCs w:val="22"/>
          <w:u w:val="single"/>
        </w:rPr>
        <w:lastRenderedPageBreak/>
        <w:t>Osvětlení</w:t>
      </w:r>
    </w:p>
    <w:p w14:paraId="6BE14EE1" w14:textId="77777777" w:rsidR="00956062" w:rsidRPr="003D30FE" w:rsidRDefault="00956062" w:rsidP="00956062">
      <w:pPr>
        <w:spacing w:before="60" w:after="60"/>
        <w:jc w:val="both"/>
        <w:rPr>
          <w:rFonts w:ascii="Calibri" w:hAnsi="Calibri" w:cs="Calibri"/>
          <w:sz w:val="22"/>
          <w:szCs w:val="22"/>
        </w:rPr>
      </w:pPr>
      <w:r w:rsidRPr="003D30FE">
        <w:rPr>
          <w:rFonts w:ascii="Calibri" w:hAnsi="Calibri" w:cs="Calibri"/>
          <w:sz w:val="22"/>
          <w:szCs w:val="22"/>
        </w:rPr>
        <w:t>Návrh umělého osvětlení bude proveden dle ČSN EN 12464-1:2012. Umělé osvětlení bude navrženo se svítidly s úspornými zdroji. Pro nouzové osvětlení budou navržena svítidla s vlastním zdrojem.</w:t>
      </w:r>
    </w:p>
    <w:p w14:paraId="73BC0D15" w14:textId="16721BBE" w:rsidR="00712558" w:rsidRPr="00460846" w:rsidRDefault="000C5149" w:rsidP="00460846">
      <w:pPr>
        <w:spacing w:before="180"/>
        <w:jc w:val="both"/>
        <w:rPr>
          <w:rFonts w:ascii="Calibri" w:hAnsi="Calibri" w:cs="Calibri"/>
          <w:sz w:val="22"/>
          <w:szCs w:val="22"/>
          <w:u w:val="single"/>
        </w:rPr>
      </w:pPr>
      <w:r w:rsidRPr="00460846">
        <w:rPr>
          <w:rFonts w:ascii="Calibri" w:hAnsi="Calibri" w:cs="Calibri"/>
          <w:sz w:val="22"/>
          <w:szCs w:val="22"/>
          <w:u w:val="single"/>
        </w:rPr>
        <w:t>Z</w:t>
      </w:r>
      <w:r w:rsidR="00712558" w:rsidRPr="00460846">
        <w:rPr>
          <w:rFonts w:ascii="Calibri" w:hAnsi="Calibri" w:cs="Calibri"/>
          <w:sz w:val="22"/>
          <w:szCs w:val="22"/>
          <w:u w:val="single"/>
        </w:rPr>
        <w:t>ásobování vodou a likvidace splaškových vod</w:t>
      </w:r>
    </w:p>
    <w:p w14:paraId="1051DE30" w14:textId="51F515BE" w:rsidR="008A58A5" w:rsidRDefault="008A58A5" w:rsidP="00460846">
      <w:pPr>
        <w:spacing w:before="60" w:after="60"/>
        <w:jc w:val="both"/>
        <w:rPr>
          <w:rFonts w:ascii="Calibri" w:hAnsi="Calibri" w:cs="Calibri"/>
          <w:sz w:val="22"/>
          <w:szCs w:val="22"/>
        </w:rPr>
      </w:pPr>
      <w:r w:rsidRPr="008A58A5">
        <w:rPr>
          <w:rFonts w:ascii="Calibri" w:hAnsi="Calibri" w:cs="Calibri"/>
          <w:sz w:val="22"/>
          <w:szCs w:val="22"/>
        </w:rPr>
        <w:t xml:space="preserve">Objekt SO 1 bude napojen stávající vodovodní řad v ulici Terezy Novákové. Objekt SO 2 bude napojen na přeložený vodovodní </w:t>
      </w:r>
      <w:r w:rsidR="006B3B1D">
        <w:rPr>
          <w:rFonts w:ascii="Calibri" w:hAnsi="Calibri" w:cs="Calibri"/>
          <w:sz w:val="22"/>
          <w:szCs w:val="22"/>
        </w:rPr>
        <w:t>vedený v nové komunikace</w:t>
      </w:r>
      <w:r w:rsidRPr="008A58A5">
        <w:rPr>
          <w:rFonts w:ascii="Calibri" w:hAnsi="Calibri" w:cs="Calibri"/>
          <w:sz w:val="22"/>
          <w:szCs w:val="22"/>
        </w:rPr>
        <w:t>.</w:t>
      </w:r>
    </w:p>
    <w:p w14:paraId="73BC0D17" w14:textId="25E2FEB3" w:rsidR="00B35D3E" w:rsidRDefault="00D94CE9" w:rsidP="00460846">
      <w:pPr>
        <w:spacing w:before="60" w:after="60"/>
        <w:jc w:val="both"/>
        <w:rPr>
          <w:rFonts w:ascii="Calibri" w:hAnsi="Calibri" w:cs="Calibri"/>
          <w:sz w:val="22"/>
          <w:szCs w:val="22"/>
        </w:rPr>
      </w:pPr>
      <w:r w:rsidRPr="00D94CE9">
        <w:rPr>
          <w:rFonts w:ascii="Calibri" w:hAnsi="Calibri" w:cs="Calibri"/>
          <w:sz w:val="22"/>
          <w:szCs w:val="22"/>
        </w:rPr>
        <w:t>Splaškové vody z navržených objektů budou napojeny do stávající jednotné stoky vedené v ulici Terezy Novákové.</w:t>
      </w:r>
    </w:p>
    <w:p w14:paraId="73BC0D18" w14:textId="77777777" w:rsidR="00995834" w:rsidRPr="00460846" w:rsidRDefault="000C5149" w:rsidP="00460846">
      <w:pPr>
        <w:spacing w:before="180"/>
        <w:jc w:val="both"/>
        <w:rPr>
          <w:rFonts w:ascii="Calibri" w:hAnsi="Calibri" w:cs="Calibri"/>
          <w:sz w:val="22"/>
          <w:szCs w:val="22"/>
          <w:u w:val="single"/>
        </w:rPr>
      </w:pPr>
      <w:r w:rsidRPr="00460846">
        <w:rPr>
          <w:rFonts w:ascii="Calibri" w:hAnsi="Calibri" w:cs="Calibri"/>
          <w:sz w:val="22"/>
          <w:szCs w:val="22"/>
          <w:u w:val="single"/>
        </w:rPr>
        <w:t>Ř</w:t>
      </w:r>
      <w:r w:rsidR="00712558" w:rsidRPr="00460846">
        <w:rPr>
          <w:rFonts w:ascii="Calibri" w:hAnsi="Calibri" w:cs="Calibri"/>
          <w:sz w:val="22"/>
          <w:szCs w:val="22"/>
          <w:u w:val="single"/>
        </w:rPr>
        <w:t>ešení likvidace komunálního odpadu</w:t>
      </w:r>
      <w:r w:rsidR="00CD47D7" w:rsidRPr="00460846">
        <w:rPr>
          <w:rFonts w:ascii="Calibri" w:hAnsi="Calibri" w:cs="Calibri"/>
          <w:sz w:val="22"/>
          <w:szCs w:val="22"/>
          <w:u w:val="single"/>
        </w:rPr>
        <w:t xml:space="preserve"> </w:t>
      </w:r>
    </w:p>
    <w:p w14:paraId="638DAEBC" w14:textId="4B390298" w:rsidR="00BD3E2A" w:rsidRDefault="00BA4E3B" w:rsidP="00E12475">
      <w:pPr>
        <w:spacing w:before="60" w:after="60"/>
        <w:jc w:val="both"/>
        <w:rPr>
          <w:rFonts w:ascii="Calibri" w:hAnsi="Calibri" w:cs="Calibri"/>
          <w:sz w:val="22"/>
          <w:szCs w:val="22"/>
        </w:rPr>
      </w:pPr>
      <w:r>
        <w:rPr>
          <w:rFonts w:ascii="Calibri" w:hAnsi="Calibri" w:cs="Calibri"/>
          <w:sz w:val="22"/>
          <w:szCs w:val="22"/>
        </w:rPr>
        <w:t xml:space="preserve">Pro oba objekty </w:t>
      </w:r>
      <w:r w:rsidR="00C47858">
        <w:rPr>
          <w:rFonts w:ascii="Calibri" w:hAnsi="Calibri" w:cs="Calibri"/>
          <w:sz w:val="22"/>
          <w:szCs w:val="22"/>
        </w:rPr>
        <w:t>jsou</w:t>
      </w:r>
      <w:r>
        <w:rPr>
          <w:rFonts w:ascii="Calibri" w:hAnsi="Calibri" w:cs="Calibri"/>
          <w:sz w:val="22"/>
          <w:szCs w:val="22"/>
        </w:rPr>
        <w:t xml:space="preserve"> navržen</w:t>
      </w:r>
      <w:r w:rsidR="00C47858">
        <w:rPr>
          <w:rFonts w:ascii="Calibri" w:hAnsi="Calibri" w:cs="Calibri"/>
          <w:sz w:val="22"/>
          <w:szCs w:val="22"/>
        </w:rPr>
        <w:t>a</w:t>
      </w:r>
      <w:r>
        <w:rPr>
          <w:rFonts w:ascii="Calibri" w:hAnsi="Calibri" w:cs="Calibri"/>
          <w:sz w:val="22"/>
          <w:szCs w:val="22"/>
        </w:rPr>
        <w:t xml:space="preserve"> míst</w:t>
      </w:r>
      <w:r w:rsidR="00C47858">
        <w:rPr>
          <w:rFonts w:ascii="Calibri" w:hAnsi="Calibri" w:cs="Calibri"/>
          <w:sz w:val="22"/>
          <w:szCs w:val="22"/>
        </w:rPr>
        <w:t>a</w:t>
      </w:r>
      <w:r>
        <w:rPr>
          <w:rFonts w:ascii="Calibri" w:hAnsi="Calibri" w:cs="Calibri"/>
          <w:sz w:val="22"/>
          <w:szCs w:val="22"/>
        </w:rPr>
        <w:t xml:space="preserve"> pro us</w:t>
      </w:r>
      <w:r w:rsidR="000A7BD8">
        <w:rPr>
          <w:rFonts w:ascii="Calibri" w:hAnsi="Calibri" w:cs="Calibri"/>
          <w:sz w:val="22"/>
          <w:szCs w:val="22"/>
        </w:rPr>
        <w:t>kladnění a vyvážení komunálního odpadu – v 1.PP objekt</w:t>
      </w:r>
      <w:r w:rsidR="00C47858">
        <w:rPr>
          <w:rFonts w:ascii="Calibri" w:hAnsi="Calibri" w:cs="Calibri"/>
          <w:sz w:val="22"/>
          <w:szCs w:val="22"/>
        </w:rPr>
        <w:t xml:space="preserve">ů SO1 a </w:t>
      </w:r>
      <w:r w:rsidR="000A7BD8">
        <w:rPr>
          <w:rFonts w:ascii="Calibri" w:hAnsi="Calibri" w:cs="Calibri"/>
          <w:sz w:val="22"/>
          <w:szCs w:val="22"/>
        </w:rPr>
        <w:t>SO 2. Místnost</w:t>
      </w:r>
      <w:r w:rsidR="001C554C">
        <w:rPr>
          <w:rFonts w:ascii="Calibri" w:hAnsi="Calibri" w:cs="Calibri"/>
          <w:sz w:val="22"/>
          <w:szCs w:val="22"/>
        </w:rPr>
        <w:t>i</w:t>
      </w:r>
      <w:r w:rsidR="000A7BD8">
        <w:rPr>
          <w:rFonts w:ascii="Calibri" w:hAnsi="Calibri" w:cs="Calibri"/>
          <w:sz w:val="22"/>
          <w:szCs w:val="22"/>
        </w:rPr>
        <w:t xml:space="preserve"> </w:t>
      </w:r>
      <w:r w:rsidR="001C554C">
        <w:rPr>
          <w:rFonts w:ascii="Calibri" w:hAnsi="Calibri" w:cs="Calibri"/>
          <w:sz w:val="22"/>
          <w:szCs w:val="22"/>
        </w:rPr>
        <w:t>jsou</w:t>
      </w:r>
      <w:r w:rsidR="00053BE2">
        <w:rPr>
          <w:rFonts w:ascii="Calibri" w:hAnsi="Calibri" w:cs="Calibri"/>
          <w:sz w:val="22"/>
          <w:szCs w:val="22"/>
        </w:rPr>
        <w:t xml:space="preserve"> samostatně</w:t>
      </w:r>
      <w:r w:rsidR="000A7BD8">
        <w:rPr>
          <w:rFonts w:ascii="Calibri" w:hAnsi="Calibri" w:cs="Calibri"/>
          <w:sz w:val="22"/>
          <w:szCs w:val="22"/>
        </w:rPr>
        <w:t xml:space="preserve"> přístupn</w:t>
      </w:r>
      <w:r w:rsidR="001C554C">
        <w:rPr>
          <w:rFonts w:ascii="Calibri" w:hAnsi="Calibri" w:cs="Calibri"/>
          <w:sz w:val="22"/>
          <w:szCs w:val="22"/>
        </w:rPr>
        <w:t>é</w:t>
      </w:r>
      <w:r w:rsidR="000A7BD8">
        <w:rPr>
          <w:rFonts w:ascii="Calibri" w:hAnsi="Calibri" w:cs="Calibri"/>
          <w:sz w:val="22"/>
          <w:szCs w:val="22"/>
        </w:rPr>
        <w:t xml:space="preserve"> </w:t>
      </w:r>
      <w:r w:rsidR="00053BE2">
        <w:rPr>
          <w:rFonts w:ascii="Calibri" w:hAnsi="Calibri" w:cs="Calibri"/>
          <w:sz w:val="22"/>
          <w:szCs w:val="22"/>
        </w:rPr>
        <w:t>a přirozeně odvětran</w:t>
      </w:r>
      <w:r w:rsidR="001C554C">
        <w:rPr>
          <w:rFonts w:ascii="Calibri" w:hAnsi="Calibri" w:cs="Calibri"/>
          <w:sz w:val="22"/>
          <w:szCs w:val="22"/>
        </w:rPr>
        <w:t>é</w:t>
      </w:r>
      <w:r w:rsidR="00053BE2">
        <w:rPr>
          <w:rFonts w:ascii="Calibri" w:hAnsi="Calibri" w:cs="Calibri"/>
          <w:sz w:val="22"/>
          <w:szCs w:val="22"/>
        </w:rPr>
        <w:t xml:space="preserve"> </w:t>
      </w:r>
      <w:r w:rsidR="000A7BD8">
        <w:rPr>
          <w:rFonts w:ascii="Calibri" w:hAnsi="Calibri" w:cs="Calibri"/>
          <w:sz w:val="22"/>
          <w:szCs w:val="22"/>
        </w:rPr>
        <w:t>z venkovního prostoru</w:t>
      </w:r>
      <w:r w:rsidR="000F1D5A">
        <w:rPr>
          <w:rFonts w:ascii="Calibri" w:hAnsi="Calibri" w:cs="Calibri"/>
          <w:sz w:val="22"/>
          <w:szCs w:val="22"/>
        </w:rPr>
        <w:t>.</w:t>
      </w:r>
    </w:p>
    <w:p w14:paraId="73BC0D19" w14:textId="2A582B15" w:rsidR="00995834" w:rsidRPr="00B54EFC" w:rsidRDefault="00995834" w:rsidP="00E12475">
      <w:pPr>
        <w:spacing w:before="60" w:after="60"/>
        <w:jc w:val="both"/>
        <w:rPr>
          <w:rFonts w:ascii="Calibri" w:hAnsi="Calibri" w:cs="Calibri"/>
          <w:sz w:val="22"/>
          <w:szCs w:val="22"/>
        </w:rPr>
      </w:pPr>
      <w:r w:rsidRPr="00B54EFC">
        <w:rPr>
          <w:rFonts w:ascii="Calibri" w:hAnsi="Calibri" w:cs="Calibri"/>
          <w:sz w:val="22"/>
          <w:szCs w:val="22"/>
        </w:rPr>
        <w:t xml:space="preserve">V rámci navržených </w:t>
      </w:r>
      <w:r w:rsidR="00D043BE">
        <w:rPr>
          <w:rFonts w:ascii="Calibri" w:hAnsi="Calibri" w:cs="Calibri"/>
          <w:sz w:val="22"/>
          <w:szCs w:val="22"/>
        </w:rPr>
        <w:t xml:space="preserve">přilehlých venkovních </w:t>
      </w:r>
      <w:r w:rsidRPr="00B54EFC">
        <w:rPr>
          <w:rFonts w:ascii="Calibri" w:hAnsi="Calibri" w:cs="Calibri"/>
          <w:sz w:val="22"/>
          <w:szCs w:val="22"/>
        </w:rPr>
        <w:t xml:space="preserve">úprav </w:t>
      </w:r>
      <w:r w:rsidR="00307C93" w:rsidRPr="00B54EFC">
        <w:rPr>
          <w:rFonts w:ascii="Calibri" w:hAnsi="Calibri" w:cs="Calibri"/>
          <w:sz w:val="22"/>
          <w:szCs w:val="22"/>
        </w:rPr>
        <w:t xml:space="preserve">budou </w:t>
      </w:r>
      <w:r w:rsidR="00D043BE">
        <w:rPr>
          <w:rFonts w:ascii="Calibri" w:hAnsi="Calibri" w:cs="Calibri"/>
          <w:sz w:val="22"/>
          <w:szCs w:val="22"/>
        </w:rPr>
        <w:t>v lokalitě</w:t>
      </w:r>
      <w:r w:rsidR="00307C93" w:rsidRPr="00B54EFC">
        <w:rPr>
          <w:rFonts w:ascii="Calibri" w:hAnsi="Calibri" w:cs="Calibri"/>
          <w:sz w:val="22"/>
          <w:szCs w:val="22"/>
        </w:rPr>
        <w:t xml:space="preserve"> umístěny odpadkové koše jako součást venkovního mobiliáře</w:t>
      </w:r>
      <w:r w:rsidRPr="00B54EFC">
        <w:rPr>
          <w:rFonts w:ascii="Calibri" w:hAnsi="Calibri" w:cs="Calibri"/>
          <w:sz w:val="22"/>
          <w:szCs w:val="22"/>
        </w:rPr>
        <w:t>.</w:t>
      </w:r>
    </w:p>
    <w:p w14:paraId="73BC0D1A" w14:textId="3467D1E7" w:rsidR="000D60E5" w:rsidRDefault="00DA00DB" w:rsidP="00E12475">
      <w:pPr>
        <w:spacing w:before="60" w:after="60"/>
        <w:jc w:val="both"/>
        <w:rPr>
          <w:rFonts w:ascii="Calibri" w:hAnsi="Calibri" w:cs="Calibri"/>
          <w:sz w:val="22"/>
          <w:szCs w:val="22"/>
        </w:rPr>
      </w:pPr>
      <w:r>
        <w:rPr>
          <w:rFonts w:ascii="Calibri" w:hAnsi="Calibri" w:cs="Calibri"/>
          <w:sz w:val="22"/>
          <w:szCs w:val="22"/>
        </w:rPr>
        <w:t xml:space="preserve">Navržené objekty SO 1 a SO 2 </w:t>
      </w:r>
      <w:r w:rsidR="00712558" w:rsidRPr="00B54EFC">
        <w:rPr>
          <w:rFonts w:ascii="Calibri" w:hAnsi="Calibri" w:cs="Calibri"/>
          <w:sz w:val="22"/>
          <w:szCs w:val="22"/>
        </w:rPr>
        <w:t>nebud</w:t>
      </w:r>
      <w:r>
        <w:rPr>
          <w:rFonts w:ascii="Calibri" w:hAnsi="Calibri" w:cs="Calibri"/>
          <w:sz w:val="22"/>
          <w:szCs w:val="22"/>
        </w:rPr>
        <w:t>ou</w:t>
      </w:r>
      <w:r w:rsidR="00712558" w:rsidRPr="00B54EFC">
        <w:rPr>
          <w:rFonts w:ascii="Calibri" w:hAnsi="Calibri" w:cs="Calibri"/>
          <w:sz w:val="22"/>
          <w:szCs w:val="22"/>
        </w:rPr>
        <w:t xml:space="preserve"> </w:t>
      </w:r>
      <w:r w:rsidR="00855C59">
        <w:rPr>
          <w:rFonts w:ascii="Calibri" w:hAnsi="Calibri" w:cs="Calibri"/>
          <w:sz w:val="22"/>
          <w:szCs w:val="22"/>
        </w:rPr>
        <w:t xml:space="preserve">charakterem svého provozu </w:t>
      </w:r>
      <w:r w:rsidR="00712558" w:rsidRPr="00B54EFC">
        <w:rPr>
          <w:rFonts w:ascii="Calibri" w:hAnsi="Calibri" w:cs="Calibri"/>
          <w:sz w:val="22"/>
          <w:szCs w:val="22"/>
        </w:rPr>
        <w:t>obtěžovat své okolí vibracemi, hlukem ani prašností.</w:t>
      </w:r>
    </w:p>
    <w:p w14:paraId="12875DAD" w14:textId="77777777" w:rsidR="007C03D4" w:rsidRPr="00675B23" w:rsidRDefault="007C03D4" w:rsidP="007C03D4">
      <w:pPr>
        <w:spacing w:before="180"/>
        <w:jc w:val="both"/>
        <w:rPr>
          <w:rFonts w:ascii="Calibri" w:hAnsi="Calibri" w:cs="Calibri"/>
          <w:sz w:val="22"/>
          <w:szCs w:val="22"/>
          <w:u w:val="single"/>
        </w:rPr>
      </w:pPr>
      <w:r w:rsidRPr="00675B23">
        <w:rPr>
          <w:rFonts w:ascii="Calibri" w:hAnsi="Calibri" w:cs="Calibri"/>
          <w:sz w:val="22"/>
          <w:szCs w:val="22"/>
          <w:u w:val="single"/>
        </w:rPr>
        <w:t>Hluk a vibrace</w:t>
      </w:r>
    </w:p>
    <w:p w14:paraId="6E2182CC" w14:textId="77777777" w:rsidR="007C03D4" w:rsidRDefault="007C03D4" w:rsidP="007C03D4">
      <w:pPr>
        <w:spacing w:before="60" w:after="60"/>
        <w:jc w:val="both"/>
        <w:rPr>
          <w:rFonts w:ascii="Calibri" w:hAnsi="Calibri" w:cs="Calibri"/>
          <w:sz w:val="22"/>
          <w:szCs w:val="22"/>
        </w:rPr>
      </w:pPr>
      <w:r>
        <w:rPr>
          <w:rFonts w:ascii="Calibri" w:hAnsi="Calibri" w:cs="Calibri"/>
          <w:sz w:val="22"/>
          <w:szCs w:val="22"/>
        </w:rPr>
        <w:t xml:space="preserve">Dle provedené hlukové studie (příloha E.4.1) budou splněny limity pro provozování stavby. Navržené objekty SO 1 a SO 2 </w:t>
      </w:r>
      <w:r w:rsidRPr="00B54EFC">
        <w:rPr>
          <w:rFonts w:ascii="Calibri" w:hAnsi="Calibri" w:cs="Calibri"/>
          <w:sz w:val="22"/>
          <w:szCs w:val="22"/>
        </w:rPr>
        <w:t>nebud</w:t>
      </w:r>
      <w:r>
        <w:rPr>
          <w:rFonts w:ascii="Calibri" w:hAnsi="Calibri" w:cs="Calibri"/>
          <w:sz w:val="22"/>
          <w:szCs w:val="22"/>
        </w:rPr>
        <w:t>ou</w:t>
      </w:r>
      <w:r w:rsidRPr="00B54EFC">
        <w:rPr>
          <w:rFonts w:ascii="Calibri" w:hAnsi="Calibri" w:cs="Calibri"/>
          <w:sz w:val="22"/>
          <w:szCs w:val="22"/>
        </w:rPr>
        <w:t xml:space="preserve"> </w:t>
      </w:r>
      <w:r>
        <w:rPr>
          <w:rFonts w:ascii="Calibri" w:hAnsi="Calibri" w:cs="Calibri"/>
          <w:sz w:val="22"/>
          <w:szCs w:val="22"/>
        </w:rPr>
        <w:t xml:space="preserve">charakterem svého provozu </w:t>
      </w:r>
      <w:r w:rsidRPr="00B54EFC">
        <w:rPr>
          <w:rFonts w:ascii="Calibri" w:hAnsi="Calibri" w:cs="Calibri"/>
          <w:sz w:val="22"/>
          <w:szCs w:val="22"/>
        </w:rPr>
        <w:t>obtěžovat své okolí vibracemi, hlukem ani prašností.</w:t>
      </w:r>
    </w:p>
    <w:p w14:paraId="16A3BADB" w14:textId="21A21120" w:rsidR="007C03D4" w:rsidRDefault="007C03D4" w:rsidP="007C03D4">
      <w:pPr>
        <w:spacing w:before="60" w:after="60"/>
        <w:jc w:val="both"/>
        <w:rPr>
          <w:rFonts w:ascii="Calibri" w:hAnsi="Calibri" w:cs="Calibri"/>
          <w:sz w:val="22"/>
          <w:szCs w:val="22"/>
        </w:rPr>
      </w:pPr>
      <w:r>
        <w:rPr>
          <w:rFonts w:ascii="Calibri" w:hAnsi="Calibri" w:cs="Calibri"/>
          <w:sz w:val="22"/>
          <w:szCs w:val="22"/>
        </w:rPr>
        <w:t>Provozem na navržených pozemních komunikacích nebudou překračovány limity hluku z dopravy a sledovan</w:t>
      </w:r>
      <w:r w:rsidR="006155AE">
        <w:rPr>
          <w:rFonts w:ascii="Calibri" w:hAnsi="Calibri" w:cs="Calibri"/>
          <w:sz w:val="22"/>
          <w:szCs w:val="22"/>
        </w:rPr>
        <w:t>ého</w:t>
      </w:r>
      <w:r>
        <w:rPr>
          <w:rFonts w:ascii="Calibri" w:hAnsi="Calibri" w:cs="Calibri"/>
          <w:sz w:val="22"/>
          <w:szCs w:val="22"/>
        </w:rPr>
        <w:t xml:space="preserve"> chráněn</w:t>
      </w:r>
      <w:r w:rsidR="006155AE">
        <w:rPr>
          <w:rFonts w:ascii="Calibri" w:hAnsi="Calibri" w:cs="Calibri"/>
          <w:sz w:val="22"/>
          <w:szCs w:val="22"/>
        </w:rPr>
        <w:t>ého</w:t>
      </w:r>
      <w:r>
        <w:rPr>
          <w:rFonts w:ascii="Calibri" w:hAnsi="Calibri" w:cs="Calibri"/>
          <w:sz w:val="22"/>
          <w:szCs w:val="22"/>
        </w:rPr>
        <w:t xml:space="preserve"> venkovní</w:t>
      </w:r>
      <w:r w:rsidR="006155AE">
        <w:rPr>
          <w:rFonts w:ascii="Calibri" w:hAnsi="Calibri" w:cs="Calibri"/>
          <w:sz w:val="22"/>
          <w:szCs w:val="22"/>
        </w:rPr>
        <w:t>ho</w:t>
      </w:r>
      <w:r>
        <w:rPr>
          <w:rFonts w:ascii="Calibri" w:hAnsi="Calibri" w:cs="Calibri"/>
          <w:sz w:val="22"/>
          <w:szCs w:val="22"/>
        </w:rPr>
        <w:t xml:space="preserve"> prostoru staveb stávající</w:t>
      </w:r>
      <w:r w:rsidR="007D6C47">
        <w:rPr>
          <w:rFonts w:ascii="Calibri" w:hAnsi="Calibri" w:cs="Calibri"/>
          <w:sz w:val="22"/>
          <w:szCs w:val="22"/>
        </w:rPr>
        <w:t>ch</w:t>
      </w:r>
      <w:r>
        <w:rPr>
          <w:rFonts w:ascii="Calibri" w:hAnsi="Calibri" w:cs="Calibri"/>
          <w:sz w:val="22"/>
          <w:szCs w:val="22"/>
        </w:rPr>
        <w:t xml:space="preserve"> ani nově navržené zástavby.</w:t>
      </w:r>
    </w:p>
    <w:p w14:paraId="22442905" w14:textId="77777777" w:rsidR="007C03D4" w:rsidRDefault="007C03D4" w:rsidP="007C03D4">
      <w:pPr>
        <w:spacing w:before="60" w:after="60"/>
        <w:jc w:val="both"/>
        <w:rPr>
          <w:rFonts w:ascii="Calibri" w:hAnsi="Calibri" w:cs="Calibri"/>
          <w:sz w:val="22"/>
          <w:szCs w:val="22"/>
        </w:rPr>
      </w:pPr>
      <w:r>
        <w:rPr>
          <w:rFonts w:ascii="Calibri" w:hAnsi="Calibri" w:cs="Calibri"/>
          <w:sz w:val="22"/>
          <w:szCs w:val="22"/>
        </w:rPr>
        <w:t>V době realizace stavby budou přijata opatření ke snížení vlivu hluku a vibrací používáním odpovídajícího strojního vybavení, práce nebudou probíhat v nočních hodinách.</w:t>
      </w:r>
    </w:p>
    <w:p w14:paraId="41068DB3" w14:textId="52B8A371" w:rsidR="007C03D4" w:rsidRDefault="007C03D4" w:rsidP="007C03D4">
      <w:pPr>
        <w:spacing w:before="180"/>
        <w:jc w:val="both"/>
        <w:rPr>
          <w:rFonts w:ascii="Calibri" w:hAnsi="Calibri" w:cs="Calibri"/>
          <w:sz w:val="22"/>
          <w:szCs w:val="22"/>
          <w:u w:val="single"/>
        </w:rPr>
      </w:pPr>
      <w:r w:rsidRPr="00675B23">
        <w:rPr>
          <w:rFonts w:ascii="Calibri" w:hAnsi="Calibri" w:cs="Calibri"/>
          <w:sz w:val="22"/>
          <w:szCs w:val="22"/>
          <w:u w:val="single"/>
        </w:rPr>
        <w:t>Prašnost</w:t>
      </w:r>
    </w:p>
    <w:p w14:paraId="3376E771" w14:textId="77777777" w:rsidR="007C03D4" w:rsidRDefault="007C03D4" w:rsidP="007C03D4">
      <w:pPr>
        <w:spacing w:before="60" w:after="60"/>
        <w:jc w:val="both"/>
        <w:rPr>
          <w:rFonts w:ascii="Calibri" w:hAnsi="Calibri" w:cs="Calibri"/>
          <w:sz w:val="22"/>
          <w:szCs w:val="22"/>
        </w:rPr>
      </w:pPr>
      <w:r>
        <w:rPr>
          <w:rFonts w:ascii="Calibri" w:hAnsi="Calibri" w:cs="Calibri"/>
          <w:sz w:val="22"/>
          <w:szCs w:val="22"/>
        </w:rPr>
        <w:t>V době provozu bude prašnost snižována pravidelným čištěním komunikací.</w:t>
      </w:r>
    </w:p>
    <w:p w14:paraId="7399A49A" w14:textId="77777777" w:rsidR="007C03D4" w:rsidRPr="00660A23" w:rsidRDefault="007C03D4" w:rsidP="007C03D4">
      <w:pPr>
        <w:spacing w:before="60" w:after="60"/>
        <w:jc w:val="both"/>
        <w:rPr>
          <w:rFonts w:ascii="Calibri" w:hAnsi="Calibri" w:cs="Calibri"/>
          <w:sz w:val="22"/>
          <w:szCs w:val="22"/>
        </w:rPr>
      </w:pPr>
      <w:r>
        <w:rPr>
          <w:rFonts w:ascii="Calibri" w:hAnsi="Calibri" w:cs="Calibri"/>
          <w:sz w:val="22"/>
          <w:szCs w:val="22"/>
        </w:rPr>
        <w:t>Zvýšení prašnosti v době realizace stavby bude omezováno opatřeními, která budou spočívat zejména v důkladném čištění stavebních mechanismů, pravidelným čištěním přístupových komunikací a udržováním staveništních komunikací tak, aby byla snížena jejich prašnost (kropení vodou).</w:t>
      </w:r>
    </w:p>
    <w:p w14:paraId="73BC0D1B" w14:textId="03420D03" w:rsidR="0097291D" w:rsidRPr="00FC1994" w:rsidRDefault="0097291D" w:rsidP="006A668B">
      <w:pPr>
        <w:spacing w:before="360" w:after="60"/>
        <w:rPr>
          <w:rFonts w:ascii="Calibri" w:hAnsi="Calibri" w:cs="Calibri"/>
          <w:b/>
          <w:sz w:val="22"/>
          <w:szCs w:val="22"/>
        </w:rPr>
      </w:pPr>
      <w:r w:rsidRPr="00FC1994">
        <w:rPr>
          <w:rFonts w:ascii="Calibri" w:hAnsi="Calibri" w:cs="Calibri"/>
          <w:b/>
          <w:sz w:val="22"/>
          <w:szCs w:val="22"/>
        </w:rPr>
        <w:t>B.2.11</w:t>
      </w:r>
      <w:r w:rsidRPr="00FC1994">
        <w:rPr>
          <w:rFonts w:ascii="Calibri" w:hAnsi="Calibri" w:cs="Calibri"/>
          <w:b/>
          <w:sz w:val="22"/>
          <w:szCs w:val="22"/>
        </w:rPr>
        <w:tab/>
      </w:r>
      <w:r w:rsidR="00A42377">
        <w:rPr>
          <w:rFonts w:ascii="Calibri" w:hAnsi="Calibri" w:cs="Calibri"/>
          <w:b/>
          <w:sz w:val="22"/>
          <w:szCs w:val="22"/>
        </w:rPr>
        <w:t>Zásady o</w:t>
      </w:r>
      <w:r w:rsidRPr="00FC1994">
        <w:rPr>
          <w:rFonts w:ascii="Calibri" w:hAnsi="Calibri" w:cs="Calibri"/>
          <w:b/>
          <w:sz w:val="22"/>
          <w:szCs w:val="22"/>
        </w:rPr>
        <w:t>chran</w:t>
      </w:r>
      <w:r w:rsidR="00643F0C">
        <w:rPr>
          <w:rFonts w:ascii="Calibri" w:hAnsi="Calibri" w:cs="Calibri"/>
          <w:b/>
          <w:sz w:val="22"/>
          <w:szCs w:val="22"/>
        </w:rPr>
        <w:t>y</w:t>
      </w:r>
      <w:r w:rsidRPr="00FC1994">
        <w:rPr>
          <w:rFonts w:ascii="Calibri" w:hAnsi="Calibri" w:cs="Calibri"/>
          <w:b/>
          <w:sz w:val="22"/>
          <w:szCs w:val="22"/>
        </w:rPr>
        <w:t xml:space="preserve"> stavby</w:t>
      </w:r>
      <w:r w:rsidR="004C1367" w:rsidRPr="00FC1994">
        <w:rPr>
          <w:rFonts w:ascii="Calibri" w:hAnsi="Calibri" w:cs="Calibri"/>
          <w:b/>
          <w:sz w:val="22"/>
          <w:szCs w:val="22"/>
        </w:rPr>
        <w:t xml:space="preserve"> </w:t>
      </w:r>
      <w:r w:rsidRPr="00FC1994">
        <w:rPr>
          <w:rFonts w:ascii="Calibri" w:hAnsi="Calibri" w:cs="Calibri"/>
          <w:b/>
          <w:sz w:val="22"/>
          <w:szCs w:val="22"/>
        </w:rPr>
        <w:t>před negativními účinky vnějšího prostředí</w:t>
      </w:r>
    </w:p>
    <w:p w14:paraId="655E6746" w14:textId="74572A69" w:rsidR="00D97DD9" w:rsidRPr="00B2284E" w:rsidRDefault="001F2B17" w:rsidP="00A11418">
      <w:pPr>
        <w:pStyle w:val="Odstavecseseznamem"/>
        <w:numPr>
          <w:ilvl w:val="0"/>
          <w:numId w:val="21"/>
        </w:numPr>
        <w:spacing w:before="120" w:after="60"/>
        <w:ind w:left="357" w:hanging="357"/>
        <w:jc w:val="both"/>
        <w:rPr>
          <w:rFonts w:cs="Calibri"/>
        </w:rPr>
      </w:pPr>
      <w:r w:rsidRPr="00B2284E">
        <w:rPr>
          <w:rFonts w:cs="Calibri"/>
        </w:rPr>
        <w:t>ochrana před pronikáním radonu</w:t>
      </w:r>
      <w:r w:rsidR="00B2284E" w:rsidRPr="00B2284E">
        <w:rPr>
          <w:rFonts w:cs="Calibri"/>
        </w:rPr>
        <w:t xml:space="preserve"> z podloží</w:t>
      </w:r>
    </w:p>
    <w:p w14:paraId="29AD19B9" w14:textId="6661C5C5" w:rsidR="001169EC" w:rsidRDefault="00F34369" w:rsidP="00FC1994">
      <w:pPr>
        <w:spacing w:before="60" w:after="60"/>
        <w:jc w:val="both"/>
        <w:rPr>
          <w:rFonts w:ascii="Calibri" w:hAnsi="Calibri" w:cs="Calibri"/>
          <w:sz w:val="22"/>
          <w:szCs w:val="22"/>
        </w:rPr>
      </w:pPr>
      <w:r>
        <w:rPr>
          <w:rFonts w:ascii="Calibri" w:hAnsi="Calibri" w:cs="Calibri"/>
          <w:sz w:val="22"/>
          <w:szCs w:val="22"/>
        </w:rPr>
        <w:t xml:space="preserve">Výsledný radonový index pozemku </w:t>
      </w:r>
      <w:r w:rsidR="0097291D" w:rsidRPr="00FC1994">
        <w:rPr>
          <w:rFonts w:ascii="Calibri" w:hAnsi="Calibri" w:cs="Calibri"/>
          <w:sz w:val="22"/>
          <w:szCs w:val="22"/>
        </w:rPr>
        <w:t>v místě navrhovan</w:t>
      </w:r>
      <w:r>
        <w:rPr>
          <w:rFonts w:ascii="Calibri" w:hAnsi="Calibri" w:cs="Calibri"/>
          <w:sz w:val="22"/>
          <w:szCs w:val="22"/>
        </w:rPr>
        <w:t>ých</w:t>
      </w:r>
      <w:r w:rsidR="0097291D" w:rsidRPr="00FC1994">
        <w:rPr>
          <w:rFonts w:ascii="Calibri" w:hAnsi="Calibri" w:cs="Calibri"/>
          <w:sz w:val="22"/>
          <w:szCs w:val="22"/>
        </w:rPr>
        <w:t xml:space="preserve"> </w:t>
      </w:r>
      <w:r>
        <w:rPr>
          <w:rFonts w:ascii="Calibri" w:hAnsi="Calibri" w:cs="Calibri"/>
          <w:sz w:val="22"/>
          <w:szCs w:val="22"/>
        </w:rPr>
        <w:t>objektů SO 1 a SO 2 byl dle provedeného průzkumu klasifikován jako „nízký“</w:t>
      </w:r>
      <w:r w:rsidR="000976F3">
        <w:rPr>
          <w:rFonts w:ascii="Calibri" w:hAnsi="Calibri" w:cs="Calibri"/>
          <w:sz w:val="22"/>
          <w:szCs w:val="22"/>
        </w:rPr>
        <w:t xml:space="preserve"> - b</w:t>
      </w:r>
      <w:r w:rsidR="008C6EB7">
        <w:rPr>
          <w:rFonts w:ascii="Calibri" w:hAnsi="Calibri" w:cs="Calibri"/>
          <w:sz w:val="22"/>
          <w:szCs w:val="22"/>
        </w:rPr>
        <w:t>ud</w:t>
      </w:r>
      <w:r w:rsidR="000976F3">
        <w:rPr>
          <w:rFonts w:ascii="Calibri" w:hAnsi="Calibri" w:cs="Calibri"/>
          <w:sz w:val="22"/>
          <w:szCs w:val="22"/>
        </w:rPr>
        <w:t>e</w:t>
      </w:r>
      <w:r w:rsidR="008C6EB7">
        <w:rPr>
          <w:rFonts w:ascii="Calibri" w:hAnsi="Calibri" w:cs="Calibri"/>
          <w:sz w:val="22"/>
          <w:szCs w:val="22"/>
        </w:rPr>
        <w:t xml:space="preserve"> použita izolace proti zemní vlhkosti</w:t>
      </w:r>
      <w:r w:rsidR="000976F3">
        <w:rPr>
          <w:rFonts w:ascii="Calibri" w:hAnsi="Calibri" w:cs="Calibri"/>
          <w:sz w:val="22"/>
          <w:szCs w:val="22"/>
        </w:rPr>
        <w:t xml:space="preserve"> s</w:t>
      </w:r>
      <w:r w:rsidR="00A93B69">
        <w:rPr>
          <w:rFonts w:ascii="Calibri" w:hAnsi="Calibri" w:cs="Calibri"/>
          <w:sz w:val="22"/>
          <w:szCs w:val="22"/>
        </w:rPr>
        <w:t> </w:t>
      </w:r>
      <w:r w:rsidR="000976F3">
        <w:rPr>
          <w:rFonts w:ascii="Calibri" w:hAnsi="Calibri" w:cs="Calibri"/>
          <w:sz w:val="22"/>
          <w:szCs w:val="22"/>
        </w:rPr>
        <w:t>odpovídající</w:t>
      </w:r>
      <w:r w:rsidR="00A93B69">
        <w:rPr>
          <w:rFonts w:ascii="Calibri" w:hAnsi="Calibri" w:cs="Calibri"/>
          <w:sz w:val="22"/>
          <w:szCs w:val="22"/>
        </w:rPr>
        <w:t>mi parametry</w:t>
      </w:r>
      <w:r w:rsidR="001169EC">
        <w:rPr>
          <w:rFonts w:ascii="Calibri" w:hAnsi="Calibri" w:cs="Calibri"/>
          <w:sz w:val="22"/>
          <w:szCs w:val="22"/>
        </w:rPr>
        <w:t xml:space="preserve"> proti pronikání radonu z podloží.</w:t>
      </w:r>
    </w:p>
    <w:p w14:paraId="02052923" w14:textId="02398116" w:rsidR="00F34369" w:rsidRDefault="0058191A" w:rsidP="00A11418">
      <w:pPr>
        <w:pStyle w:val="Odstavecseseznamem"/>
        <w:numPr>
          <w:ilvl w:val="0"/>
          <w:numId w:val="21"/>
        </w:numPr>
        <w:spacing w:before="120" w:after="60"/>
        <w:ind w:left="357" w:hanging="357"/>
        <w:jc w:val="both"/>
        <w:rPr>
          <w:rFonts w:cs="Calibri"/>
        </w:rPr>
      </w:pPr>
      <w:r>
        <w:rPr>
          <w:rFonts w:cs="Calibri"/>
        </w:rPr>
        <w:t>ochrana před bludnými proudy</w:t>
      </w:r>
    </w:p>
    <w:p w14:paraId="73BC0D1D" w14:textId="0474052D" w:rsidR="00942F61" w:rsidRDefault="00942F61" w:rsidP="00FC1994">
      <w:pPr>
        <w:spacing w:before="60" w:after="60"/>
        <w:jc w:val="both"/>
        <w:rPr>
          <w:rFonts w:ascii="Calibri" w:hAnsi="Calibri" w:cs="Calibri"/>
          <w:sz w:val="22"/>
          <w:szCs w:val="22"/>
        </w:rPr>
      </w:pPr>
      <w:r w:rsidRPr="00FC1994">
        <w:rPr>
          <w:rFonts w:ascii="Calibri" w:hAnsi="Calibri" w:cs="Calibri"/>
          <w:sz w:val="22"/>
          <w:szCs w:val="22"/>
        </w:rPr>
        <w:t xml:space="preserve">Měření </w:t>
      </w:r>
      <w:r w:rsidR="007C5367" w:rsidRPr="00FC1994">
        <w:rPr>
          <w:rFonts w:ascii="Calibri" w:hAnsi="Calibri" w:cs="Calibri"/>
          <w:sz w:val="22"/>
          <w:szCs w:val="22"/>
        </w:rPr>
        <w:t xml:space="preserve">bludných proudů </w:t>
      </w:r>
      <w:r w:rsidR="00FC1994" w:rsidRPr="00FC1994">
        <w:rPr>
          <w:rFonts w:ascii="Calibri" w:hAnsi="Calibri" w:cs="Calibri"/>
          <w:sz w:val="22"/>
          <w:szCs w:val="22"/>
        </w:rPr>
        <w:t>v této lokalitě</w:t>
      </w:r>
      <w:r w:rsidRPr="00FC1994">
        <w:rPr>
          <w:rFonts w:ascii="Calibri" w:hAnsi="Calibri" w:cs="Calibri"/>
          <w:sz w:val="22"/>
          <w:szCs w:val="22"/>
        </w:rPr>
        <w:t xml:space="preserve"> nebylo prováděno</w:t>
      </w:r>
      <w:r w:rsidR="00FC1994" w:rsidRPr="00FC1994">
        <w:rPr>
          <w:rFonts w:ascii="Calibri" w:hAnsi="Calibri" w:cs="Calibri"/>
          <w:sz w:val="22"/>
          <w:szCs w:val="22"/>
        </w:rPr>
        <w:t>, v rámci navržené stavby</w:t>
      </w:r>
      <w:r w:rsidR="00FE037D" w:rsidRPr="00FC1994">
        <w:rPr>
          <w:rFonts w:ascii="Calibri" w:hAnsi="Calibri" w:cs="Calibri"/>
          <w:sz w:val="22"/>
          <w:szCs w:val="22"/>
        </w:rPr>
        <w:t xml:space="preserve"> nebudou provedeny takové stavební konstrukce, které by vyžadovaly ochranu před bludnými proudy.</w:t>
      </w:r>
    </w:p>
    <w:p w14:paraId="71F74D9C" w14:textId="18399609" w:rsidR="00A11418" w:rsidRDefault="001323E4" w:rsidP="00505DFB">
      <w:pPr>
        <w:pStyle w:val="Odstavecseseznamem"/>
        <w:numPr>
          <w:ilvl w:val="0"/>
          <w:numId w:val="21"/>
        </w:numPr>
        <w:spacing w:before="120" w:after="60"/>
        <w:ind w:left="357" w:hanging="357"/>
        <w:jc w:val="both"/>
        <w:rPr>
          <w:rFonts w:cs="Calibri"/>
        </w:rPr>
      </w:pPr>
      <w:r>
        <w:rPr>
          <w:rFonts w:cs="Calibri"/>
        </w:rPr>
        <w:t>ochrana před technickou sei</w:t>
      </w:r>
      <w:r w:rsidR="00505DFB">
        <w:rPr>
          <w:rFonts w:cs="Calibri"/>
        </w:rPr>
        <w:t>zmicitou</w:t>
      </w:r>
    </w:p>
    <w:p w14:paraId="73BC0D1E" w14:textId="3DD1C966" w:rsidR="00FC1994" w:rsidRDefault="00FC1994" w:rsidP="00FC1994">
      <w:pPr>
        <w:spacing w:before="60" w:after="60"/>
        <w:jc w:val="both"/>
        <w:rPr>
          <w:rFonts w:ascii="Calibri" w:hAnsi="Calibri" w:cs="Calibri"/>
          <w:sz w:val="22"/>
          <w:szCs w:val="22"/>
        </w:rPr>
      </w:pPr>
      <w:r>
        <w:rPr>
          <w:rFonts w:ascii="Calibri" w:hAnsi="Calibri" w:cs="Calibri"/>
          <w:sz w:val="22"/>
          <w:szCs w:val="22"/>
        </w:rPr>
        <w:t>Navržená stavba nepočítá</w:t>
      </w:r>
      <w:r w:rsidR="009A1221">
        <w:rPr>
          <w:rFonts w:ascii="Calibri" w:hAnsi="Calibri" w:cs="Calibri"/>
          <w:sz w:val="22"/>
          <w:szCs w:val="22"/>
        </w:rPr>
        <w:t xml:space="preserve"> s</w:t>
      </w:r>
      <w:r w:rsidRPr="00FC1994">
        <w:rPr>
          <w:rFonts w:ascii="Calibri" w:hAnsi="Calibri" w:cs="Calibri"/>
          <w:sz w:val="22"/>
          <w:szCs w:val="22"/>
        </w:rPr>
        <w:t xml:space="preserve"> technickou seizmicitou</w:t>
      </w:r>
      <w:r w:rsidR="009A1221">
        <w:rPr>
          <w:rFonts w:ascii="Calibri" w:hAnsi="Calibri" w:cs="Calibri"/>
          <w:sz w:val="22"/>
          <w:szCs w:val="22"/>
        </w:rPr>
        <w:t xml:space="preserve"> v blízkém i vzdáleném okolí stavby.</w:t>
      </w:r>
    </w:p>
    <w:p w14:paraId="3428128A" w14:textId="0FE588A6" w:rsidR="008B0621" w:rsidRDefault="00A05E4D" w:rsidP="00A05E4D">
      <w:pPr>
        <w:pStyle w:val="Odstavecseseznamem"/>
        <w:numPr>
          <w:ilvl w:val="0"/>
          <w:numId w:val="21"/>
        </w:numPr>
        <w:spacing w:before="120" w:after="60"/>
        <w:ind w:left="357" w:hanging="357"/>
        <w:jc w:val="both"/>
        <w:rPr>
          <w:rFonts w:cs="Calibri"/>
        </w:rPr>
      </w:pPr>
      <w:r>
        <w:rPr>
          <w:rFonts w:cs="Calibri"/>
        </w:rPr>
        <w:t>ochrana před hlukem</w:t>
      </w:r>
    </w:p>
    <w:p w14:paraId="73BC0D1F" w14:textId="2667D0E1" w:rsidR="009A1221" w:rsidRDefault="009A1221" w:rsidP="009A1221">
      <w:pPr>
        <w:spacing w:before="60" w:after="60"/>
        <w:jc w:val="both"/>
        <w:rPr>
          <w:rFonts w:ascii="Calibri" w:hAnsi="Calibri" w:cs="Calibri"/>
          <w:sz w:val="22"/>
          <w:szCs w:val="22"/>
        </w:rPr>
      </w:pPr>
      <w:r>
        <w:rPr>
          <w:rFonts w:ascii="Calibri" w:hAnsi="Calibri" w:cs="Calibri"/>
          <w:sz w:val="22"/>
          <w:szCs w:val="22"/>
        </w:rPr>
        <w:lastRenderedPageBreak/>
        <w:t xml:space="preserve">Navržené obvodové konstrukce a výplně otvorů </w:t>
      </w:r>
      <w:r w:rsidR="00A05E4D">
        <w:rPr>
          <w:rFonts w:ascii="Calibri" w:hAnsi="Calibri" w:cs="Calibri"/>
          <w:sz w:val="22"/>
          <w:szCs w:val="22"/>
        </w:rPr>
        <w:t xml:space="preserve">objektů SO1 a SO2 </w:t>
      </w:r>
      <w:r>
        <w:rPr>
          <w:rFonts w:ascii="Calibri" w:hAnsi="Calibri" w:cs="Calibri"/>
          <w:sz w:val="22"/>
          <w:szCs w:val="22"/>
        </w:rPr>
        <w:t>splňují požadavky normy ČSN 73</w:t>
      </w:r>
      <w:r w:rsidRPr="009A1221">
        <w:rPr>
          <w:rFonts w:ascii="Calibri" w:hAnsi="Calibri" w:cs="Calibri"/>
          <w:sz w:val="22"/>
          <w:szCs w:val="22"/>
        </w:rPr>
        <w:t>0532 z hlediska vzduchové neprůzvučnosti a stavební normov</w:t>
      </w:r>
      <w:r>
        <w:rPr>
          <w:rFonts w:ascii="Calibri" w:hAnsi="Calibri" w:cs="Calibri"/>
          <w:sz w:val="22"/>
          <w:szCs w:val="22"/>
        </w:rPr>
        <w:t>ané hladiny akustického tlaku a jsou navrženy z certifikovaných systémů.</w:t>
      </w:r>
      <w:r w:rsidR="00353C5F">
        <w:rPr>
          <w:rFonts w:ascii="Calibri" w:hAnsi="Calibri" w:cs="Calibri"/>
          <w:sz w:val="22"/>
          <w:szCs w:val="22"/>
        </w:rPr>
        <w:t xml:space="preserve"> V bytových jednotkách budou </w:t>
      </w:r>
      <w:r w:rsidR="00C94F86">
        <w:rPr>
          <w:rFonts w:ascii="Calibri" w:hAnsi="Calibri" w:cs="Calibri"/>
          <w:sz w:val="22"/>
          <w:szCs w:val="22"/>
        </w:rPr>
        <w:t xml:space="preserve">instalovány </w:t>
      </w:r>
      <w:r w:rsidR="00C94F86" w:rsidRPr="00353C5F">
        <w:rPr>
          <w:rFonts w:ascii="Calibri" w:hAnsi="Calibri" w:cs="Calibri"/>
          <w:sz w:val="22"/>
          <w:szCs w:val="22"/>
        </w:rPr>
        <w:t>decentrální větr</w:t>
      </w:r>
      <w:r w:rsidR="00C94F86">
        <w:rPr>
          <w:rFonts w:ascii="Calibri" w:hAnsi="Calibri" w:cs="Calibri"/>
          <w:sz w:val="22"/>
          <w:szCs w:val="22"/>
        </w:rPr>
        <w:t>ací</w:t>
      </w:r>
      <w:r w:rsidR="003636F6">
        <w:rPr>
          <w:rFonts w:ascii="Calibri" w:hAnsi="Calibri" w:cs="Calibri"/>
          <w:sz w:val="22"/>
          <w:szCs w:val="22"/>
        </w:rPr>
        <w:t xml:space="preserve"> jednotky pro</w:t>
      </w:r>
      <w:r w:rsidR="00353C5F">
        <w:rPr>
          <w:rFonts w:ascii="Calibri" w:hAnsi="Calibri" w:cs="Calibri"/>
          <w:sz w:val="22"/>
          <w:szCs w:val="22"/>
        </w:rPr>
        <w:t xml:space="preserve"> </w:t>
      </w:r>
      <w:r w:rsidR="00353C5F" w:rsidRPr="00353C5F">
        <w:rPr>
          <w:rFonts w:ascii="Calibri" w:hAnsi="Calibri" w:cs="Calibri"/>
          <w:sz w:val="22"/>
          <w:szCs w:val="22"/>
        </w:rPr>
        <w:t>rovnotlaké větrání s rekuperací tepla</w:t>
      </w:r>
      <w:r w:rsidR="00BB4B65">
        <w:rPr>
          <w:rFonts w:ascii="Calibri" w:hAnsi="Calibri" w:cs="Calibri"/>
          <w:sz w:val="22"/>
          <w:szCs w:val="22"/>
        </w:rPr>
        <w:t xml:space="preserve"> z důvodu zajištění </w:t>
      </w:r>
      <w:r w:rsidR="005F76C8">
        <w:rPr>
          <w:rFonts w:ascii="Calibri" w:hAnsi="Calibri" w:cs="Calibri"/>
          <w:sz w:val="22"/>
          <w:szCs w:val="22"/>
        </w:rPr>
        <w:t>dostatečné výměny vzduchu při zavřených oknech.</w:t>
      </w:r>
      <w:r w:rsidR="004C0C81">
        <w:rPr>
          <w:rFonts w:ascii="Calibri" w:hAnsi="Calibri" w:cs="Calibri"/>
          <w:sz w:val="22"/>
          <w:szCs w:val="22"/>
        </w:rPr>
        <w:t xml:space="preserve"> (detailně viz </w:t>
      </w:r>
      <w:r w:rsidR="00952F09">
        <w:rPr>
          <w:rFonts w:ascii="Calibri" w:hAnsi="Calibri" w:cs="Calibri"/>
          <w:sz w:val="22"/>
          <w:szCs w:val="22"/>
        </w:rPr>
        <w:t>samostatn</w:t>
      </w:r>
      <w:r w:rsidR="00B45D3B">
        <w:rPr>
          <w:rFonts w:ascii="Calibri" w:hAnsi="Calibri" w:cs="Calibri"/>
          <w:sz w:val="22"/>
          <w:szCs w:val="22"/>
        </w:rPr>
        <w:t>ě zpracovaná</w:t>
      </w:r>
      <w:r w:rsidR="00952F09">
        <w:rPr>
          <w:rFonts w:ascii="Calibri" w:hAnsi="Calibri" w:cs="Calibri"/>
          <w:sz w:val="22"/>
          <w:szCs w:val="22"/>
        </w:rPr>
        <w:t xml:space="preserve"> Hluková studie)</w:t>
      </w:r>
      <w:r w:rsidR="00B45D3B">
        <w:rPr>
          <w:rFonts w:ascii="Calibri" w:hAnsi="Calibri" w:cs="Calibri"/>
          <w:sz w:val="22"/>
          <w:szCs w:val="22"/>
        </w:rPr>
        <w:t>.</w:t>
      </w:r>
    </w:p>
    <w:p w14:paraId="25928419" w14:textId="08994CC1" w:rsidR="00424BFC" w:rsidRDefault="00424BFC" w:rsidP="00424BFC">
      <w:pPr>
        <w:pStyle w:val="Odstavecseseznamem"/>
        <w:numPr>
          <w:ilvl w:val="0"/>
          <w:numId w:val="21"/>
        </w:numPr>
        <w:spacing w:before="120" w:after="60"/>
        <w:ind w:left="357" w:hanging="357"/>
        <w:jc w:val="both"/>
        <w:rPr>
          <w:rFonts w:cs="Calibri"/>
        </w:rPr>
      </w:pPr>
      <w:r>
        <w:rPr>
          <w:rFonts w:cs="Calibri"/>
        </w:rPr>
        <w:t>protipovodňová opatření</w:t>
      </w:r>
    </w:p>
    <w:p w14:paraId="73BC0D20" w14:textId="10222A14" w:rsidR="0097291D" w:rsidRDefault="009A1221" w:rsidP="009A1221">
      <w:pPr>
        <w:spacing w:before="60" w:after="60"/>
        <w:jc w:val="both"/>
        <w:rPr>
          <w:rFonts w:ascii="Calibri" w:hAnsi="Calibri" w:cs="Calibri"/>
          <w:sz w:val="22"/>
          <w:szCs w:val="22"/>
        </w:rPr>
      </w:pPr>
      <w:r>
        <w:rPr>
          <w:rFonts w:ascii="Calibri" w:hAnsi="Calibri" w:cs="Calibri"/>
          <w:sz w:val="22"/>
          <w:szCs w:val="22"/>
        </w:rPr>
        <w:t>St</w:t>
      </w:r>
      <w:r w:rsidRPr="009A1221">
        <w:rPr>
          <w:rFonts w:ascii="Calibri" w:hAnsi="Calibri" w:cs="Calibri"/>
          <w:sz w:val="22"/>
          <w:szCs w:val="22"/>
        </w:rPr>
        <w:t xml:space="preserve">avba </w:t>
      </w:r>
      <w:r>
        <w:rPr>
          <w:rFonts w:ascii="Calibri" w:hAnsi="Calibri" w:cs="Calibri"/>
          <w:sz w:val="22"/>
          <w:szCs w:val="22"/>
        </w:rPr>
        <w:t xml:space="preserve">není </w:t>
      </w:r>
      <w:r w:rsidRPr="009A1221">
        <w:rPr>
          <w:rFonts w:ascii="Calibri" w:hAnsi="Calibri" w:cs="Calibri"/>
          <w:sz w:val="22"/>
          <w:szCs w:val="22"/>
        </w:rPr>
        <w:t>umístěna v záplavovém území</w:t>
      </w:r>
      <w:r>
        <w:rPr>
          <w:rFonts w:ascii="Calibri" w:hAnsi="Calibri" w:cs="Calibri"/>
          <w:sz w:val="22"/>
          <w:szCs w:val="22"/>
        </w:rPr>
        <w:t>.</w:t>
      </w:r>
    </w:p>
    <w:p w14:paraId="09B500BC" w14:textId="128F52FD" w:rsidR="006E7C0E" w:rsidRDefault="004C0C81" w:rsidP="004165E7">
      <w:pPr>
        <w:pStyle w:val="Odstavecseseznamem"/>
        <w:numPr>
          <w:ilvl w:val="0"/>
          <w:numId w:val="21"/>
        </w:numPr>
        <w:spacing w:before="120" w:after="60"/>
        <w:ind w:left="357" w:hanging="357"/>
        <w:jc w:val="both"/>
        <w:rPr>
          <w:rFonts w:cs="Calibri"/>
        </w:rPr>
      </w:pPr>
      <w:r>
        <w:rPr>
          <w:rFonts w:cs="Calibri"/>
        </w:rPr>
        <w:t>ochrana před o</w:t>
      </w:r>
      <w:r w:rsidR="00AB5208">
        <w:rPr>
          <w:rFonts w:cs="Calibri"/>
        </w:rPr>
        <w:t>statními účinky</w:t>
      </w:r>
      <w:r w:rsidR="0064220B">
        <w:rPr>
          <w:rFonts w:cs="Calibri"/>
        </w:rPr>
        <w:t xml:space="preserve"> – vlivem poddolování</w:t>
      </w:r>
      <w:r w:rsidR="00DE4FA2">
        <w:rPr>
          <w:rFonts w:cs="Calibri"/>
        </w:rPr>
        <w:t>, výskytem metanu apod</w:t>
      </w:r>
      <w:r w:rsidR="004165E7">
        <w:rPr>
          <w:rFonts w:cs="Calibri"/>
        </w:rPr>
        <w:t>.</w:t>
      </w:r>
    </w:p>
    <w:p w14:paraId="69463830" w14:textId="31B92070" w:rsidR="006E7C0E" w:rsidRDefault="006E7C0E" w:rsidP="006E7C0E">
      <w:pPr>
        <w:spacing w:before="60" w:after="60"/>
        <w:jc w:val="both"/>
        <w:rPr>
          <w:rFonts w:ascii="Calibri" w:hAnsi="Calibri" w:cs="Calibri"/>
          <w:sz w:val="22"/>
          <w:szCs w:val="22"/>
        </w:rPr>
      </w:pPr>
      <w:r>
        <w:rPr>
          <w:rFonts w:ascii="Calibri" w:hAnsi="Calibri" w:cs="Calibri"/>
          <w:sz w:val="22"/>
          <w:szCs w:val="22"/>
        </w:rPr>
        <w:t>St</w:t>
      </w:r>
      <w:r w:rsidRPr="009A1221">
        <w:rPr>
          <w:rFonts w:ascii="Calibri" w:hAnsi="Calibri" w:cs="Calibri"/>
          <w:sz w:val="22"/>
          <w:szCs w:val="22"/>
        </w:rPr>
        <w:t xml:space="preserve">avba </w:t>
      </w:r>
      <w:r>
        <w:rPr>
          <w:rFonts w:ascii="Calibri" w:hAnsi="Calibri" w:cs="Calibri"/>
          <w:sz w:val="22"/>
          <w:szCs w:val="22"/>
        </w:rPr>
        <w:t xml:space="preserve">není </w:t>
      </w:r>
      <w:r w:rsidRPr="009A1221">
        <w:rPr>
          <w:rFonts w:ascii="Calibri" w:hAnsi="Calibri" w:cs="Calibri"/>
          <w:sz w:val="22"/>
          <w:szCs w:val="22"/>
        </w:rPr>
        <w:t xml:space="preserve">umístěna v </w:t>
      </w:r>
      <w:r>
        <w:rPr>
          <w:rFonts w:ascii="Calibri" w:hAnsi="Calibri" w:cs="Calibri"/>
          <w:sz w:val="22"/>
          <w:szCs w:val="22"/>
        </w:rPr>
        <w:t xml:space="preserve">poddolovaném </w:t>
      </w:r>
      <w:r w:rsidRPr="009A1221">
        <w:rPr>
          <w:rFonts w:ascii="Calibri" w:hAnsi="Calibri" w:cs="Calibri"/>
          <w:sz w:val="22"/>
          <w:szCs w:val="22"/>
        </w:rPr>
        <w:t>území</w:t>
      </w:r>
      <w:r>
        <w:rPr>
          <w:rFonts w:ascii="Calibri" w:hAnsi="Calibri" w:cs="Calibri"/>
          <w:sz w:val="22"/>
          <w:szCs w:val="22"/>
        </w:rPr>
        <w:t>.</w:t>
      </w:r>
      <w:r w:rsidR="004165E7">
        <w:rPr>
          <w:rFonts w:ascii="Calibri" w:hAnsi="Calibri" w:cs="Calibri"/>
          <w:sz w:val="22"/>
          <w:szCs w:val="22"/>
        </w:rPr>
        <w:t xml:space="preserve"> </w:t>
      </w:r>
      <w:r w:rsidR="003A2D46">
        <w:rPr>
          <w:rFonts w:ascii="Calibri" w:hAnsi="Calibri" w:cs="Calibri"/>
          <w:sz w:val="22"/>
          <w:szCs w:val="22"/>
        </w:rPr>
        <w:t>V místě stavby s</w:t>
      </w:r>
      <w:r w:rsidR="00EA0120">
        <w:rPr>
          <w:rFonts w:ascii="Calibri" w:hAnsi="Calibri" w:cs="Calibri"/>
          <w:sz w:val="22"/>
          <w:szCs w:val="22"/>
        </w:rPr>
        <w:t>e v</w:t>
      </w:r>
      <w:r w:rsidR="004165E7">
        <w:rPr>
          <w:rFonts w:ascii="Calibri" w:hAnsi="Calibri" w:cs="Calibri"/>
          <w:sz w:val="22"/>
          <w:szCs w:val="22"/>
        </w:rPr>
        <w:t>ýskyt metanu</w:t>
      </w:r>
      <w:r w:rsidR="0010170C" w:rsidRPr="0010170C">
        <w:rPr>
          <w:rFonts w:ascii="Calibri" w:hAnsi="Calibri" w:cs="Calibri"/>
          <w:sz w:val="22"/>
          <w:szCs w:val="22"/>
        </w:rPr>
        <w:t xml:space="preserve"> </w:t>
      </w:r>
      <w:r w:rsidR="0010170C">
        <w:rPr>
          <w:rFonts w:ascii="Calibri" w:hAnsi="Calibri" w:cs="Calibri"/>
          <w:sz w:val="22"/>
          <w:szCs w:val="22"/>
        </w:rPr>
        <w:t>nenachází</w:t>
      </w:r>
      <w:r w:rsidR="004165E7">
        <w:rPr>
          <w:rFonts w:ascii="Calibri" w:hAnsi="Calibri" w:cs="Calibri"/>
          <w:sz w:val="22"/>
          <w:szCs w:val="22"/>
        </w:rPr>
        <w:t>.</w:t>
      </w:r>
    </w:p>
    <w:p w14:paraId="315A1E39" w14:textId="77777777" w:rsidR="006E7C0E" w:rsidRDefault="006E7C0E" w:rsidP="009A1221">
      <w:pPr>
        <w:spacing w:before="60" w:after="60"/>
        <w:jc w:val="both"/>
        <w:rPr>
          <w:rFonts w:ascii="Calibri" w:hAnsi="Calibri" w:cs="Calibri"/>
          <w:sz w:val="22"/>
          <w:szCs w:val="22"/>
        </w:rPr>
      </w:pPr>
    </w:p>
    <w:p w14:paraId="430D9FCC" w14:textId="77777777" w:rsidR="00FB7FC6" w:rsidRPr="000B2596" w:rsidRDefault="00FB7FC6" w:rsidP="009A1221">
      <w:pPr>
        <w:spacing w:before="60" w:after="60"/>
        <w:jc w:val="both"/>
        <w:rPr>
          <w:rFonts w:ascii="Calibri" w:hAnsi="Calibri" w:cs="Calibri"/>
          <w:sz w:val="22"/>
          <w:szCs w:val="22"/>
          <w:highlight w:val="yellow"/>
        </w:rPr>
      </w:pPr>
    </w:p>
    <w:p w14:paraId="73BC0D22" w14:textId="77777777" w:rsidR="00E46FE0" w:rsidRPr="0058729E" w:rsidRDefault="00E46FE0" w:rsidP="00E46FE0">
      <w:pPr>
        <w:spacing w:after="240"/>
        <w:rPr>
          <w:rFonts w:ascii="Calibri" w:hAnsi="Calibri" w:cs="Calibri"/>
          <w:b/>
          <w:u w:val="single"/>
        </w:rPr>
      </w:pPr>
      <w:r w:rsidRPr="0058729E">
        <w:rPr>
          <w:rFonts w:ascii="Calibri" w:hAnsi="Calibri" w:cs="Calibri"/>
          <w:b/>
          <w:u w:val="single"/>
        </w:rPr>
        <w:t>B.3</w:t>
      </w:r>
      <w:r w:rsidRPr="0058729E">
        <w:rPr>
          <w:rFonts w:ascii="Calibri" w:hAnsi="Calibri" w:cs="Calibri"/>
          <w:b/>
          <w:u w:val="single"/>
        </w:rPr>
        <w:tab/>
        <w:t>Připojení na technickou infrastrukturu</w:t>
      </w:r>
    </w:p>
    <w:p w14:paraId="73BC0D23" w14:textId="77777777" w:rsidR="000D60E5" w:rsidRPr="0046438C" w:rsidRDefault="000D60E5" w:rsidP="00E32D61">
      <w:pPr>
        <w:numPr>
          <w:ilvl w:val="0"/>
          <w:numId w:val="8"/>
        </w:numPr>
        <w:spacing w:before="120" w:after="120"/>
        <w:rPr>
          <w:rFonts w:ascii="Calibri" w:hAnsi="Calibri" w:cs="Calibri"/>
          <w:sz w:val="22"/>
          <w:szCs w:val="22"/>
          <w:u w:val="single"/>
        </w:rPr>
      </w:pPr>
      <w:r w:rsidRPr="0046438C">
        <w:rPr>
          <w:rFonts w:ascii="Calibri" w:hAnsi="Calibri" w:cs="Calibri"/>
          <w:sz w:val="22"/>
          <w:szCs w:val="22"/>
          <w:u w:val="single"/>
        </w:rPr>
        <w:t>napojovací místa technické infrastruktury, přeložky</w:t>
      </w:r>
    </w:p>
    <w:p w14:paraId="525A9B3F" w14:textId="77777777" w:rsidR="003D4C1C" w:rsidRPr="003D4C1C" w:rsidRDefault="003D4C1C" w:rsidP="003D4C1C">
      <w:pPr>
        <w:spacing w:before="120" w:after="60"/>
        <w:jc w:val="both"/>
        <w:rPr>
          <w:rFonts w:ascii="Calibri" w:hAnsi="Calibri" w:cs="Calibri"/>
          <w:i/>
          <w:sz w:val="22"/>
          <w:szCs w:val="22"/>
        </w:rPr>
      </w:pPr>
      <w:r w:rsidRPr="003D4C1C">
        <w:rPr>
          <w:rFonts w:ascii="Calibri" w:hAnsi="Calibri" w:cs="Calibri"/>
          <w:i/>
          <w:sz w:val="22"/>
          <w:szCs w:val="22"/>
        </w:rPr>
        <w:t>SO 301 – Dešťová kanalizace komunikace</w:t>
      </w:r>
    </w:p>
    <w:p w14:paraId="7902ACC1" w14:textId="130E9F9D" w:rsidR="003D4C1C" w:rsidRPr="00FC4CE4" w:rsidRDefault="003D4C1C" w:rsidP="00FC4CE4">
      <w:pPr>
        <w:spacing w:before="60" w:after="60"/>
        <w:jc w:val="both"/>
        <w:rPr>
          <w:rFonts w:ascii="Calibri" w:hAnsi="Calibri" w:cs="Calibri"/>
          <w:sz w:val="22"/>
          <w:szCs w:val="22"/>
        </w:rPr>
      </w:pPr>
      <w:r w:rsidRPr="00FC4CE4">
        <w:rPr>
          <w:rFonts w:ascii="Calibri" w:hAnsi="Calibri" w:cs="Calibri"/>
          <w:sz w:val="22"/>
          <w:szCs w:val="22"/>
        </w:rPr>
        <w:t>Dešťová kanalizace včetně retenční nádrže je navržená jako samostatný systém s regulovaným odtokem do jednotné kanalizace DN600 - stoka J1 (SO 321).</w:t>
      </w:r>
    </w:p>
    <w:p w14:paraId="76AA6564" w14:textId="77777777" w:rsidR="003D4C1C" w:rsidRPr="003D4C1C" w:rsidRDefault="003D4C1C" w:rsidP="003D4C1C">
      <w:pPr>
        <w:spacing w:before="120" w:after="60"/>
        <w:jc w:val="both"/>
        <w:rPr>
          <w:rFonts w:ascii="Calibri" w:hAnsi="Calibri" w:cs="Calibri"/>
          <w:i/>
          <w:sz w:val="22"/>
          <w:szCs w:val="22"/>
        </w:rPr>
      </w:pPr>
      <w:r w:rsidRPr="003D4C1C">
        <w:rPr>
          <w:rFonts w:ascii="Calibri" w:hAnsi="Calibri" w:cs="Calibri"/>
          <w:i/>
          <w:sz w:val="22"/>
          <w:szCs w:val="22"/>
        </w:rPr>
        <w:t>SO 321 – Jednotná kanalizace – stoka DN600</w:t>
      </w:r>
    </w:p>
    <w:p w14:paraId="0200A225" w14:textId="77777777" w:rsidR="003D4C1C" w:rsidRPr="000B0274" w:rsidRDefault="003D4C1C" w:rsidP="000B0274">
      <w:pPr>
        <w:spacing w:before="60" w:after="60"/>
        <w:jc w:val="both"/>
        <w:rPr>
          <w:rFonts w:ascii="Calibri" w:hAnsi="Calibri" w:cs="Calibri"/>
          <w:sz w:val="22"/>
          <w:szCs w:val="22"/>
        </w:rPr>
      </w:pPr>
      <w:r w:rsidRPr="000B0274">
        <w:rPr>
          <w:rFonts w:ascii="Calibri" w:hAnsi="Calibri" w:cs="Calibri"/>
          <w:sz w:val="22"/>
          <w:szCs w:val="22"/>
        </w:rPr>
        <w:t xml:space="preserve">Přeložka jednotné kanalizace – stoka J1 - bude napojena na stávající kanalizaci v místech stávajících šachet č. 1423722 a 1423716. </w:t>
      </w:r>
    </w:p>
    <w:p w14:paraId="6D591FCF" w14:textId="77777777" w:rsidR="003D4C1C" w:rsidRPr="003D4C1C" w:rsidRDefault="003D4C1C" w:rsidP="003D4C1C">
      <w:pPr>
        <w:spacing w:before="120" w:after="60"/>
        <w:jc w:val="both"/>
        <w:rPr>
          <w:rFonts w:ascii="Calibri" w:hAnsi="Calibri" w:cs="Calibri"/>
          <w:i/>
          <w:sz w:val="22"/>
          <w:szCs w:val="22"/>
        </w:rPr>
      </w:pPr>
      <w:r w:rsidRPr="003D4C1C">
        <w:rPr>
          <w:rFonts w:ascii="Calibri" w:hAnsi="Calibri" w:cs="Calibri"/>
          <w:i/>
          <w:sz w:val="22"/>
          <w:szCs w:val="22"/>
        </w:rPr>
        <w:t>SO 322 – Jednotná kanalizace – výhled II. etapa</w:t>
      </w:r>
    </w:p>
    <w:p w14:paraId="0F263527" w14:textId="77777777" w:rsidR="003D4C1C" w:rsidRPr="000B0274" w:rsidRDefault="003D4C1C" w:rsidP="000B0274">
      <w:pPr>
        <w:spacing w:before="60" w:after="60"/>
        <w:jc w:val="both"/>
        <w:rPr>
          <w:rFonts w:ascii="Calibri" w:hAnsi="Calibri" w:cs="Calibri"/>
          <w:sz w:val="22"/>
          <w:szCs w:val="22"/>
        </w:rPr>
      </w:pPr>
      <w:r w:rsidRPr="000B0274">
        <w:rPr>
          <w:rFonts w:ascii="Calibri" w:hAnsi="Calibri" w:cs="Calibri"/>
          <w:sz w:val="22"/>
          <w:szCs w:val="22"/>
        </w:rPr>
        <w:t>Větev navržené jednotné kanalizace pro II. etapu bude napojena na přeloženou stoku J1 (SO321).</w:t>
      </w:r>
    </w:p>
    <w:p w14:paraId="47D1C168" w14:textId="168967F5" w:rsidR="003D4C1C" w:rsidRPr="003D4C1C" w:rsidRDefault="003D4C1C" w:rsidP="003D4C1C">
      <w:pPr>
        <w:spacing w:before="120" w:after="60"/>
        <w:jc w:val="both"/>
        <w:rPr>
          <w:rFonts w:ascii="Calibri" w:hAnsi="Calibri" w:cs="Calibri"/>
          <w:i/>
          <w:sz w:val="22"/>
          <w:szCs w:val="22"/>
        </w:rPr>
      </w:pPr>
      <w:r w:rsidRPr="003D4C1C">
        <w:rPr>
          <w:rFonts w:ascii="Calibri" w:hAnsi="Calibri" w:cs="Calibri"/>
          <w:i/>
          <w:sz w:val="22"/>
          <w:szCs w:val="22"/>
        </w:rPr>
        <w:t>SO 323 – Přípojky jednotné kanalizace</w:t>
      </w:r>
    </w:p>
    <w:p w14:paraId="54F57B03" w14:textId="0816C109" w:rsidR="003D4C1C" w:rsidRPr="000B0274" w:rsidRDefault="003D4C1C" w:rsidP="000B0274">
      <w:pPr>
        <w:spacing w:before="60" w:after="60"/>
        <w:jc w:val="both"/>
        <w:rPr>
          <w:rFonts w:ascii="Calibri" w:hAnsi="Calibri" w:cs="Calibri"/>
          <w:sz w:val="22"/>
          <w:szCs w:val="22"/>
        </w:rPr>
      </w:pPr>
      <w:r w:rsidRPr="000B0274">
        <w:rPr>
          <w:rFonts w:ascii="Calibri" w:hAnsi="Calibri" w:cs="Calibri"/>
          <w:sz w:val="22"/>
          <w:szCs w:val="22"/>
        </w:rPr>
        <w:t>Přípojky jednotné kanalizace budou napojeny na stávající stoku DN500 v ulici Terezy Novákové.</w:t>
      </w:r>
    </w:p>
    <w:p w14:paraId="687CFFD3" w14:textId="77777777" w:rsidR="003D4C1C" w:rsidRPr="003D4C1C" w:rsidRDefault="003D4C1C" w:rsidP="003D4C1C">
      <w:pPr>
        <w:spacing w:before="120" w:after="60"/>
        <w:jc w:val="both"/>
        <w:rPr>
          <w:rFonts w:ascii="Calibri" w:hAnsi="Calibri" w:cs="Calibri"/>
          <w:i/>
          <w:sz w:val="22"/>
          <w:szCs w:val="22"/>
        </w:rPr>
      </w:pPr>
      <w:r w:rsidRPr="003D4C1C">
        <w:rPr>
          <w:rFonts w:ascii="Calibri" w:hAnsi="Calibri" w:cs="Calibri"/>
          <w:i/>
          <w:sz w:val="22"/>
          <w:szCs w:val="22"/>
        </w:rPr>
        <w:t>SO 361 – Vodovodní řady</w:t>
      </w:r>
    </w:p>
    <w:p w14:paraId="1E6F2469" w14:textId="1C9833EA" w:rsidR="003D4C1C" w:rsidRPr="00FC62A1" w:rsidRDefault="003D4C1C" w:rsidP="00FC62A1">
      <w:pPr>
        <w:spacing w:before="60" w:after="60"/>
        <w:jc w:val="both"/>
        <w:rPr>
          <w:rFonts w:ascii="Calibri" w:hAnsi="Calibri" w:cs="Calibri"/>
          <w:sz w:val="22"/>
          <w:szCs w:val="22"/>
        </w:rPr>
      </w:pPr>
      <w:r w:rsidRPr="00FC62A1">
        <w:rPr>
          <w:rFonts w:ascii="Calibri" w:hAnsi="Calibri" w:cs="Calibri"/>
          <w:sz w:val="22"/>
          <w:szCs w:val="22"/>
        </w:rPr>
        <w:t xml:space="preserve">Přeložka vodovodního řadu V1 bude napojena na stávající řad při severozápadním kraji pozemku p.č. 49 v místech výhledové propojovací komunikace k zástavbě při ulici Renčova. Na ulici Terezy Novákové bude napojena na nové propojení stávajícího vodovodu DN200 při vjezdu do areálu. </w:t>
      </w:r>
    </w:p>
    <w:p w14:paraId="28D4930F" w14:textId="77777777" w:rsidR="003D4C1C" w:rsidRPr="008E3B5C" w:rsidRDefault="003D4C1C" w:rsidP="008E3B5C">
      <w:pPr>
        <w:spacing w:before="60" w:after="60"/>
        <w:jc w:val="both"/>
        <w:rPr>
          <w:rFonts w:ascii="Calibri" w:hAnsi="Calibri" w:cs="Calibri"/>
          <w:sz w:val="22"/>
          <w:szCs w:val="22"/>
        </w:rPr>
      </w:pPr>
      <w:r w:rsidRPr="008E3B5C">
        <w:rPr>
          <w:rFonts w:ascii="Calibri" w:hAnsi="Calibri" w:cs="Calibri"/>
          <w:sz w:val="22"/>
          <w:szCs w:val="22"/>
        </w:rPr>
        <w:t xml:space="preserve">Propojení stávajících řadů DN300 a DN200 bude realizováno od místa stávající odbočky řadu DN300 vedoucího po protější straně ulice Terezy Novákové po nové napojení přeloženého řadu DN150.  </w:t>
      </w:r>
    </w:p>
    <w:p w14:paraId="7E1A61CA" w14:textId="77777777" w:rsidR="003D4C1C" w:rsidRPr="003D4C1C" w:rsidRDefault="003D4C1C" w:rsidP="003D4C1C">
      <w:pPr>
        <w:spacing w:before="120" w:after="60"/>
        <w:jc w:val="both"/>
        <w:rPr>
          <w:rFonts w:ascii="Calibri" w:hAnsi="Calibri" w:cs="Calibri"/>
          <w:i/>
          <w:sz w:val="22"/>
          <w:szCs w:val="22"/>
        </w:rPr>
      </w:pPr>
      <w:r w:rsidRPr="003D4C1C">
        <w:rPr>
          <w:rFonts w:ascii="Calibri" w:hAnsi="Calibri" w:cs="Calibri"/>
          <w:i/>
          <w:sz w:val="22"/>
          <w:szCs w:val="22"/>
        </w:rPr>
        <w:t>SO 362 – Vodovodní přípojky</w:t>
      </w:r>
    </w:p>
    <w:p w14:paraId="55267D30" w14:textId="77777777" w:rsidR="003D4C1C" w:rsidRPr="00024CCD" w:rsidRDefault="003D4C1C" w:rsidP="00024CCD">
      <w:pPr>
        <w:spacing w:before="60" w:after="60"/>
        <w:jc w:val="both"/>
        <w:rPr>
          <w:rFonts w:ascii="Calibri" w:hAnsi="Calibri" w:cs="Calibri"/>
          <w:sz w:val="22"/>
          <w:szCs w:val="22"/>
        </w:rPr>
      </w:pPr>
      <w:r w:rsidRPr="00024CCD">
        <w:rPr>
          <w:rFonts w:ascii="Calibri" w:hAnsi="Calibri" w:cs="Calibri"/>
          <w:sz w:val="22"/>
          <w:szCs w:val="22"/>
        </w:rPr>
        <w:t>Vodovodní přípojka pro objekt SO 01 bude napojena na stávající vodovodní řad DN300 vedený v ulici Terezy Novákové.</w:t>
      </w:r>
    </w:p>
    <w:p w14:paraId="557410F5" w14:textId="77777777" w:rsidR="00FC4CE4" w:rsidRPr="00024CCD" w:rsidRDefault="003D4C1C" w:rsidP="00024CCD">
      <w:pPr>
        <w:spacing w:before="60" w:after="60"/>
        <w:jc w:val="both"/>
        <w:rPr>
          <w:rFonts w:ascii="Calibri" w:hAnsi="Calibri" w:cs="Calibri"/>
          <w:sz w:val="22"/>
          <w:szCs w:val="22"/>
        </w:rPr>
      </w:pPr>
      <w:r w:rsidRPr="00024CCD">
        <w:rPr>
          <w:rFonts w:ascii="Calibri" w:hAnsi="Calibri" w:cs="Calibri"/>
          <w:sz w:val="22"/>
          <w:szCs w:val="22"/>
        </w:rPr>
        <w:t>Vodovodní přípojka pro objekt SO 02 bude napojena na přeložený řad V1 DN150 (SO361).</w:t>
      </w:r>
    </w:p>
    <w:p w14:paraId="2826FA70" w14:textId="2D87FFFB" w:rsidR="002D08C1" w:rsidRPr="00E6137B" w:rsidRDefault="002D08C1" w:rsidP="003D4C1C">
      <w:pPr>
        <w:spacing w:before="120" w:after="60"/>
        <w:jc w:val="both"/>
        <w:rPr>
          <w:rFonts w:ascii="Calibri" w:hAnsi="Calibri" w:cs="Calibri"/>
          <w:i/>
          <w:sz w:val="22"/>
          <w:szCs w:val="22"/>
        </w:rPr>
      </w:pPr>
      <w:r w:rsidRPr="00E6137B">
        <w:rPr>
          <w:rFonts w:ascii="Calibri" w:hAnsi="Calibri" w:cs="Calibri"/>
          <w:i/>
          <w:sz w:val="22"/>
          <w:szCs w:val="22"/>
        </w:rPr>
        <w:t>SO</w:t>
      </w:r>
      <w:r w:rsidR="0078121D" w:rsidRPr="00E6137B">
        <w:rPr>
          <w:rFonts w:ascii="Calibri" w:hAnsi="Calibri" w:cs="Calibri"/>
          <w:i/>
          <w:sz w:val="22"/>
          <w:szCs w:val="22"/>
        </w:rPr>
        <w:t xml:space="preserve"> 401</w:t>
      </w:r>
      <w:r w:rsidR="00DC7271" w:rsidRPr="00E6137B">
        <w:rPr>
          <w:rFonts w:ascii="Calibri" w:hAnsi="Calibri" w:cs="Calibri"/>
          <w:i/>
          <w:sz w:val="22"/>
          <w:szCs w:val="22"/>
        </w:rPr>
        <w:t>, 402</w:t>
      </w:r>
      <w:r w:rsidR="009A44BC" w:rsidRPr="00E6137B">
        <w:rPr>
          <w:rFonts w:ascii="Calibri" w:hAnsi="Calibri" w:cs="Calibri"/>
          <w:i/>
          <w:sz w:val="22"/>
          <w:szCs w:val="22"/>
        </w:rPr>
        <w:t xml:space="preserve"> a 403</w:t>
      </w:r>
      <w:r w:rsidR="0078121D" w:rsidRPr="00E6137B">
        <w:rPr>
          <w:rFonts w:ascii="Calibri" w:hAnsi="Calibri" w:cs="Calibri"/>
          <w:i/>
          <w:sz w:val="22"/>
          <w:szCs w:val="22"/>
        </w:rPr>
        <w:t xml:space="preserve"> – </w:t>
      </w:r>
      <w:r w:rsidR="009A44BC" w:rsidRPr="00E6137B">
        <w:rPr>
          <w:rFonts w:ascii="Calibri" w:hAnsi="Calibri" w:cs="Calibri"/>
          <w:i/>
          <w:sz w:val="22"/>
          <w:szCs w:val="22"/>
        </w:rPr>
        <w:t>Energetika</w:t>
      </w:r>
    </w:p>
    <w:p w14:paraId="6C3CD533" w14:textId="77777777" w:rsidR="009A44BC" w:rsidRPr="009A44BC" w:rsidRDefault="009A44BC" w:rsidP="009A44BC">
      <w:pPr>
        <w:spacing w:before="60" w:after="60"/>
        <w:jc w:val="both"/>
        <w:rPr>
          <w:rFonts w:ascii="Calibri" w:hAnsi="Calibri" w:cs="Calibri"/>
          <w:sz w:val="22"/>
          <w:szCs w:val="22"/>
        </w:rPr>
      </w:pPr>
      <w:r w:rsidRPr="009A44BC">
        <w:rPr>
          <w:rFonts w:ascii="Calibri" w:hAnsi="Calibri" w:cs="Calibri"/>
          <w:sz w:val="22"/>
          <w:szCs w:val="22"/>
        </w:rPr>
        <w:t>Předběžně se předpokládá připojení na stávající rozvod NN na ul. Terezy Novákové a na rozvod VN na ul. Družstevní</w:t>
      </w:r>
    </w:p>
    <w:p w14:paraId="74CBE7D5" w14:textId="3FEF862B" w:rsidR="009A44BC" w:rsidRPr="009A44BC" w:rsidRDefault="009A44BC" w:rsidP="009A44BC">
      <w:pPr>
        <w:spacing w:before="60" w:after="60"/>
        <w:jc w:val="both"/>
        <w:rPr>
          <w:rFonts w:ascii="Calibri" w:hAnsi="Calibri" w:cs="Calibri"/>
          <w:sz w:val="22"/>
          <w:szCs w:val="22"/>
        </w:rPr>
      </w:pPr>
      <w:r w:rsidRPr="009A44BC">
        <w:rPr>
          <w:rFonts w:ascii="Calibri" w:hAnsi="Calibri" w:cs="Calibri"/>
          <w:sz w:val="22"/>
          <w:szCs w:val="22"/>
        </w:rPr>
        <w:t>Na pozemku investora v blízkosti ul. Družstevní bude umístěna nová trafostanice 22/0,4 kV, 1x630 kVA. Napojení na stávající rozvody VN bude zasmyčkováním stáv</w:t>
      </w:r>
      <w:r w:rsidR="00E6137B">
        <w:rPr>
          <w:rFonts w:ascii="Calibri" w:hAnsi="Calibri" w:cs="Calibri"/>
          <w:sz w:val="22"/>
          <w:szCs w:val="22"/>
        </w:rPr>
        <w:t>ajícího</w:t>
      </w:r>
      <w:r w:rsidRPr="009A44BC">
        <w:rPr>
          <w:rFonts w:ascii="Calibri" w:hAnsi="Calibri" w:cs="Calibri"/>
          <w:sz w:val="22"/>
          <w:szCs w:val="22"/>
        </w:rPr>
        <w:t xml:space="preserve"> kabelu VN na ul. Družstevní. </w:t>
      </w:r>
    </w:p>
    <w:p w14:paraId="2C3B1BB9" w14:textId="7265887E" w:rsidR="001A65BC" w:rsidRDefault="009A44BC" w:rsidP="009A44BC">
      <w:pPr>
        <w:spacing w:before="60" w:after="60"/>
        <w:jc w:val="both"/>
        <w:rPr>
          <w:rFonts w:ascii="Calibri" w:hAnsi="Calibri" w:cs="Calibri"/>
          <w:sz w:val="22"/>
          <w:szCs w:val="22"/>
        </w:rPr>
      </w:pPr>
      <w:r w:rsidRPr="009A44BC">
        <w:rPr>
          <w:rFonts w:ascii="Calibri" w:hAnsi="Calibri" w:cs="Calibri"/>
          <w:sz w:val="22"/>
          <w:szCs w:val="22"/>
        </w:rPr>
        <w:t>Do rozvodu NN budou rozvody vyvedeny jednak z trafostanice a dále propojeny do stáv</w:t>
      </w:r>
      <w:r w:rsidR="00E6137B">
        <w:rPr>
          <w:rFonts w:ascii="Calibri" w:hAnsi="Calibri" w:cs="Calibri"/>
          <w:sz w:val="22"/>
          <w:szCs w:val="22"/>
        </w:rPr>
        <w:t>ají</w:t>
      </w:r>
      <w:r w:rsidR="00CE3357">
        <w:rPr>
          <w:rFonts w:ascii="Calibri" w:hAnsi="Calibri" w:cs="Calibri"/>
          <w:sz w:val="22"/>
          <w:szCs w:val="22"/>
        </w:rPr>
        <w:t>cího</w:t>
      </w:r>
      <w:r w:rsidRPr="009A44BC">
        <w:rPr>
          <w:rFonts w:ascii="Calibri" w:hAnsi="Calibri" w:cs="Calibri"/>
          <w:sz w:val="22"/>
          <w:szCs w:val="22"/>
        </w:rPr>
        <w:t xml:space="preserve"> rozvodu NN na ul</w:t>
      </w:r>
      <w:r w:rsidR="00CE3357">
        <w:rPr>
          <w:rFonts w:ascii="Calibri" w:hAnsi="Calibri" w:cs="Calibri"/>
          <w:sz w:val="22"/>
          <w:szCs w:val="22"/>
        </w:rPr>
        <w:t>ici</w:t>
      </w:r>
      <w:r w:rsidRPr="009A44BC">
        <w:rPr>
          <w:rFonts w:ascii="Calibri" w:hAnsi="Calibri" w:cs="Calibri"/>
          <w:sz w:val="22"/>
          <w:szCs w:val="22"/>
        </w:rPr>
        <w:t xml:space="preserve"> Terezy Novákové a Družstevní.</w:t>
      </w:r>
    </w:p>
    <w:p w14:paraId="5BBD6E09" w14:textId="3F81A056" w:rsidR="00F92194" w:rsidRPr="00CE3357" w:rsidRDefault="00F92194" w:rsidP="00CE3357">
      <w:pPr>
        <w:spacing w:before="120" w:after="60"/>
        <w:jc w:val="both"/>
        <w:rPr>
          <w:rFonts w:ascii="Calibri" w:hAnsi="Calibri" w:cs="Calibri"/>
          <w:i/>
          <w:sz w:val="22"/>
          <w:szCs w:val="22"/>
        </w:rPr>
      </w:pPr>
      <w:r w:rsidRPr="00CE3357">
        <w:rPr>
          <w:rFonts w:ascii="Calibri" w:hAnsi="Calibri" w:cs="Calibri"/>
          <w:i/>
          <w:sz w:val="22"/>
          <w:szCs w:val="22"/>
        </w:rPr>
        <w:lastRenderedPageBreak/>
        <w:t>SO 431</w:t>
      </w:r>
      <w:r w:rsidR="00967B9C">
        <w:rPr>
          <w:rFonts w:ascii="Calibri" w:hAnsi="Calibri" w:cs="Calibri"/>
          <w:i/>
          <w:sz w:val="22"/>
          <w:szCs w:val="22"/>
        </w:rPr>
        <w:t>, 432</w:t>
      </w:r>
      <w:r w:rsidR="001673F6" w:rsidRPr="00CE3357">
        <w:rPr>
          <w:rFonts w:ascii="Calibri" w:hAnsi="Calibri" w:cs="Calibri"/>
          <w:i/>
          <w:sz w:val="22"/>
          <w:szCs w:val="22"/>
        </w:rPr>
        <w:t xml:space="preserve"> – Veřejné osvětlení</w:t>
      </w:r>
    </w:p>
    <w:p w14:paraId="711FB790" w14:textId="3A0E9DE3" w:rsidR="00EB210F" w:rsidRPr="00EB210F" w:rsidRDefault="00EB210F" w:rsidP="00EB210F">
      <w:pPr>
        <w:spacing w:before="60" w:after="60"/>
        <w:jc w:val="both"/>
        <w:rPr>
          <w:rFonts w:ascii="Calibri" w:hAnsi="Calibri" w:cs="Calibri"/>
          <w:sz w:val="22"/>
          <w:szCs w:val="22"/>
        </w:rPr>
      </w:pPr>
      <w:r w:rsidRPr="00EB210F">
        <w:rPr>
          <w:rFonts w:ascii="Calibri" w:hAnsi="Calibri" w:cs="Calibri"/>
          <w:sz w:val="22"/>
          <w:szCs w:val="22"/>
        </w:rPr>
        <w:t>Napojení na stávající rozvody VO bude ze stávajících rozvodu na ul</w:t>
      </w:r>
      <w:r>
        <w:rPr>
          <w:rFonts w:ascii="Calibri" w:hAnsi="Calibri" w:cs="Calibri"/>
          <w:sz w:val="22"/>
          <w:szCs w:val="22"/>
        </w:rPr>
        <w:t>ici</w:t>
      </w:r>
      <w:r w:rsidRPr="00EB210F">
        <w:rPr>
          <w:rFonts w:ascii="Calibri" w:hAnsi="Calibri" w:cs="Calibri"/>
          <w:sz w:val="22"/>
          <w:szCs w:val="22"/>
        </w:rPr>
        <w:t xml:space="preserve"> Družstevní.</w:t>
      </w:r>
      <w:r w:rsidR="00F60297">
        <w:rPr>
          <w:rFonts w:ascii="Calibri" w:hAnsi="Calibri" w:cs="Calibri"/>
          <w:sz w:val="22"/>
          <w:szCs w:val="22"/>
        </w:rPr>
        <w:t xml:space="preserve"> Zde</w:t>
      </w:r>
      <w:r w:rsidRPr="00EB210F">
        <w:rPr>
          <w:rFonts w:ascii="Calibri" w:hAnsi="Calibri" w:cs="Calibri"/>
          <w:sz w:val="22"/>
          <w:szCs w:val="22"/>
        </w:rPr>
        <w:t xml:space="preserve"> dojde </w:t>
      </w:r>
      <w:r w:rsidR="00F60297">
        <w:rPr>
          <w:rFonts w:ascii="Calibri" w:hAnsi="Calibri" w:cs="Calibri"/>
          <w:sz w:val="22"/>
          <w:szCs w:val="22"/>
        </w:rPr>
        <w:t xml:space="preserve">rovněž </w:t>
      </w:r>
      <w:r w:rsidRPr="00EB210F">
        <w:rPr>
          <w:rFonts w:ascii="Calibri" w:hAnsi="Calibri" w:cs="Calibri"/>
          <w:sz w:val="22"/>
          <w:szCs w:val="22"/>
        </w:rPr>
        <w:t>k dotčení stávajícího VO a toto bude přeloženo do nových pozic.</w:t>
      </w:r>
    </w:p>
    <w:p w14:paraId="5A2767AF" w14:textId="76B02C40" w:rsidR="00EB210F" w:rsidRDefault="00EB210F" w:rsidP="00EB210F">
      <w:pPr>
        <w:spacing w:before="60" w:after="60"/>
        <w:jc w:val="both"/>
        <w:rPr>
          <w:rFonts w:ascii="Calibri" w:hAnsi="Calibri" w:cs="Calibri"/>
          <w:sz w:val="22"/>
          <w:szCs w:val="22"/>
        </w:rPr>
      </w:pPr>
      <w:r w:rsidRPr="00EB210F">
        <w:rPr>
          <w:rFonts w:ascii="Calibri" w:hAnsi="Calibri" w:cs="Calibri"/>
          <w:sz w:val="22"/>
          <w:szCs w:val="22"/>
        </w:rPr>
        <w:t xml:space="preserve">V další etapě výstavby </w:t>
      </w:r>
      <w:r w:rsidR="00F60297">
        <w:rPr>
          <w:rFonts w:ascii="Calibri" w:hAnsi="Calibri" w:cs="Calibri"/>
          <w:sz w:val="22"/>
          <w:szCs w:val="22"/>
        </w:rPr>
        <w:t>je uvažováno</w:t>
      </w:r>
      <w:r w:rsidRPr="00EB210F">
        <w:rPr>
          <w:rFonts w:ascii="Calibri" w:hAnsi="Calibri" w:cs="Calibri"/>
          <w:sz w:val="22"/>
          <w:szCs w:val="22"/>
        </w:rPr>
        <w:t xml:space="preserve"> propojení nového rozvodu VO od sloupu č. 10 ke stávajícímu VO nad MŠ na ul</w:t>
      </w:r>
      <w:r w:rsidR="00F60297">
        <w:rPr>
          <w:rFonts w:ascii="Calibri" w:hAnsi="Calibri" w:cs="Calibri"/>
          <w:sz w:val="22"/>
          <w:szCs w:val="22"/>
        </w:rPr>
        <w:t>ici</w:t>
      </w:r>
      <w:r w:rsidRPr="00EB210F">
        <w:rPr>
          <w:rFonts w:ascii="Calibri" w:hAnsi="Calibri" w:cs="Calibri"/>
          <w:sz w:val="22"/>
          <w:szCs w:val="22"/>
        </w:rPr>
        <w:t xml:space="preserve"> Škrétova</w:t>
      </w:r>
      <w:r w:rsidR="00F60297">
        <w:rPr>
          <w:rFonts w:ascii="Calibri" w:hAnsi="Calibri" w:cs="Calibri"/>
          <w:sz w:val="22"/>
          <w:szCs w:val="22"/>
        </w:rPr>
        <w:t>.</w:t>
      </w:r>
    </w:p>
    <w:p w14:paraId="66B285E1" w14:textId="144C216D" w:rsidR="00ED6B49" w:rsidRPr="00C530C5" w:rsidRDefault="00ED6B49" w:rsidP="00EB210F">
      <w:pPr>
        <w:spacing w:before="120" w:after="60"/>
        <w:jc w:val="both"/>
        <w:rPr>
          <w:rFonts w:ascii="Calibri" w:hAnsi="Calibri" w:cs="Calibri"/>
          <w:i/>
          <w:sz w:val="22"/>
          <w:szCs w:val="22"/>
        </w:rPr>
      </w:pPr>
      <w:r w:rsidRPr="00C530C5">
        <w:rPr>
          <w:rFonts w:ascii="Calibri" w:hAnsi="Calibri" w:cs="Calibri"/>
          <w:i/>
          <w:sz w:val="22"/>
          <w:szCs w:val="22"/>
        </w:rPr>
        <w:t>SO</w:t>
      </w:r>
      <w:r w:rsidR="00CF70C1" w:rsidRPr="00C530C5">
        <w:rPr>
          <w:rFonts w:ascii="Calibri" w:hAnsi="Calibri" w:cs="Calibri"/>
          <w:i/>
          <w:sz w:val="22"/>
          <w:szCs w:val="22"/>
        </w:rPr>
        <w:t xml:space="preserve"> 461</w:t>
      </w:r>
      <w:r w:rsidR="006C5E94" w:rsidRPr="00C530C5">
        <w:rPr>
          <w:rFonts w:ascii="Calibri" w:hAnsi="Calibri" w:cs="Calibri"/>
          <w:i/>
          <w:sz w:val="22"/>
          <w:szCs w:val="22"/>
        </w:rPr>
        <w:t xml:space="preserve"> </w:t>
      </w:r>
      <w:r w:rsidR="005302C9" w:rsidRPr="00C530C5">
        <w:rPr>
          <w:rFonts w:ascii="Calibri" w:hAnsi="Calibri" w:cs="Calibri"/>
          <w:i/>
          <w:sz w:val="22"/>
          <w:szCs w:val="22"/>
        </w:rPr>
        <w:t>–</w:t>
      </w:r>
      <w:r w:rsidR="006C5E94" w:rsidRPr="00C530C5">
        <w:rPr>
          <w:rFonts w:ascii="Calibri" w:hAnsi="Calibri" w:cs="Calibri"/>
          <w:i/>
          <w:sz w:val="22"/>
          <w:szCs w:val="22"/>
        </w:rPr>
        <w:t xml:space="preserve"> </w:t>
      </w:r>
      <w:r w:rsidR="005302C9" w:rsidRPr="00C530C5">
        <w:rPr>
          <w:rFonts w:ascii="Calibri" w:hAnsi="Calibri" w:cs="Calibri"/>
          <w:i/>
          <w:sz w:val="22"/>
          <w:szCs w:val="22"/>
        </w:rPr>
        <w:t>Sdělovací vedení CETIN</w:t>
      </w:r>
    </w:p>
    <w:p w14:paraId="47AB1B47" w14:textId="04CCAA8B" w:rsidR="00336A22" w:rsidRPr="00336A22" w:rsidRDefault="00336A22" w:rsidP="00336A22">
      <w:pPr>
        <w:spacing w:before="60" w:after="60"/>
        <w:jc w:val="both"/>
        <w:rPr>
          <w:rFonts w:ascii="Calibri" w:hAnsi="Calibri" w:cs="Calibri"/>
          <w:sz w:val="22"/>
          <w:szCs w:val="22"/>
        </w:rPr>
      </w:pPr>
      <w:r w:rsidRPr="00336A22">
        <w:rPr>
          <w:rFonts w:ascii="Calibri" w:hAnsi="Calibri" w:cs="Calibri"/>
          <w:sz w:val="22"/>
          <w:szCs w:val="22"/>
        </w:rPr>
        <w:t>Nápojný bod na optickou infrastrukturu je určen na stávající optické trase v ulici Terezy Novákové v chodníku před řešenými objekty</w:t>
      </w:r>
      <w:r>
        <w:rPr>
          <w:rFonts w:ascii="Calibri" w:hAnsi="Calibri" w:cs="Calibri"/>
          <w:sz w:val="22"/>
          <w:szCs w:val="22"/>
        </w:rPr>
        <w:t xml:space="preserve"> SO </w:t>
      </w:r>
      <w:r w:rsidR="00C530C5">
        <w:rPr>
          <w:rFonts w:ascii="Calibri" w:hAnsi="Calibri" w:cs="Calibri"/>
          <w:sz w:val="22"/>
          <w:szCs w:val="22"/>
        </w:rPr>
        <w:t>0</w:t>
      </w:r>
      <w:r>
        <w:rPr>
          <w:rFonts w:ascii="Calibri" w:hAnsi="Calibri" w:cs="Calibri"/>
          <w:sz w:val="22"/>
          <w:szCs w:val="22"/>
        </w:rPr>
        <w:t xml:space="preserve">1 a SO </w:t>
      </w:r>
      <w:r w:rsidR="00C530C5">
        <w:rPr>
          <w:rFonts w:ascii="Calibri" w:hAnsi="Calibri" w:cs="Calibri"/>
          <w:sz w:val="22"/>
          <w:szCs w:val="22"/>
        </w:rPr>
        <w:t>0</w:t>
      </w:r>
      <w:r>
        <w:rPr>
          <w:rFonts w:ascii="Calibri" w:hAnsi="Calibri" w:cs="Calibri"/>
          <w:sz w:val="22"/>
          <w:szCs w:val="22"/>
        </w:rPr>
        <w:t>2.</w:t>
      </w:r>
    </w:p>
    <w:p w14:paraId="52CE0988" w14:textId="04A57275" w:rsidR="005302C9" w:rsidRPr="001441AC" w:rsidRDefault="005302C9" w:rsidP="00EB210F">
      <w:pPr>
        <w:spacing w:before="120" w:after="60"/>
        <w:jc w:val="both"/>
        <w:rPr>
          <w:rFonts w:ascii="Calibri" w:hAnsi="Calibri" w:cs="Calibri"/>
          <w:i/>
          <w:sz w:val="22"/>
          <w:szCs w:val="22"/>
        </w:rPr>
      </w:pPr>
      <w:r w:rsidRPr="001441AC">
        <w:rPr>
          <w:rFonts w:ascii="Calibri" w:hAnsi="Calibri" w:cs="Calibri"/>
          <w:i/>
          <w:sz w:val="22"/>
          <w:szCs w:val="22"/>
        </w:rPr>
        <w:t xml:space="preserve">SO 462 </w:t>
      </w:r>
      <w:r w:rsidR="00E57CE1" w:rsidRPr="001441AC">
        <w:rPr>
          <w:rFonts w:ascii="Calibri" w:hAnsi="Calibri" w:cs="Calibri"/>
          <w:i/>
          <w:sz w:val="22"/>
          <w:szCs w:val="22"/>
        </w:rPr>
        <w:t>–</w:t>
      </w:r>
      <w:r w:rsidRPr="001441AC">
        <w:rPr>
          <w:rFonts w:ascii="Calibri" w:hAnsi="Calibri" w:cs="Calibri"/>
          <w:i/>
          <w:sz w:val="22"/>
          <w:szCs w:val="22"/>
        </w:rPr>
        <w:t xml:space="preserve"> </w:t>
      </w:r>
      <w:r w:rsidR="00E57CE1" w:rsidRPr="001441AC">
        <w:rPr>
          <w:rFonts w:ascii="Calibri" w:hAnsi="Calibri" w:cs="Calibri"/>
          <w:i/>
          <w:sz w:val="22"/>
          <w:szCs w:val="22"/>
        </w:rPr>
        <w:t>Sdělovací vedení UPC</w:t>
      </w:r>
    </w:p>
    <w:p w14:paraId="5A249472" w14:textId="2B2191B3" w:rsidR="00B0284B" w:rsidRPr="001E739B" w:rsidRDefault="001E739B" w:rsidP="001E739B">
      <w:pPr>
        <w:spacing w:before="60" w:after="60"/>
        <w:jc w:val="both"/>
        <w:rPr>
          <w:rFonts w:ascii="Calibri" w:hAnsi="Calibri" w:cs="Calibri"/>
          <w:sz w:val="22"/>
          <w:szCs w:val="22"/>
        </w:rPr>
      </w:pPr>
      <w:r w:rsidRPr="001E739B">
        <w:rPr>
          <w:rFonts w:ascii="Calibri" w:hAnsi="Calibri" w:cs="Calibri"/>
          <w:sz w:val="22"/>
          <w:szCs w:val="22"/>
        </w:rPr>
        <w:t>Nápojný b</w:t>
      </w:r>
      <w:r>
        <w:rPr>
          <w:rFonts w:ascii="Calibri" w:hAnsi="Calibri" w:cs="Calibri"/>
          <w:sz w:val="22"/>
          <w:szCs w:val="22"/>
        </w:rPr>
        <w:t>o</w:t>
      </w:r>
      <w:r w:rsidRPr="001E739B">
        <w:rPr>
          <w:rFonts w:ascii="Calibri" w:hAnsi="Calibri" w:cs="Calibri"/>
          <w:sz w:val="22"/>
          <w:szCs w:val="22"/>
        </w:rPr>
        <w:t>d je určen v</w:t>
      </w:r>
      <w:r>
        <w:rPr>
          <w:rFonts w:ascii="Calibri" w:hAnsi="Calibri" w:cs="Calibri"/>
          <w:sz w:val="22"/>
          <w:szCs w:val="22"/>
        </w:rPr>
        <w:t>e</w:t>
      </w:r>
      <w:r w:rsidRPr="001E739B">
        <w:rPr>
          <w:rFonts w:ascii="Calibri" w:hAnsi="Calibri" w:cs="Calibri"/>
          <w:sz w:val="22"/>
          <w:szCs w:val="22"/>
        </w:rPr>
        <w:t xml:space="preserve"> stávajícím rozvaděči UPC u domu Družstevní č.o. 3</w:t>
      </w:r>
      <w:r>
        <w:rPr>
          <w:rFonts w:ascii="Calibri" w:hAnsi="Calibri" w:cs="Calibri"/>
          <w:sz w:val="22"/>
          <w:szCs w:val="22"/>
        </w:rPr>
        <w:t xml:space="preserve">. </w:t>
      </w:r>
    </w:p>
    <w:p w14:paraId="6D26DD0C" w14:textId="4972C99E" w:rsidR="00E57CE1" w:rsidRDefault="00E57CE1" w:rsidP="00EB210F">
      <w:pPr>
        <w:spacing w:before="120" w:after="60"/>
        <w:jc w:val="both"/>
        <w:rPr>
          <w:rFonts w:ascii="Calibri" w:hAnsi="Calibri" w:cs="Calibri"/>
          <w:i/>
          <w:sz w:val="22"/>
          <w:szCs w:val="22"/>
        </w:rPr>
      </w:pPr>
      <w:r w:rsidRPr="008B6BBB">
        <w:rPr>
          <w:rFonts w:ascii="Calibri" w:hAnsi="Calibri" w:cs="Calibri"/>
          <w:i/>
          <w:sz w:val="22"/>
          <w:szCs w:val="22"/>
        </w:rPr>
        <w:t>SO 463</w:t>
      </w:r>
      <w:r w:rsidR="005D1E90" w:rsidRPr="008B6BBB">
        <w:rPr>
          <w:rFonts w:ascii="Calibri" w:hAnsi="Calibri" w:cs="Calibri"/>
          <w:i/>
          <w:sz w:val="22"/>
          <w:szCs w:val="22"/>
        </w:rPr>
        <w:t xml:space="preserve"> – Sdělovací vedení </w:t>
      </w:r>
      <w:r w:rsidR="001441AC" w:rsidRPr="008B6BBB">
        <w:rPr>
          <w:rFonts w:ascii="Calibri" w:hAnsi="Calibri" w:cs="Calibri"/>
          <w:i/>
          <w:sz w:val="22"/>
          <w:szCs w:val="22"/>
        </w:rPr>
        <w:t>–</w:t>
      </w:r>
      <w:r w:rsidR="005D1E90" w:rsidRPr="008B6BBB">
        <w:rPr>
          <w:rFonts w:ascii="Calibri" w:hAnsi="Calibri" w:cs="Calibri"/>
          <w:i/>
          <w:sz w:val="22"/>
          <w:szCs w:val="22"/>
        </w:rPr>
        <w:t xml:space="preserve"> rezerva</w:t>
      </w:r>
    </w:p>
    <w:p w14:paraId="6BFAE103" w14:textId="36E362BE" w:rsidR="001441AC" w:rsidRPr="00473449" w:rsidRDefault="00473449" w:rsidP="00473449">
      <w:pPr>
        <w:spacing w:before="60" w:after="60"/>
        <w:jc w:val="both"/>
        <w:rPr>
          <w:rFonts w:ascii="Calibri" w:hAnsi="Calibri" w:cs="Calibri"/>
          <w:sz w:val="22"/>
          <w:szCs w:val="22"/>
        </w:rPr>
      </w:pPr>
      <w:r w:rsidRPr="00473449">
        <w:rPr>
          <w:rFonts w:ascii="Calibri" w:hAnsi="Calibri" w:cs="Calibri"/>
          <w:sz w:val="22"/>
          <w:szCs w:val="22"/>
        </w:rPr>
        <w:t>Pro případné budoucí propojení ulice Terezy Novákové s možnou výstavbou u ulice Družstevní bude připravena rezervní trasa trubek HDPE v přidruženém prostoru nové spojovací komunikace.</w:t>
      </w:r>
    </w:p>
    <w:p w14:paraId="18ACF300" w14:textId="77777777" w:rsidR="00484150" w:rsidRPr="00CE3357" w:rsidRDefault="00484150" w:rsidP="00CE3357">
      <w:pPr>
        <w:spacing w:before="120" w:after="60"/>
        <w:jc w:val="both"/>
        <w:rPr>
          <w:rFonts w:ascii="Calibri" w:hAnsi="Calibri" w:cs="Calibri"/>
          <w:i/>
          <w:sz w:val="22"/>
          <w:szCs w:val="22"/>
        </w:rPr>
      </w:pPr>
      <w:r w:rsidRPr="00CE3357">
        <w:rPr>
          <w:rFonts w:ascii="Calibri" w:hAnsi="Calibri" w:cs="Calibri"/>
          <w:i/>
          <w:sz w:val="22"/>
          <w:szCs w:val="22"/>
        </w:rPr>
        <w:t>SO 501 – Přeložka STL plynovodu</w:t>
      </w:r>
    </w:p>
    <w:p w14:paraId="7EC219FC" w14:textId="77777777" w:rsidR="001441E6" w:rsidRPr="00876341" w:rsidRDefault="001441E6" w:rsidP="001441E6">
      <w:pPr>
        <w:spacing w:before="60" w:after="60"/>
        <w:jc w:val="both"/>
        <w:rPr>
          <w:rFonts w:ascii="Calibri" w:hAnsi="Calibri" w:cs="Calibri"/>
          <w:sz w:val="22"/>
          <w:szCs w:val="22"/>
        </w:rPr>
      </w:pPr>
      <w:r w:rsidRPr="00876341">
        <w:rPr>
          <w:rFonts w:ascii="Calibri" w:hAnsi="Calibri" w:cs="Calibri"/>
          <w:sz w:val="22"/>
          <w:szCs w:val="22"/>
        </w:rPr>
        <w:t xml:space="preserve">Vedení trasy je v kolizi s přeložkami IS, zejména </w:t>
      </w:r>
      <w:r>
        <w:rPr>
          <w:rFonts w:ascii="Calibri" w:hAnsi="Calibri" w:cs="Calibri"/>
          <w:sz w:val="22"/>
          <w:szCs w:val="22"/>
        </w:rPr>
        <w:t xml:space="preserve">s </w:t>
      </w:r>
      <w:r w:rsidRPr="00876341">
        <w:rPr>
          <w:rFonts w:ascii="Calibri" w:hAnsi="Calibri" w:cs="Calibri"/>
          <w:sz w:val="22"/>
          <w:szCs w:val="22"/>
        </w:rPr>
        <w:t>kanalizací a rovněž nevyhovuje současná poloha plynovodu úpravě komunikací a zpevněných ploch. Přeložka středotlakého plynovodu je navržena prakticky na celé parcele v souběhu se stávajícím plynovodem, avšak s úpravou nivelety dle uložení ostatních IS. Současně je navrženo nové přepojení plynovodů do ulice Družstevní a do areálu MPSV.</w:t>
      </w:r>
    </w:p>
    <w:p w14:paraId="48655720" w14:textId="4FCB7239" w:rsidR="0050568A" w:rsidRPr="000A4D52" w:rsidRDefault="0050568A" w:rsidP="00CE3357">
      <w:pPr>
        <w:spacing w:before="120" w:after="60"/>
        <w:jc w:val="both"/>
        <w:rPr>
          <w:rFonts w:ascii="Calibri" w:hAnsi="Calibri" w:cs="Calibri"/>
          <w:i/>
          <w:sz w:val="22"/>
          <w:szCs w:val="22"/>
        </w:rPr>
      </w:pPr>
      <w:r w:rsidRPr="000A4D52">
        <w:rPr>
          <w:rFonts w:ascii="Calibri" w:hAnsi="Calibri" w:cs="Calibri"/>
          <w:i/>
          <w:sz w:val="22"/>
          <w:szCs w:val="22"/>
        </w:rPr>
        <w:t xml:space="preserve">SO </w:t>
      </w:r>
      <w:r w:rsidR="000A4D52" w:rsidRPr="000A4D52">
        <w:rPr>
          <w:rFonts w:ascii="Calibri" w:hAnsi="Calibri" w:cs="Calibri"/>
          <w:i/>
          <w:sz w:val="22"/>
          <w:szCs w:val="22"/>
        </w:rPr>
        <w:t>502</w:t>
      </w:r>
      <w:r w:rsidRPr="000A4D52">
        <w:rPr>
          <w:rFonts w:ascii="Calibri" w:hAnsi="Calibri" w:cs="Calibri"/>
          <w:i/>
          <w:sz w:val="22"/>
          <w:szCs w:val="22"/>
        </w:rPr>
        <w:t xml:space="preserve"> – Teplovodní rozvody</w:t>
      </w:r>
    </w:p>
    <w:p w14:paraId="583365DC" w14:textId="3E6D5978" w:rsidR="00AF7ECE" w:rsidRPr="000A4D52" w:rsidRDefault="00AF7ECE" w:rsidP="00AF7ECE">
      <w:pPr>
        <w:spacing w:before="60" w:after="60"/>
        <w:jc w:val="both"/>
        <w:rPr>
          <w:rFonts w:ascii="Calibri" w:hAnsi="Calibri" w:cs="Calibri"/>
          <w:sz w:val="22"/>
          <w:szCs w:val="22"/>
        </w:rPr>
      </w:pPr>
      <w:r w:rsidRPr="000A4D52">
        <w:rPr>
          <w:rFonts w:ascii="Calibri" w:hAnsi="Calibri" w:cs="Calibri"/>
          <w:sz w:val="22"/>
          <w:szCs w:val="22"/>
        </w:rPr>
        <w:t xml:space="preserve">Objekty </w:t>
      </w:r>
      <w:r w:rsidR="00F739F9" w:rsidRPr="000A4D52">
        <w:rPr>
          <w:rFonts w:ascii="Calibri" w:hAnsi="Calibri" w:cs="Calibri"/>
          <w:sz w:val="22"/>
          <w:szCs w:val="22"/>
        </w:rPr>
        <w:t>SO1 a SO2</w:t>
      </w:r>
      <w:r w:rsidRPr="000A4D52">
        <w:rPr>
          <w:rFonts w:ascii="Calibri" w:hAnsi="Calibri" w:cs="Calibri"/>
          <w:sz w:val="22"/>
          <w:szCs w:val="22"/>
        </w:rPr>
        <w:t xml:space="preserve"> budou napojeny novým teplovodním rozvodem, který bude napojen ze stávající plynové kotelny PK-ŠK Škrétova ve vlastnictví společnosti Teplárny Brno, a.s. Nové teplovodní potrubí povede v nové trase travnatými a zpevněnými plochami až do prostoru staveniště bytových domů a napojí přímo domy SO 1 a SO 2. Další objekty budou </w:t>
      </w:r>
      <w:r w:rsidR="004D3DF0" w:rsidRPr="000A4D52">
        <w:rPr>
          <w:rFonts w:ascii="Calibri" w:hAnsi="Calibri" w:cs="Calibri"/>
          <w:sz w:val="22"/>
          <w:szCs w:val="22"/>
        </w:rPr>
        <w:t xml:space="preserve">mohou </w:t>
      </w:r>
      <w:r w:rsidR="005E3295" w:rsidRPr="000A4D52">
        <w:rPr>
          <w:rFonts w:ascii="Calibri" w:hAnsi="Calibri" w:cs="Calibri"/>
          <w:sz w:val="22"/>
          <w:szCs w:val="22"/>
        </w:rPr>
        <w:t xml:space="preserve">být </w:t>
      </w:r>
      <w:r w:rsidRPr="000A4D52">
        <w:rPr>
          <w:rFonts w:ascii="Calibri" w:hAnsi="Calibri" w:cs="Calibri"/>
          <w:sz w:val="22"/>
          <w:szCs w:val="22"/>
        </w:rPr>
        <w:t>napojeny dodatečně dle potřeby</w:t>
      </w:r>
      <w:r w:rsidR="005E3295" w:rsidRPr="000A4D52">
        <w:rPr>
          <w:rFonts w:ascii="Calibri" w:hAnsi="Calibri" w:cs="Calibri"/>
          <w:sz w:val="22"/>
          <w:szCs w:val="22"/>
        </w:rPr>
        <w:t>.</w:t>
      </w:r>
      <w:r w:rsidRPr="000A4D52">
        <w:rPr>
          <w:rFonts w:ascii="Calibri" w:hAnsi="Calibri" w:cs="Calibri"/>
          <w:sz w:val="22"/>
          <w:szCs w:val="22"/>
        </w:rPr>
        <w:t xml:space="preserve"> </w:t>
      </w:r>
      <w:r w:rsidR="005E3295" w:rsidRPr="000A4D52">
        <w:rPr>
          <w:rFonts w:ascii="Calibri" w:hAnsi="Calibri" w:cs="Calibri"/>
          <w:sz w:val="22"/>
          <w:szCs w:val="22"/>
        </w:rPr>
        <w:t>N</w:t>
      </w:r>
      <w:r w:rsidRPr="000A4D52">
        <w:rPr>
          <w:rFonts w:ascii="Calibri" w:hAnsi="Calibri" w:cs="Calibri"/>
          <w:sz w:val="22"/>
          <w:szCs w:val="22"/>
        </w:rPr>
        <w:t>apojení bude realizováno navrtávkami.</w:t>
      </w:r>
    </w:p>
    <w:p w14:paraId="46D78E4D" w14:textId="1E425B67" w:rsidR="00AF7ECE" w:rsidRPr="000A4D52" w:rsidRDefault="00AF7ECE" w:rsidP="00AF7ECE">
      <w:pPr>
        <w:spacing w:before="60" w:after="60"/>
        <w:jc w:val="both"/>
        <w:rPr>
          <w:rFonts w:ascii="Calibri" w:hAnsi="Calibri" w:cs="Calibri"/>
          <w:sz w:val="22"/>
          <w:szCs w:val="22"/>
        </w:rPr>
      </w:pPr>
      <w:r w:rsidRPr="000A4D52">
        <w:rPr>
          <w:rFonts w:ascii="Calibri" w:hAnsi="Calibri" w:cs="Calibri"/>
          <w:sz w:val="22"/>
          <w:szCs w:val="22"/>
        </w:rPr>
        <w:t xml:space="preserve">V návrhu páteřního teplovodu se kapacitně uvažuje i s výhledovým připojením mateřské školy a rozvojové lokality na </w:t>
      </w:r>
      <w:r w:rsidR="005E3295" w:rsidRPr="000A4D52">
        <w:rPr>
          <w:rFonts w:ascii="Calibri" w:hAnsi="Calibri" w:cs="Calibri"/>
          <w:sz w:val="22"/>
          <w:szCs w:val="22"/>
        </w:rPr>
        <w:t>okolních pozemcích</w:t>
      </w:r>
      <w:r w:rsidRPr="000A4D52">
        <w:rPr>
          <w:rFonts w:ascii="Calibri" w:hAnsi="Calibri" w:cs="Calibri"/>
          <w:sz w:val="22"/>
          <w:szCs w:val="22"/>
        </w:rPr>
        <w:t>.</w:t>
      </w:r>
    </w:p>
    <w:p w14:paraId="64B4D38B" w14:textId="77777777" w:rsidR="00D37425" w:rsidRDefault="00D37425" w:rsidP="00025827">
      <w:pPr>
        <w:spacing w:before="60" w:after="60"/>
        <w:jc w:val="both"/>
        <w:rPr>
          <w:rFonts w:ascii="Calibri" w:hAnsi="Calibri" w:cs="Calibri"/>
          <w:sz w:val="22"/>
          <w:szCs w:val="22"/>
        </w:rPr>
      </w:pPr>
    </w:p>
    <w:p w14:paraId="795A4C97" w14:textId="473071B4" w:rsidR="00D37425" w:rsidRPr="00D37425" w:rsidRDefault="00570678" w:rsidP="00D37425">
      <w:pPr>
        <w:numPr>
          <w:ilvl w:val="0"/>
          <w:numId w:val="8"/>
        </w:numPr>
        <w:spacing w:before="120" w:after="120"/>
        <w:rPr>
          <w:rFonts w:ascii="Calibri" w:hAnsi="Calibri" w:cs="Calibri"/>
          <w:sz w:val="22"/>
          <w:szCs w:val="22"/>
          <w:u w:val="single"/>
        </w:rPr>
      </w:pPr>
      <w:r>
        <w:rPr>
          <w:rFonts w:ascii="Calibri" w:hAnsi="Calibri" w:cs="Calibri"/>
          <w:sz w:val="22"/>
          <w:szCs w:val="22"/>
          <w:u w:val="single"/>
        </w:rPr>
        <w:t>připojovací</w:t>
      </w:r>
      <w:r w:rsidR="00961A81">
        <w:rPr>
          <w:rFonts w:ascii="Calibri" w:hAnsi="Calibri" w:cs="Calibri"/>
          <w:sz w:val="22"/>
          <w:szCs w:val="22"/>
          <w:u w:val="single"/>
        </w:rPr>
        <w:t xml:space="preserve"> rozměry, výkonové kapacity</w:t>
      </w:r>
      <w:r w:rsidR="001E65E4">
        <w:rPr>
          <w:rFonts w:ascii="Calibri" w:hAnsi="Calibri" w:cs="Calibri"/>
          <w:sz w:val="22"/>
          <w:szCs w:val="22"/>
          <w:u w:val="single"/>
        </w:rPr>
        <w:t xml:space="preserve"> a délky</w:t>
      </w:r>
    </w:p>
    <w:p w14:paraId="582176F1" w14:textId="5C25485E" w:rsidR="001E65E4" w:rsidRPr="00E77506" w:rsidRDefault="00E77506" w:rsidP="001E65E4">
      <w:pPr>
        <w:spacing w:before="60" w:after="60"/>
        <w:jc w:val="both"/>
        <w:rPr>
          <w:rFonts w:ascii="Calibri" w:hAnsi="Calibri" w:cs="Calibri"/>
          <w:sz w:val="22"/>
          <w:szCs w:val="22"/>
        </w:rPr>
      </w:pPr>
      <w:r w:rsidRPr="00E77506">
        <w:rPr>
          <w:rFonts w:ascii="Calibri" w:hAnsi="Calibri" w:cs="Calibri"/>
          <w:sz w:val="22"/>
          <w:szCs w:val="22"/>
        </w:rPr>
        <w:t>Připojovací rozměry, výkonové kapacity a délky - v</w:t>
      </w:r>
      <w:r w:rsidR="001E65E4" w:rsidRPr="00E77506">
        <w:rPr>
          <w:rFonts w:ascii="Calibri" w:hAnsi="Calibri" w:cs="Calibri"/>
          <w:sz w:val="22"/>
          <w:szCs w:val="22"/>
        </w:rPr>
        <w:t>iz bod</w:t>
      </w:r>
      <w:r w:rsidR="00E52075">
        <w:rPr>
          <w:rFonts w:ascii="Calibri" w:hAnsi="Calibri" w:cs="Calibri"/>
          <w:sz w:val="22"/>
          <w:szCs w:val="22"/>
        </w:rPr>
        <w:t xml:space="preserve"> B.2.6</w:t>
      </w:r>
      <w:r w:rsidRPr="00E77506">
        <w:rPr>
          <w:rFonts w:ascii="Calibri" w:hAnsi="Calibri" w:cs="Calibri"/>
          <w:sz w:val="22"/>
          <w:szCs w:val="22"/>
        </w:rPr>
        <w:t>.</w:t>
      </w:r>
    </w:p>
    <w:p w14:paraId="71D9D4FE" w14:textId="77777777" w:rsidR="00B11239" w:rsidRDefault="00B11239" w:rsidP="00AF7ECE">
      <w:pPr>
        <w:spacing w:before="60" w:after="60"/>
        <w:jc w:val="both"/>
        <w:rPr>
          <w:rFonts w:ascii="Calibri" w:hAnsi="Calibri" w:cs="Calibri"/>
          <w:sz w:val="22"/>
          <w:szCs w:val="22"/>
        </w:rPr>
      </w:pPr>
    </w:p>
    <w:p w14:paraId="73BC0D45" w14:textId="146B526F" w:rsidR="00E07C04" w:rsidRPr="00AF7ECE" w:rsidRDefault="00E07C04" w:rsidP="00AF7ECE">
      <w:pPr>
        <w:spacing w:before="60" w:after="60"/>
        <w:jc w:val="both"/>
        <w:rPr>
          <w:rFonts w:ascii="Calibri" w:hAnsi="Calibri" w:cs="Calibri"/>
          <w:sz w:val="22"/>
          <w:szCs w:val="22"/>
        </w:rPr>
      </w:pPr>
    </w:p>
    <w:p w14:paraId="73BC0D46" w14:textId="77777777" w:rsidR="00E46FE0" w:rsidRPr="00463659" w:rsidRDefault="00E46FE0" w:rsidP="00FB4D69">
      <w:pPr>
        <w:jc w:val="both"/>
        <w:rPr>
          <w:rFonts w:ascii="Calibri" w:hAnsi="Calibri" w:cs="Calibri"/>
          <w:b/>
          <w:u w:val="single"/>
        </w:rPr>
      </w:pPr>
      <w:r w:rsidRPr="00463659">
        <w:rPr>
          <w:rFonts w:ascii="Calibri" w:hAnsi="Calibri" w:cs="Calibri"/>
          <w:b/>
          <w:u w:val="single"/>
        </w:rPr>
        <w:t>B.4</w:t>
      </w:r>
      <w:r w:rsidRPr="00463659">
        <w:rPr>
          <w:rFonts w:ascii="Calibri" w:hAnsi="Calibri" w:cs="Calibri"/>
          <w:b/>
          <w:u w:val="single"/>
        </w:rPr>
        <w:tab/>
        <w:t>Dopravní řešení</w:t>
      </w:r>
    </w:p>
    <w:p w14:paraId="592C666E" w14:textId="77777777" w:rsidR="00006715" w:rsidRPr="00006715" w:rsidRDefault="00006715" w:rsidP="00006715">
      <w:pPr>
        <w:numPr>
          <w:ilvl w:val="0"/>
          <w:numId w:val="22"/>
        </w:numPr>
        <w:spacing w:before="240" w:after="120"/>
        <w:ind w:left="357" w:hanging="357"/>
        <w:rPr>
          <w:rFonts w:ascii="Calibri" w:hAnsi="Calibri" w:cs="Calibri"/>
          <w:sz w:val="22"/>
          <w:szCs w:val="22"/>
          <w:u w:val="single"/>
        </w:rPr>
      </w:pPr>
      <w:r w:rsidRPr="00006715">
        <w:rPr>
          <w:rFonts w:ascii="Calibri" w:hAnsi="Calibri" w:cs="Calibri"/>
          <w:sz w:val="22"/>
          <w:szCs w:val="22"/>
          <w:u w:val="single"/>
        </w:rPr>
        <w:t>popis dopravního řešení včetně bezbariérových opatření pro přístupnost a užívání stavby osobami se sníženou schopností pohybu nebo orientace</w:t>
      </w:r>
    </w:p>
    <w:p w14:paraId="176265FA" w14:textId="77777777" w:rsidR="00006715" w:rsidRPr="00006715" w:rsidRDefault="00006715" w:rsidP="00006715">
      <w:pPr>
        <w:spacing w:before="60" w:after="60"/>
        <w:jc w:val="both"/>
        <w:rPr>
          <w:rFonts w:ascii="Calibri" w:hAnsi="Calibri" w:cs="Calibri"/>
          <w:sz w:val="22"/>
          <w:szCs w:val="22"/>
        </w:rPr>
      </w:pPr>
      <w:r w:rsidRPr="00006715">
        <w:rPr>
          <w:rFonts w:ascii="Calibri" w:hAnsi="Calibri" w:cs="Calibri"/>
          <w:sz w:val="22"/>
          <w:szCs w:val="22"/>
        </w:rPr>
        <w:t>Celkové dopravní řešení nové zástavby v dnešní proluce vychází z úvahy o budoucím dopravním rastru širší zasažené oblasti - propojit ulici Družstevní ke Kociánce místní obousměrnou komunikací souběžnou s ulicí Terezy Novákové a připojit občanskou vybavenost pro návštěvníky novou místní komunikací napojenou přímo z ulice T. Novákové, pro místní obyvatele zaokruhovat jednosměrný vjezd do oblasti z ulice Družstevní a případným jednosměrným výjezdem podél mateřské školy na ulici Renčovu (není součástí řešení).</w:t>
      </w:r>
    </w:p>
    <w:p w14:paraId="34EEDD65" w14:textId="77777777" w:rsidR="00006715" w:rsidRPr="00006715" w:rsidRDefault="00006715" w:rsidP="00006715">
      <w:pPr>
        <w:spacing w:before="60" w:after="60"/>
        <w:jc w:val="both"/>
        <w:rPr>
          <w:rFonts w:ascii="Calibri" w:hAnsi="Calibri" w:cs="Calibri"/>
          <w:sz w:val="22"/>
          <w:szCs w:val="22"/>
        </w:rPr>
      </w:pPr>
      <w:r w:rsidRPr="00006715">
        <w:rPr>
          <w:rFonts w:ascii="Calibri" w:hAnsi="Calibri" w:cs="Calibri"/>
          <w:sz w:val="22"/>
          <w:szCs w:val="22"/>
        </w:rPr>
        <w:t>S ohledem na občanskou vybavenost vytvořit nadstandardní počet parkovacích stání. Z těchto úvah pak vychází postup výstavby v proluce.</w:t>
      </w:r>
    </w:p>
    <w:p w14:paraId="4AB040A9" w14:textId="77777777" w:rsidR="00006715" w:rsidRPr="00006715" w:rsidRDefault="00006715" w:rsidP="00006715">
      <w:pPr>
        <w:spacing w:before="60" w:after="60"/>
        <w:jc w:val="both"/>
        <w:rPr>
          <w:rFonts w:ascii="Calibri" w:hAnsi="Calibri" w:cs="Calibri"/>
          <w:sz w:val="22"/>
          <w:szCs w:val="22"/>
        </w:rPr>
      </w:pPr>
      <w:r w:rsidRPr="00006715">
        <w:rPr>
          <w:rFonts w:ascii="Calibri" w:hAnsi="Calibri" w:cs="Calibri"/>
          <w:sz w:val="22"/>
          <w:szCs w:val="22"/>
        </w:rPr>
        <w:lastRenderedPageBreak/>
        <w:t>Rozšíření a zobousměrnění ulice Družstevní bude možné ve výhledu po získání sousedních soukromých pozemků - územní plán s tím počítá.</w:t>
      </w:r>
    </w:p>
    <w:p w14:paraId="66AD6C7B" w14:textId="77777777" w:rsidR="00006715" w:rsidRPr="00006715" w:rsidRDefault="00006715" w:rsidP="00006715">
      <w:pPr>
        <w:spacing w:before="60" w:after="60"/>
        <w:jc w:val="both"/>
        <w:rPr>
          <w:rFonts w:ascii="Calibri" w:hAnsi="Calibri" w:cs="Calibri"/>
          <w:sz w:val="22"/>
          <w:szCs w:val="22"/>
        </w:rPr>
      </w:pPr>
      <w:r w:rsidRPr="00006715">
        <w:rPr>
          <w:rFonts w:ascii="Calibri" w:hAnsi="Calibri" w:cs="Calibri"/>
          <w:sz w:val="22"/>
          <w:szCs w:val="22"/>
        </w:rPr>
        <w:t>Přirozený sklon území je podél ulice T. Novákové cca 3%, kolmo na ní kolem 8%. Tyto sklony zásadně ovlivňují možnosti návrhu podélných profilů nových úseků komunikací.</w:t>
      </w:r>
    </w:p>
    <w:p w14:paraId="2627A9C4" w14:textId="77777777" w:rsidR="00006715" w:rsidRPr="00006715" w:rsidRDefault="00006715" w:rsidP="00006715">
      <w:pPr>
        <w:spacing w:before="60" w:after="60"/>
        <w:jc w:val="both"/>
        <w:rPr>
          <w:rFonts w:ascii="Calibri" w:hAnsi="Calibri" w:cs="Calibri"/>
          <w:sz w:val="22"/>
          <w:szCs w:val="22"/>
        </w:rPr>
      </w:pPr>
      <w:r w:rsidRPr="00006715">
        <w:rPr>
          <w:rFonts w:ascii="Calibri" w:hAnsi="Calibri" w:cs="Calibri"/>
          <w:sz w:val="22"/>
          <w:szCs w:val="22"/>
        </w:rPr>
        <w:t>Ulice Terezy Novákové je podle územního plánu místní sběrnou komunikací s provozem linek MHD, podle modelu dopravy města Brna z roku 2017 po komunikaci projede kolem 7000 vozidel za den, z toho 9% těžkých (tedy ve výhledu roku 2030 asi 8.400 vozidel za den). Nehodovost v daném úseku je minimální a bez osobních následků. Kategorie komunikace je v řešeném úseku zřejmě MS2p 10/50 s šířkou jízdních pruhů 3,5m, okolní situace nedovolí rozšíření o odbočovací pruh. Podélný sklon je 3,6%. Kolmé napojení nové komunikace a vjezdů ze dvou obytných domů bude provedeno na úkor přilehlého parkovacího pruhu.</w:t>
      </w:r>
    </w:p>
    <w:p w14:paraId="5AA87A13" w14:textId="77777777" w:rsidR="00006715" w:rsidRPr="00006715" w:rsidRDefault="00006715" w:rsidP="00006715">
      <w:pPr>
        <w:spacing w:before="60" w:after="60"/>
        <w:jc w:val="both"/>
        <w:rPr>
          <w:rFonts w:ascii="Calibri" w:hAnsi="Calibri" w:cs="Calibri"/>
          <w:sz w:val="22"/>
          <w:szCs w:val="22"/>
          <w:u w:val="single"/>
        </w:rPr>
      </w:pPr>
      <w:r w:rsidRPr="00006715">
        <w:rPr>
          <w:rFonts w:ascii="Calibri" w:hAnsi="Calibri" w:cs="Calibri"/>
          <w:sz w:val="22"/>
          <w:szCs w:val="22"/>
          <w:u w:val="single"/>
        </w:rPr>
        <w:t>Komunikace</w:t>
      </w:r>
    </w:p>
    <w:p w14:paraId="0C601BBF" w14:textId="77777777" w:rsidR="00006715" w:rsidRPr="00006715" w:rsidRDefault="00006715" w:rsidP="00006715">
      <w:pPr>
        <w:spacing w:before="60" w:after="60"/>
        <w:jc w:val="both"/>
        <w:rPr>
          <w:rFonts w:ascii="Calibri" w:hAnsi="Calibri" w:cs="Calibri"/>
          <w:sz w:val="22"/>
          <w:szCs w:val="22"/>
        </w:rPr>
      </w:pPr>
      <w:r w:rsidRPr="00006715">
        <w:rPr>
          <w:rFonts w:ascii="Calibri" w:hAnsi="Calibri" w:cs="Calibri"/>
          <w:sz w:val="22"/>
          <w:szCs w:val="22"/>
        </w:rPr>
        <w:t>Místní obslužné komunikace dvou úseků jsou navrženy na rychlost 30 km/hod., provizorní připojení z ulice Družstevní mohlo být zakruženo výškovým obloukem pouze na rychlost 20 km/hod. Připojení tvaru T zde není možné provést kvůli sjezdu blízké soukromé garáže, jehož podélný sklon je již dnes na hraně možností.</w:t>
      </w:r>
    </w:p>
    <w:p w14:paraId="5E1536FE" w14:textId="77777777" w:rsidR="00006715" w:rsidRPr="00006715" w:rsidRDefault="00006715" w:rsidP="00006715">
      <w:pPr>
        <w:spacing w:before="60" w:after="60"/>
        <w:jc w:val="both"/>
        <w:rPr>
          <w:rFonts w:ascii="Calibri" w:hAnsi="Calibri" w:cs="Calibri"/>
          <w:sz w:val="22"/>
          <w:szCs w:val="22"/>
        </w:rPr>
      </w:pPr>
      <w:r w:rsidRPr="00006715">
        <w:rPr>
          <w:rFonts w:ascii="Calibri" w:hAnsi="Calibri" w:cs="Calibri"/>
          <w:sz w:val="22"/>
          <w:szCs w:val="22"/>
        </w:rPr>
        <w:t xml:space="preserve">Na úseku ulice Družstevní, který přiléhá k upravovaným pozemkům, bude provedena oprava povrchu s rozšířením. </w:t>
      </w:r>
    </w:p>
    <w:p w14:paraId="6EEB887C" w14:textId="77777777" w:rsidR="00006715" w:rsidRPr="00006715" w:rsidRDefault="00006715" w:rsidP="00006715">
      <w:pPr>
        <w:spacing w:before="60" w:after="60"/>
        <w:jc w:val="both"/>
        <w:rPr>
          <w:rFonts w:ascii="Calibri" w:hAnsi="Calibri" w:cs="Calibri"/>
          <w:sz w:val="22"/>
          <w:szCs w:val="22"/>
        </w:rPr>
      </w:pPr>
      <w:r w:rsidRPr="00006715">
        <w:rPr>
          <w:rFonts w:ascii="Calibri" w:hAnsi="Calibri" w:cs="Calibri"/>
          <w:sz w:val="22"/>
          <w:szCs w:val="22"/>
        </w:rPr>
        <w:t>Navržené kategorie místních komunikací (viz vzorové příčné řezy):</w:t>
      </w:r>
    </w:p>
    <w:p w14:paraId="5CDFF18F" w14:textId="77777777" w:rsidR="00006715" w:rsidRPr="00006715" w:rsidRDefault="00006715" w:rsidP="00006715">
      <w:pPr>
        <w:pStyle w:val="Bezmezer"/>
      </w:pPr>
      <w:r w:rsidRPr="00006715">
        <w:t xml:space="preserve">osa 1 – </w:t>
      </w:r>
      <w:r w:rsidRPr="00006715">
        <w:tab/>
        <w:t>MO2 6/30</w:t>
      </w:r>
      <w:r w:rsidRPr="00006715">
        <w:tab/>
        <w:t>jízdní pruh 2,75</w:t>
      </w:r>
      <w:r w:rsidRPr="00006715">
        <w:tab/>
      </w:r>
      <w:r w:rsidRPr="00006715">
        <w:tab/>
      </w:r>
      <w:r w:rsidRPr="00006715">
        <w:tab/>
        <w:t xml:space="preserve"> </w:t>
      </w:r>
    </w:p>
    <w:p w14:paraId="1642E62D" w14:textId="77777777" w:rsidR="00006715" w:rsidRPr="00006715" w:rsidRDefault="00006715" w:rsidP="00006715">
      <w:pPr>
        <w:pStyle w:val="Bezmezer"/>
      </w:pPr>
      <w:r w:rsidRPr="00006715">
        <w:t xml:space="preserve">osa 2 – </w:t>
      </w:r>
      <w:r w:rsidRPr="00006715">
        <w:tab/>
        <w:t>MO2 6,5/30</w:t>
      </w:r>
      <w:r w:rsidRPr="00006715">
        <w:tab/>
        <w:t xml:space="preserve">                    3,00</w:t>
      </w:r>
    </w:p>
    <w:p w14:paraId="1F84FD0E" w14:textId="77777777" w:rsidR="00006715" w:rsidRPr="00006715" w:rsidRDefault="00006715" w:rsidP="00006715">
      <w:pPr>
        <w:pStyle w:val="Bezmezer"/>
        <w:jc w:val="both"/>
      </w:pPr>
      <w:r w:rsidRPr="00006715">
        <w:t>oprava Družstevní MO1 4,5/30</w:t>
      </w:r>
      <w:r w:rsidRPr="00006715">
        <w:tab/>
        <w:t xml:space="preserve">      3,00</w:t>
      </w:r>
    </w:p>
    <w:p w14:paraId="4BECB81C" w14:textId="77777777" w:rsidR="00006715" w:rsidRPr="00006715" w:rsidRDefault="00006715" w:rsidP="00006715">
      <w:pPr>
        <w:spacing w:before="60" w:after="60"/>
        <w:jc w:val="both"/>
        <w:rPr>
          <w:rFonts w:ascii="Calibri" w:hAnsi="Calibri" w:cs="Calibri"/>
          <w:sz w:val="22"/>
          <w:szCs w:val="22"/>
          <w:u w:val="single"/>
        </w:rPr>
      </w:pPr>
      <w:r w:rsidRPr="00006715">
        <w:rPr>
          <w:rFonts w:ascii="Calibri" w:hAnsi="Calibri" w:cs="Calibri"/>
          <w:sz w:val="22"/>
          <w:szCs w:val="22"/>
          <w:u w:val="single"/>
        </w:rPr>
        <w:t>Pěší trasy</w:t>
      </w:r>
    </w:p>
    <w:p w14:paraId="535FE296" w14:textId="77777777" w:rsidR="00006715" w:rsidRPr="00006715" w:rsidRDefault="00006715" w:rsidP="00006715">
      <w:pPr>
        <w:spacing w:before="60" w:after="60"/>
        <w:jc w:val="both"/>
        <w:rPr>
          <w:rFonts w:ascii="Calibri" w:hAnsi="Calibri" w:cs="Calibri"/>
          <w:sz w:val="22"/>
          <w:szCs w:val="22"/>
        </w:rPr>
      </w:pPr>
      <w:r w:rsidRPr="00006715">
        <w:rPr>
          <w:rFonts w:ascii="Calibri" w:hAnsi="Calibri" w:cs="Calibri"/>
          <w:sz w:val="22"/>
          <w:szCs w:val="22"/>
        </w:rPr>
        <w:t>Navržené chodníky navazují na současné nebo je doplňují. Jsou umístěny podél komunikací nebo parkovišť. Minimální šířka ve volné trase je 1,50m, podél komunikací 1,75 nebo 2,00m (s bezpečnostním odstupem 0,25 nebo 0,50m).</w:t>
      </w:r>
    </w:p>
    <w:p w14:paraId="20847B39" w14:textId="77777777" w:rsidR="00006715" w:rsidRPr="00006715" w:rsidRDefault="00006715" w:rsidP="00006715">
      <w:pPr>
        <w:spacing w:before="60" w:after="60"/>
        <w:jc w:val="both"/>
        <w:rPr>
          <w:rFonts w:ascii="Calibri" w:hAnsi="Calibri" w:cs="Calibri"/>
          <w:sz w:val="22"/>
          <w:szCs w:val="22"/>
          <w:u w:val="single"/>
        </w:rPr>
      </w:pPr>
      <w:r w:rsidRPr="00006715">
        <w:rPr>
          <w:rFonts w:ascii="Calibri" w:hAnsi="Calibri" w:cs="Calibri"/>
          <w:sz w:val="22"/>
          <w:szCs w:val="22"/>
          <w:u w:val="single"/>
        </w:rPr>
        <w:t>Rozhledy</w:t>
      </w:r>
    </w:p>
    <w:p w14:paraId="1577EE4F" w14:textId="77777777" w:rsidR="00006715" w:rsidRPr="00006715" w:rsidRDefault="00006715" w:rsidP="00006715">
      <w:pPr>
        <w:spacing w:before="60" w:after="60"/>
        <w:jc w:val="both"/>
        <w:rPr>
          <w:rFonts w:ascii="Calibri" w:hAnsi="Calibri" w:cs="Calibri"/>
          <w:sz w:val="22"/>
          <w:szCs w:val="22"/>
        </w:rPr>
      </w:pPr>
      <w:r w:rsidRPr="00006715">
        <w:rPr>
          <w:rFonts w:ascii="Calibri" w:hAnsi="Calibri" w:cs="Calibri"/>
          <w:sz w:val="22"/>
          <w:szCs w:val="22"/>
        </w:rPr>
        <w:t>V oblasti předpokládáme pohyb osobních vozidel a vozidla pro svoz odpadků.</w:t>
      </w:r>
    </w:p>
    <w:p w14:paraId="34FE13CF" w14:textId="77777777" w:rsidR="00006715" w:rsidRPr="00006715" w:rsidRDefault="00006715" w:rsidP="00006715">
      <w:pPr>
        <w:spacing w:before="60" w:after="60"/>
        <w:jc w:val="both"/>
        <w:rPr>
          <w:rFonts w:ascii="Calibri" w:hAnsi="Calibri" w:cs="Calibri"/>
          <w:sz w:val="22"/>
          <w:szCs w:val="22"/>
        </w:rPr>
      </w:pPr>
      <w:r w:rsidRPr="00006715">
        <w:rPr>
          <w:rFonts w:ascii="Calibri" w:hAnsi="Calibri" w:cs="Calibri"/>
          <w:sz w:val="22"/>
          <w:szCs w:val="22"/>
        </w:rPr>
        <w:t xml:space="preserve">Byly prověřeny rozhledy v křižovatkách, ve sjezdech i na místech pro přecházení.  </w:t>
      </w:r>
    </w:p>
    <w:p w14:paraId="124AAE24" w14:textId="77777777" w:rsidR="00006715" w:rsidRPr="00006715" w:rsidRDefault="00006715" w:rsidP="00006715">
      <w:pPr>
        <w:spacing w:before="60" w:after="60"/>
        <w:jc w:val="both"/>
        <w:rPr>
          <w:rFonts w:ascii="Calibri" w:hAnsi="Calibri" w:cs="Calibri"/>
          <w:sz w:val="22"/>
          <w:szCs w:val="22"/>
          <w:u w:val="single"/>
        </w:rPr>
      </w:pPr>
      <w:r w:rsidRPr="00006715">
        <w:rPr>
          <w:rFonts w:ascii="Calibri" w:hAnsi="Calibri" w:cs="Calibri"/>
          <w:sz w:val="22"/>
          <w:szCs w:val="22"/>
          <w:u w:val="single"/>
        </w:rPr>
        <w:t>Povrchy</w:t>
      </w:r>
    </w:p>
    <w:p w14:paraId="5607488F" w14:textId="77777777" w:rsidR="00006715" w:rsidRPr="00006715" w:rsidRDefault="00006715" w:rsidP="00006715">
      <w:pPr>
        <w:spacing w:before="60" w:after="60"/>
        <w:jc w:val="both"/>
        <w:rPr>
          <w:rFonts w:ascii="Calibri" w:hAnsi="Calibri" w:cs="Calibri"/>
          <w:sz w:val="22"/>
          <w:szCs w:val="22"/>
        </w:rPr>
      </w:pPr>
      <w:r w:rsidRPr="00006715">
        <w:rPr>
          <w:rFonts w:ascii="Calibri" w:hAnsi="Calibri" w:cs="Calibri"/>
          <w:sz w:val="22"/>
          <w:szCs w:val="22"/>
        </w:rPr>
        <w:t>Předpokládáme konstrukci vozovek z asfaltu, parkoviště, parkovacích stání a chodníků ze zámkové betonové dlažby. Odvodnění povrchů podélnými a příčnými sklony do uličních případně pásových vpustí.</w:t>
      </w:r>
    </w:p>
    <w:p w14:paraId="7077799A" w14:textId="77777777" w:rsidR="00006715" w:rsidRPr="00006715" w:rsidRDefault="00006715" w:rsidP="00006715">
      <w:pPr>
        <w:spacing w:before="60" w:after="60"/>
        <w:jc w:val="both"/>
        <w:rPr>
          <w:rFonts w:ascii="Calibri" w:hAnsi="Calibri" w:cs="Calibri"/>
          <w:sz w:val="22"/>
          <w:szCs w:val="22"/>
          <w:u w:val="single"/>
        </w:rPr>
      </w:pPr>
      <w:r w:rsidRPr="00006715">
        <w:rPr>
          <w:rFonts w:ascii="Calibri" w:hAnsi="Calibri" w:cs="Calibri"/>
          <w:sz w:val="22"/>
          <w:szCs w:val="22"/>
          <w:u w:val="single"/>
        </w:rPr>
        <w:t>Dopravní značení</w:t>
      </w:r>
    </w:p>
    <w:p w14:paraId="3280F91D" w14:textId="77777777" w:rsidR="00006715" w:rsidRPr="00006715" w:rsidRDefault="00006715" w:rsidP="00006715">
      <w:pPr>
        <w:spacing w:before="60" w:after="60"/>
        <w:jc w:val="both"/>
        <w:rPr>
          <w:rFonts w:ascii="Calibri" w:hAnsi="Calibri" w:cs="Calibri"/>
          <w:sz w:val="22"/>
          <w:szCs w:val="22"/>
        </w:rPr>
      </w:pPr>
      <w:r w:rsidRPr="00006715">
        <w:rPr>
          <w:rFonts w:ascii="Calibri" w:hAnsi="Calibri" w:cs="Calibri"/>
          <w:sz w:val="22"/>
          <w:szCs w:val="22"/>
        </w:rPr>
        <w:t xml:space="preserve">Je navrženo v příloze C.4. Bylo předjednáno s PČR SPDI. </w:t>
      </w:r>
    </w:p>
    <w:p w14:paraId="18E1A43B" w14:textId="77777777" w:rsidR="00006715" w:rsidRPr="00006715" w:rsidRDefault="00006715" w:rsidP="00006715">
      <w:pPr>
        <w:spacing w:before="60" w:after="60"/>
        <w:jc w:val="both"/>
        <w:rPr>
          <w:rFonts w:ascii="Calibri" w:hAnsi="Calibri" w:cs="Calibri"/>
          <w:sz w:val="22"/>
          <w:szCs w:val="22"/>
          <w:u w:val="single"/>
        </w:rPr>
      </w:pPr>
      <w:r w:rsidRPr="00006715">
        <w:rPr>
          <w:rFonts w:ascii="Calibri" w:hAnsi="Calibri" w:cs="Calibri"/>
          <w:sz w:val="22"/>
          <w:szCs w:val="22"/>
          <w:u w:val="single"/>
        </w:rPr>
        <w:t>Užívání stavby osobami se sníženou schopností pohybu nebo orientace</w:t>
      </w:r>
    </w:p>
    <w:p w14:paraId="236624FB" w14:textId="77777777" w:rsidR="00006715" w:rsidRPr="00006715" w:rsidRDefault="00006715" w:rsidP="00006715">
      <w:pPr>
        <w:spacing w:before="60" w:after="60"/>
        <w:jc w:val="both"/>
        <w:rPr>
          <w:rFonts w:ascii="Calibri" w:hAnsi="Calibri" w:cs="Calibri"/>
          <w:sz w:val="22"/>
          <w:szCs w:val="22"/>
        </w:rPr>
      </w:pPr>
      <w:r w:rsidRPr="00006715">
        <w:rPr>
          <w:rFonts w:ascii="Calibri" w:hAnsi="Calibri" w:cs="Calibri"/>
          <w:sz w:val="22"/>
          <w:szCs w:val="22"/>
        </w:rPr>
        <w:t>Je podrobně popsáno v bodě B.2.4 této zprávy a v popisu jednotlivých stavebních objektů v odstavci B.2.6.</w:t>
      </w:r>
    </w:p>
    <w:p w14:paraId="20A577D8" w14:textId="77777777" w:rsidR="00006715" w:rsidRPr="00006715" w:rsidRDefault="00006715" w:rsidP="00006715">
      <w:pPr>
        <w:numPr>
          <w:ilvl w:val="0"/>
          <w:numId w:val="22"/>
        </w:numPr>
        <w:spacing w:before="240" w:after="120"/>
        <w:ind w:left="357" w:hanging="357"/>
        <w:rPr>
          <w:rFonts w:ascii="Calibri" w:hAnsi="Calibri" w:cs="Calibri"/>
          <w:sz w:val="22"/>
          <w:szCs w:val="22"/>
          <w:u w:val="single"/>
        </w:rPr>
      </w:pPr>
      <w:r w:rsidRPr="00006715">
        <w:rPr>
          <w:rFonts w:ascii="Calibri" w:hAnsi="Calibri" w:cs="Calibri"/>
          <w:sz w:val="22"/>
          <w:szCs w:val="22"/>
          <w:u w:val="single"/>
        </w:rPr>
        <w:t>napojení území na stávající dopravní infrastrukturu</w:t>
      </w:r>
    </w:p>
    <w:p w14:paraId="06F357F6" w14:textId="77777777" w:rsidR="00006715" w:rsidRPr="00006715" w:rsidRDefault="00006715" w:rsidP="00006715">
      <w:pPr>
        <w:spacing w:before="240" w:after="120"/>
        <w:jc w:val="both"/>
        <w:rPr>
          <w:rFonts w:ascii="Calibri" w:hAnsi="Calibri" w:cs="Calibri"/>
          <w:sz w:val="22"/>
          <w:szCs w:val="22"/>
        </w:rPr>
      </w:pPr>
      <w:r w:rsidRPr="00006715">
        <w:rPr>
          <w:rFonts w:ascii="Calibri" w:hAnsi="Calibri" w:cs="Calibri"/>
          <w:sz w:val="22"/>
          <w:szCs w:val="22"/>
        </w:rPr>
        <w:t xml:space="preserve">Navržená obslužná komunikace Úsek 1 dopravně připojuje stavbou řešené území na místní sběrnou komunikaci v ulici Terezy Novákové. Napojení je provedeno formou stykové křižovatky s kolmým úhlem připojení. Navržený Úsek 2 dopravně připojuje řešené území na ulici Družstevní. Komunikace na ulici Družstevní je jednopruhová jednosměrná komunikace, umožňující vjezd do řešeného území. </w:t>
      </w:r>
      <w:r w:rsidRPr="00006715">
        <w:rPr>
          <w:rFonts w:ascii="Calibri" w:hAnsi="Calibri" w:cs="Calibri"/>
          <w:sz w:val="22"/>
          <w:szCs w:val="22"/>
        </w:rPr>
        <w:lastRenderedPageBreak/>
        <w:t>Dopravním značením je zamezen vjezd vozidel do protisměru. V dopravní situaci jsou vyznačeny trasy výhledového napojení území na okolí.</w:t>
      </w:r>
    </w:p>
    <w:p w14:paraId="40823E93" w14:textId="77777777" w:rsidR="00006715" w:rsidRPr="00006715" w:rsidRDefault="00006715" w:rsidP="00006715">
      <w:pPr>
        <w:numPr>
          <w:ilvl w:val="0"/>
          <w:numId w:val="22"/>
        </w:numPr>
        <w:spacing w:before="240" w:after="120"/>
        <w:ind w:left="357" w:hanging="357"/>
        <w:rPr>
          <w:rFonts w:ascii="Calibri" w:hAnsi="Calibri" w:cs="Calibri"/>
          <w:sz w:val="22"/>
          <w:szCs w:val="22"/>
          <w:u w:val="single"/>
        </w:rPr>
      </w:pPr>
      <w:r w:rsidRPr="00006715">
        <w:rPr>
          <w:rFonts w:ascii="Calibri" w:hAnsi="Calibri" w:cs="Calibri"/>
          <w:sz w:val="22"/>
          <w:szCs w:val="22"/>
          <w:u w:val="single"/>
        </w:rPr>
        <w:t>doprava v klidu</w:t>
      </w:r>
    </w:p>
    <w:p w14:paraId="5FA76ECF" w14:textId="77777777" w:rsidR="00006715" w:rsidRPr="00006715" w:rsidRDefault="00006715" w:rsidP="00006715">
      <w:pPr>
        <w:pStyle w:val="Bezmezer"/>
        <w:jc w:val="both"/>
      </w:pPr>
      <w:r w:rsidRPr="00006715">
        <w:t>Je součástí řešení SO1, SO 2 a SO 102. Jsou navržena 4 parkoviště – jedno samostatné u občanské vybavenosti, ostatní v parkovacích zálivech podél komunikací, podélné nebo kolmé. Rozměry všech navržených parkovacích stání vyhovují ČSN 73 6056 a vyhlášce č. 398/2009 Sb..</w:t>
      </w:r>
    </w:p>
    <w:p w14:paraId="3552DA22" w14:textId="77777777" w:rsidR="00006715" w:rsidRPr="00006715" w:rsidRDefault="00006715" w:rsidP="00006715">
      <w:pPr>
        <w:pStyle w:val="Bezmezer"/>
        <w:jc w:val="both"/>
      </w:pPr>
      <w:r w:rsidRPr="00006715">
        <w:t>Výstavba podélného stání na komunikaci osy 1 si vyžádá umístění dělícího plotu a osazení palisádek mezi parkovací plochu a sousední pozemek.</w:t>
      </w:r>
    </w:p>
    <w:p w14:paraId="46872983" w14:textId="77777777" w:rsidR="00006715" w:rsidRPr="00006715" w:rsidRDefault="00006715" w:rsidP="00006715">
      <w:pPr>
        <w:pStyle w:val="Bezmezer"/>
        <w:jc w:val="both"/>
      </w:pPr>
      <w:r w:rsidRPr="00006715">
        <w:t>Prostorové možnosti a sklony komunikací zásadně ovlivňují možnosti umístění vyhrazených parkovacích stání. Všechna vyhrazená stání jsou navržena jako kolmá.</w:t>
      </w:r>
    </w:p>
    <w:p w14:paraId="4A50544A" w14:textId="77777777" w:rsidR="00006715" w:rsidRPr="00006715" w:rsidRDefault="00006715" w:rsidP="00006715">
      <w:pPr>
        <w:pStyle w:val="Bezmezer"/>
        <w:spacing w:before="60"/>
        <w:rPr>
          <w:i/>
          <w:u w:val="single"/>
        </w:rPr>
      </w:pPr>
      <w:r w:rsidRPr="00006715">
        <w:rPr>
          <w:i/>
          <w:u w:val="single"/>
        </w:rPr>
        <w:t>Výpočet parkovacích stání</w:t>
      </w:r>
    </w:p>
    <w:p w14:paraId="06BE8296" w14:textId="77777777" w:rsidR="00006715" w:rsidRPr="00006715" w:rsidRDefault="00006715" w:rsidP="00006715">
      <w:pPr>
        <w:pStyle w:val="Bezmezer"/>
        <w:spacing w:before="60"/>
      </w:pPr>
      <w:r w:rsidRPr="00006715">
        <w:t>Byty:</w:t>
      </w:r>
    </w:p>
    <w:p w14:paraId="55A476F4" w14:textId="77777777" w:rsidR="00006715" w:rsidRPr="00006715" w:rsidRDefault="00006715" w:rsidP="00006715">
      <w:pPr>
        <w:pStyle w:val="Bezmezer"/>
      </w:pPr>
      <w:r w:rsidRPr="00006715">
        <w:t>13 bytů s 1 obytnou místností</w:t>
      </w:r>
    </w:p>
    <w:p w14:paraId="21744CE7" w14:textId="77777777" w:rsidR="00006715" w:rsidRPr="00006715" w:rsidRDefault="00006715" w:rsidP="00006715">
      <w:pPr>
        <w:pStyle w:val="Bezmezer"/>
      </w:pPr>
      <w:r w:rsidRPr="00006715">
        <w:t>10 bytů do 100 m</w:t>
      </w:r>
      <w:r w:rsidRPr="00006715">
        <w:rPr>
          <w:vertAlign w:val="superscript"/>
        </w:rPr>
        <w:t>2</w:t>
      </w:r>
    </w:p>
    <w:p w14:paraId="05B700BB" w14:textId="77777777" w:rsidR="00006715" w:rsidRPr="00006715" w:rsidRDefault="00006715" w:rsidP="00006715">
      <w:pPr>
        <w:pStyle w:val="Bezmezer"/>
      </w:pPr>
      <w:r w:rsidRPr="00006715">
        <w:t>počet obyvatel v bytech: 32</w:t>
      </w:r>
    </w:p>
    <w:p w14:paraId="58A3ABFF" w14:textId="77777777" w:rsidR="00006715" w:rsidRPr="00006715" w:rsidRDefault="00006715" w:rsidP="00006715">
      <w:pPr>
        <w:pStyle w:val="Bezmezer"/>
      </w:pPr>
      <w:r w:rsidRPr="00006715">
        <w:t>O</w:t>
      </w:r>
      <w:r w:rsidRPr="00006715">
        <w:rPr>
          <w:vertAlign w:val="subscript"/>
        </w:rPr>
        <w:t>o</w:t>
      </w:r>
      <w:r w:rsidRPr="00006715">
        <w:t xml:space="preserve"> = 13 x 0,5 + 10 x 1 = 16,5</w:t>
      </w:r>
      <w:r w:rsidRPr="00006715">
        <w:tab/>
      </w:r>
      <w:r w:rsidRPr="00006715">
        <w:tab/>
        <w:t>P</w:t>
      </w:r>
      <w:r w:rsidRPr="00006715">
        <w:rPr>
          <w:vertAlign w:val="subscript"/>
        </w:rPr>
        <w:t>o</w:t>
      </w:r>
      <w:r w:rsidRPr="00006715">
        <w:t xml:space="preserve"> = 32 : 20 = 1,6</w:t>
      </w:r>
    </w:p>
    <w:p w14:paraId="1A0A39F8" w14:textId="77777777" w:rsidR="00006715" w:rsidRPr="00006715" w:rsidRDefault="00006715" w:rsidP="00006715">
      <w:pPr>
        <w:pStyle w:val="Bezmezer"/>
        <w:spacing w:before="60"/>
      </w:pPr>
      <w:r w:rsidRPr="00006715">
        <w:t>Sál městské části</w:t>
      </w:r>
    </w:p>
    <w:p w14:paraId="155E9AE4" w14:textId="77777777" w:rsidR="00006715" w:rsidRPr="00006715" w:rsidRDefault="00006715" w:rsidP="00006715">
      <w:pPr>
        <w:pStyle w:val="Bezmezer"/>
      </w:pPr>
      <w:r w:rsidRPr="00006715">
        <w:t>kapacita sálu: cca 110 osob</w:t>
      </w:r>
    </w:p>
    <w:p w14:paraId="6968CE5B" w14:textId="77777777" w:rsidR="00006715" w:rsidRPr="00006715" w:rsidRDefault="00006715" w:rsidP="00006715">
      <w:pPr>
        <w:pStyle w:val="Bezmezer"/>
      </w:pPr>
      <w:r w:rsidRPr="00006715">
        <w:t>uvažováno 1 stání na 6 osob v poměru 90 / 10 (krátkodobá / dlouhodobá)</w:t>
      </w:r>
    </w:p>
    <w:p w14:paraId="74C1555E" w14:textId="77777777" w:rsidR="00006715" w:rsidRPr="00006715" w:rsidRDefault="00006715" w:rsidP="00006715">
      <w:pPr>
        <w:pStyle w:val="Bezmezer"/>
      </w:pPr>
      <w:r w:rsidRPr="00006715">
        <w:t>O</w:t>
      </w:r>
      <w:r w:rsidRPr="00006715">
        <w:rPr>
          <w:vertAlign w:val="subscript"/>
        </w:rPr>
        <w:t>o</w:t>
      </w:r>
      <w:r w:rsidRPr="00006715">
        <w:t xml:space="preserve"> = 110 : 6 x 0,1 = 1,8</w:t>
      </w:r>
      <w:r w:rsidRPr="00006715">
        <w:tab/>
      </w:r>
      <w:r w:rsidRPr="00006715">
        <w:tab/>
      </w:r>
      <w:r w:rsidRPr="00006715">
        <w:tab/>
        <w:t>P</w:t>
      </w:r>
      <w:r w:rsidRPr="00006715">
        <w:rPr>
          <w:vertAlign w:val="subscript"/>
        </w:rPr>
        <w:t>o</w:t>
      </w:r>
      <w:r w:rsidRPr="00006715">
        <w:t xml:space="preserve"> = 110 : 6 x 0,9  = 16,5</w:t>
      </w:r>
    </w:p>
    <w:p w14:paraId="37F4EEF6" w14:textId="77777777" w:rsidR="00006715" w:rsidRPr="00006715" w:rsidRDefault="00006715" w:rsidP="00006715">
      <w:pPr>
        <w:pStyle w:val="Bezmezer"/>
        <w:spacing w:before="60"/>
      </w:pPr>
      <w:r w:rsidRPr="00006715">
        <w:t>Knihovna:</w:t>
      </w:r>
    </w:p>
    <w:p w14:paraId="4A8017ED" w14:textId="77777777" w:rsidR="00006715" w:rsidRPr="00006715" w:rsidRDefault="00006715" w:rsidP="00006715">
      <w:pPr>
        <w:pStyle w:val="Bezmezer"/>
      </w:pPr>
      <w:r w:rsidRPr="00006715">
        <w:t>plocha pro veřejnost 288 m</w:t>
      </w:r>
      <w:r w:rsidRPr="00006715">
        <w:rPr>
          <w:vertAlign w:val="superscript"/>
        </w:rPr>
        <w:t>2</w:t>
      </w:r>
    </w:p>
    <w:p w14:paraId="2F22C0A8" w14:textId="77777777" w:rsidR="00006715" w:rsidRPr="00006715" w:rsidRDefault="00006715" w:rsidP="00006715">
      <w:pPr>
        <w:pStyle w:val="Bezmezer"/>
      </w:pPr>
      <w:r w:rsidRPr="00006715">
        <w:t>uvažováno 1 stání na 20m</w:t>
      </w:r>
      <w:r w:rsidRPr="00006715">
        <w:rPr>
          <w:vertAlign w:val="superscript"/>
        </w:rPr>
        <w:t>2</w:t>
      </w:r>
      <w:r w:rsidRPr="00006715">
        <w:t xml:space="preserve"> v poměru 50/50 (krátkodobá / dlouhodobá)</w:t>
      </w:r>
    </w:p>
    <w:p w14:paraId="6345B389" w14:textId="77777777" w:rsidR="00006715" w:rsidRPr="00006715" w:rsidRDefault="00006715" w:rsidP="00006715">
      <w:pPr>
        <w:pStyle w:val="Bezmezer"/>
      </w:pPr>
      <w:r w:rsidRPr="00006715">
        <w:t>O</w:t>
      </w:r>
      <w:r w:rsidRPr="00006715">
        <w:rPr>
          <w:vertAlign w:val="subscript"/>
        </w:rPr>
        <w:t>o</w:t>
      </w:r>
      <w:r w:rsidRPr="00006715">
        <w:t xml:space="preserve"> = 288 : 20 x 0,5 = 7,2</w:t>
      </w:r>
      <w:r w:rsidRPr="00006715">
        <w:tab/>
      </w:r>
      <w:r w:rsidRPr="00006715">
        <w:tab/>
      </w:r>
      <w:r w:rsidRPr="00006715">
        <w:tab/>
        <w:t>P</w:t>
      </w:r>
      <w:r w:rsidRPr="00006715">
        <w:rPr>
          <w:vertAlign w:val="subscript"/>
        </w:rPr>
        <w:t>o</w:t>
      </w:r>
      <w:r w:rsidRPr="00006715">
        <w:t xml:space="preserve"> = 288 : 20 x 0,5 = 7,2</w:t>
      </w:r>
    </w:p>
    <w:p w14:paraId="04058C0E" w14:textId="77777777" w:rsidR="00006715" w:rsidRPr="00006715" w:rsidRDefault="00006715" w:rsidP="00006715">
      <w:pPr>
        <w:pStyle w:val="Bezmezer"/>
        <w:spacing w:before="60"/>
      </w:pPr>
      <w:r w:rsidRPr="00006715">
        <w:t>Stupeň automobilizace k</w:t>
      </w:r>
      <w:r w:rsidRPr="00006715">
        <w:rPr>
          <w:vertAlign w:val="subscript"/>
        </w:rPr>
        <w:t>a</w:t>
      </w:r>
      <w:r w:rsidRPr="00006715">
        <w:t xml:space="preserve"> = 1,25</w:t>
      </w:r>
    </w:p>
    <w:p w14:paraId="63DA9D2C" w14:textId="77777777" w:rsidR="00006715" w:rsidRPr="00006715" w:rsidRDefault="00006715" w:rsidP="00006715">
      <w:pPr>
        <w:pStyle w:val="Bezmezer"/>
        <w:spacing w:before="60"/>
      </w:pPr>
      <w:r w:rsidRPr="00006715">
        <w:t>Charakter území B</w:t>
      </w:r>
    </w:p>
    <w:p w14:paraId="54CC81A4" w14:textId="77777777" w:rsidR="00006715" w:rsidRPr="00006715" w:rsidRDefault="00006715" w:rsidP="00006715">
      <w:pPr>
        <w:pStyle w:val="Bezmezer"/>
        <w:spacing w:before="60"/>
      </w:pPr>
      <w:r w:rsidRPr="00006715">
        <w:t>Stupeň úrovně dostupnosti 3</w:t>
      </w:r>
    </w:p>
    <w:p w14:paraId="4496568E" w14:textId="77777777" w:rsidR="00006715" w:rsidRPr="00006715" w:rsidRDefault="00006715" w:rsidP="00006715">
      <w:pPr>
        <w:pStyle w:val="Bezmezer"/>
        <w:spacing w:before="60"/>
      </w:pPr>
      <w:r w:rsidRPr="00006715">
        <w:t>Součinitel redukce počtu stání k</w:t>
      </w:r>
      <w:r w:rsidRPr="00006715">
        <w:rPr>
          <w:vertAlign w:val="subscript"/>
        </w:rPr>
        <w:t>p</w:t>
      </w:r>
      <w:r w:rsidRPr="00006715">
        <w:t xml:space="preserve"> = 0,6</w:t>
      </w:r>
    </w:p>
    <w:p w14:paraId="56836797" w14:textId="77777777" w:rsidR="00006715" w:rsidRPr="00006715" w:rsidRDefault="00006715" w:rsidP="00006715">
      <w:pPr>
        <w:pStyle w:val="Bezmezer"/>
        <w:spacing w:before="60"/>
        <w:rPr>
          <w:b/>
          <w:bCs/>
        </w:rPr>
      </w:pPr>
      <w:r w:rsidRPr="00006715">
        <w:rPr>
          <w:b/>
          <w:bCs/>
        </w:rPr>
        <w:t>N = O</w:t>
      </w:r>
      <w:r w:rsidRPr="00006715">
        <w:rPr>
          <w:b/>
          <w:bCs/>
          <w:vertAlign w:val="subscript"/>
        </w:rPr>
        <w:t>o</w:t>
      </w:r>
      <w:r w:rsidRPr="00006715">
        <w:rPr>
          <w:b/>
          <w:bCs/>
        </w:rPr>
        <w:t xml:space="preserve"> x k</w:t>
      </w:r>
      <w:r w:rsidRPr="00006715">
        <w:rPr>
          <w:b/>
          <w:bCs/>
          <w:vertAlign w:val="subscript"/>
        </w:rPr>
        <w:t>a</w:t>
      </w:r>
      <w:r w:rsidRPr="00006715">
        <w:rPr>
          <w:b/>
          <w:bCs/>
        </w:rPr>
        <w:t xml:space="preserve"> + P</w:t>
      </w:r>
      <w:r w:rsidRPr="00006715">
        <w:rPr>
          <w:b/>
          <w:bCs/>
          <w:vertAlign w:val="subscript"/>
        </w:rPr>
        <w:t>o</w:t>
      </w:r>
      <w:r w:rsidRPr="00006715">
        <w:rPr>
          <w:b/>
          <w:bCs/>
        </w:rPr>
        <w:t xml:space="preserve"> x k</w:t>
      </w:r>
      <w:r w:rsidRPr="00006715">
        <w:rPr>
          <w:b/>
          <w:bCs/>
          <w:vertAlign w:val="subscript"/>
        </w:rPr>
        <w:t>a</w:t>
      </w:r>
      <w:r w:rsidRPr="00006715">
        <w:rPr>
          <w:b/>
          <w:bCs/>
        </w:rPr>
        <w:t xml:space="preserve"> x k</w:t>
      </w:r>
      <w:r w:rsidRPr="00006715">
        <w:rPr>
          <w:b/>
          <w:bCs/>
          <w:vertAlign w:val="subscript"/>
        </w:rPr>
        <w:t>p</w:t>
      </w:r>
    </w:p>
    <w:p w14:paraId="0A29FC2D" w14:textId="77777777" w:rsidR="00006715" w:rsidRPr="00006715" w:rsidRDefault="00006715" w:rsidP="00006715">
      <w:pPr>
        <w:pStyle w:val="Bezmezer"/>
        <w:rPr>
          <w:lang w:val="en-US"/>
        </w:rPr>
      </w:pPr>
      <w:r w:rsidRPr="00006715">
        <w:t xml:space="preserve">N = (16,5 + 1,8 + 7,2) x 1,25 + (1,6 + 16,5 + 7,2) x 1,25 x 0,6 </w:t>
      </w:r>
      <w:r w:rsidRPr="00006715">
        <w:rPr>
          <w:lang w:val="en-US"/>
        </w:rPr>
        <w:t>=</w:t>
      </w:r>
    </w:p>
    <w:p w14:paraId="07BC088B" w14:textId="77777777" w:rsidR="00006715" w:rsidRPr="00006715" w:rsidRDefault="00006715" w:rsidP="00006715">
      <w:pPr>
        <w:pStyle w:val="Bezmezer"/>
        <w:rPr>
          <w:lang w:val="en-US"/>
        </w:rPr>
      </w:pPr>
      <w:r w:rsidRPr="00006715">
        <w:rPr>
          <w:lang w:val="en-US"/>
        </w:rPr>
        <w:t>N = 25,5 x 1,25 + 25,3 x 1,25 x 0,6 = 31,9 + 19,0 = 50,9 stání</w:t>
      </w:r>
    </w:p>
    <w:p w14:paraId="53A066D4" w14:textId="77777777" w:rsidR="00006715" w:rsidRPr="00006715" w:rsidRDefault="00006715" w:rsidP="00006715">
      <w:pPr>
        <w:pStyle w:val="Bezmezer"/>
        <w:rPr>
          <w:b/>
        </w:rPr>
      </w:pPr>
      <w:r w:rsidRPr="00006715">
        <w:rPr>
          <w:b/>
        </w:rPr>
        <w:t>použito 51 stání</w:t>
      </w:r>
    </w:p>
    <w:p w14:paraId="4B95C4E8" w14:textId="77777777" w:rsidR="00006715" w:rsidRPr="00006715" w:rsidRDefault="00006715" w:rsidP="00006715">
      <w:pPr>
        <w:pStyle w:val="Bezmezer"/>
        <w:rPr>
          <w:b/>
        </w:rPr>
      </w:pPr>
      <w:r w:rsidRPr="00006715">
        <w:t>vyhrazeno pro OSSPO má být minimálně 5% stání = cca 3 stání</w:t>
      </w:r>
    </w:p>
    <w:p w14:paraId="4BAFD5B7" w14:textId="77777777" w:rsidR="00006715" w:rsidRPr="00006715" w:rsidRDefault="00006715" w:rsidP="00006715">
      <w:pPr>
        <w:pStyle w:val="Bezmezer"/>
        <w:spacing w:before="60"/>
        <w:rPr>
          <w:i/>
          <w:u w:val="single"/>
        </w:rPr>
      </w:pPr>
      <w:r w:rsidRPr="00006715">
        <w:rPr>
          <w:i/>
          <w:u w:val="single"/>
        </w:rPr>
        <w:t>Počet navržených stání</w:t>
      </w:r>
    </w:p>
    <w:p w14:paraId="33A6BABA" w14:textId="77777777" w:rsidR="00006715" w:rsidRPr="00006715" w:rsidRDefault="00006715" w:rsidP="00006715">
      <w:pPr>
        <w:pStyle w:val="Bezmezer"/>
      </w:pPr>
      <w:r w:rsidRPr="00006715">
        <w:t>v garážích bytových domů SO1 a SO2:</w:t>
      </w:r>
      <w:r w:rsidRPr="00006715">
        <w:tab/>
      </w:r>
      <w:r w:rsidRPr="00006715">
        <w:tab/>
        <w:t>7 + 14 = 21 stání</w:t>
      </w:r>
    </w:p>
    <w:p w14:paraId="1E5644F8" w14:textId="77777777" w:rsidR="00006715" w:rsidRPr="00006715" w:rsidRDefault="00006715" w:rsidP="00006715">
      <w:pPr>
        <w:pStyle w:val="Bezmezer"/>
      </w:pPr>
      <w:r w:rsidRPr="00006715">
        <w:t>na venkovních parkovištích:</w:t>
      </w:r>
      <w:r w:rsidRPr="00006715">
        <w:tab/>
      </w:r>
      <w:r w:rsidRPr="00006715">
        <w:tab/>
      </w:r>
      <w:r w:rsidRPr="00006715">
        <w:tab/>
        <w:t>11 stání podélných</w:t>
      </w:r>
    </w:p>
    <w:p w14:paraId="6EA097F0" w14:textId="77777777" w:rsidR="00006715" w:rsidRPr="00006715" w:rsidRDefault="00006715" w:rsidP="00006715">
      <w:pPr>
        <w:pStyle w:val="Bezmezer"/>
        <w:jc w:val="center"/>
        <w:rPr>
          <w:u w:val="single"/>
        </w:rPr>
      </w:pPr>
      <w:r w:rsidRPr="00006715">
        <w:t xml:space="preserve">                   </w:t>
      </w:r>
      <w:r w:rsidRPr="00006715">
        <w:rPr>
          <w:u w:val="single"/>
        </w:rPr>
        <w:t>24 stání kolmých</w:t>
      </w:r>
    </w:p>
    <w:p w14:paraId="21F1B4B8" w14:textId="77777777" w:rsidR="00006715" w:rsidRPr="00006715" w:rsidRDefault="00006715" w:rsidP="00006715">
      <w:pPr>
        <w:pStyle w:val="Bezmezer"/>
      </w:pPr>
      <w:r w:rsidRPr="00006715">
        <w:rPr>
          <w:b/>
        </w:rPr>
        <w:t>celkem</w:t>
      </w:r>
      <w:r w:rsidRPr="00006715">
        <w:rPr>
          <w:b/>
        </w:rPr>
        <w:tab/>
      </w:r>
      <w:r w:rsidRPr="00006715">
        <w:rPr>
          <w:b/>
        </w:rPr>
        <w:tab/>
      </w:r>
      <w:r w:rsidRPr="00006715">
        <w:rPr>
          <w:b/>
        </w:rPr>
        <w:tab/>
      </w:r>
      <w:r w:rsidRPr="00006715">
        <w:rPr>
          <w:b/>
        </w:rPr>
        <w:tab/>
      </w:r>
      <w:r w:rsidRPr="00006715">
        <w:rPr>
          <w:b/>
        </w:rPr>
        <w:tab/>
        <w:t xml:space="preserve">              56</w:t>
      </w:r>
      <w:r w:rsidRPr="00006715">
        <w:t xml:space="preserve"> stání</w:t>
      </w:r>
    </w:p>
    <w:p w14:paraId="50AECB4A" w14:textId="77777777" w:rsidR="00006715" w:rsidRPr="00006715" w:rsidRDefault="00006715" w:rsidP="00006715">
      <w:pPr>
        <w:pStyle w:val="Bezmezer"/>
      </w:pPr>
      <w:r w:rsidRPr="00006715">
        <w:t>z toho 4 vyhrazená pro OSSPO a 1 pro osoby doprovázející dítě v kočárku.</w:t>
      </w:r>
    </w:p>
    <w:p w14:paraId="5CB9A48E" w14:textId="77777777" w:rsidR="00006715" w:rsidRPr="00006715" w:rsidRDefault="00006715" w:rsidP="00006715">
      <w:pPr>
        <w:spacing w:before="60" w:after="60"/>
        <w:jc w:val="both"/>
        <w:rPr>
          <w:rFonts w:ascii="Calibri" w:hAnsi="Calibri" w:cs="Calibri"/>
          <w:sz w:val="22"/>
          <w:szCs w:val="22"/>
        </w:rPr>
      </w:pPr>
      <w:r w:rsidRPr="00006715">
        <w:rPr>
          <w:rFonts w:ascii="Calibri" w:hAnsi="Calibri" w:cs="Calibri"/>
          <w:sz w:val="22"/>
          <w:szCs w:val="22"/>
        </w:rPr>
        <w:t>Počet stání vyhoví požadavkům ČSN 73 6110, vyhrazených pro osoby se sníženou schopností pohybu a orientace (OSSPO) a osoby doprovázející dítě v kočárku vyhlášce MMR 398/2009 Sb.</w:t>
      </w:r>
    </w:p>
    <w:p w14:paraId="73BC0D51" w14:textId="77777777" w:rsidR="00177587" w:rsidRPr="000B2596" w:rsidRDefault="00177587" w:rsidP="00177587">
      <w:pPr>
        <w:rPr>
          <w:rFonts w:ascii="Calibri" w:hAnsi="Calibri" w:cs="Calibri"/>
          <w:sz w:val="22"/>
          <w:szCs w:val="22"/>
          <w:highlight w:val="yellow"/>
        </w:rPr>
      </w:pPr>
    </w:p>
    <w:p w14:paraId="73BC0D52" w14:textId="77777777" w:rsidR="00177587" w:rsidRPr="000B2596" w:rsidRDefault="00177587" w:rsidP="00177587">
      <w:pPr>
        <w:rPr>
          <w:rFonts w:ascii="Calibri" w:hAnsi="Calibri" w:cs="Calibri"/>
          <w:sz w:val="22"/>
          <w:szCs w:val="22"/>
          <w:highlight w:val="yellow"/>
        </w:rPr>
      </w:pPr>
    </w:p>
    <w:p w14:paraId="2CEDF525" w14:textId="77777777" w:rsidR="005A3187" w:rsidRDefault="005A3187">
      <w:pPr>
        <w:rPr>
          <w:rFonts w:ascii="Calibri" w:hAnsi="Calibri" w:cs="Calibri"/>
          <w:b/>
          <w:u w:val="single"/>
        </w:rPr>
      </w:pPr>
      <w:r>
        <w:rPr>
          <w:rFonts w:ascii="Calibri" w:hAnsi="Calibri" w:cs="Calibri"/>
          <w:b/>
          <w:u w:val="single"/>
        </w:rPr>
        <w:br w:type="page"/>
      </w:r>
    </w:p>
    <w:p w14:paraId="73BC0D53" w14:textId="44989737" w:rsidR="00E46FE0" w:rsidRPr="00D445E3" w:rsidRDefault="00E46FE0" w:rsidP="00F0769E">
      <w:pPr>
        <w:jc w:val="both"/>
        <w:rPr>
          <w:rFonts w:ascii="Calibri" w:hAnsi="Calibri" w:cs="Calibri"/>
          <w:b/>
          <w:u w:val="single"/>
        </w:rPr>
      </w:pPr>
      <w:r w:rsidRPr="00D445E3">
        <w:rPr>
          <w:rFonts w:ascii="Calibri" w:hAnsi="Calibri" w:cs="Calibri"/>
          <w:b/>
          <w:u w:val="single"/>
        </w:rPr>
        <w:lastRenderedPageBreak/>
        <w:t>B.5</w:t>
      </w:r>
      <w:r w:rsidRPr="00D445E3">
        <w:rPr>
          <w:rFonts w:ascii="Calibri" w:hAnsi="Calibri" w:cs="Calibri"/>
          <w:b/>
          <w:u w:val="single"/>
        </w:rPr>
        <w:tab/>
        <w:t>Řešení vegetace a související</w:t>
      </w:r>
      <w:r w:rsidR="00BF722C">
        <w:rPr>
          <w:rFonts w:ascii="Calibri" w:hAnsi="Calibri" w:cs="Calibri"/>
          <w:b/>
          <w:u w:val="single"/>
        </w:rPr>
        <w:t>ch</w:t>
      </w:r>
      <w:r w:rsidRPr="00D445E3">
        <w:rPr>
          <w:rFonts w:ascii="Calibri" w:hAnsi="Calibri" w:cs="Calibri"/>
          <w:b/>
          <w:u w:val="single"/>
        </w:rPr>
        <w:t xml:space="preserve"> terénní</w:t>
      </w:r>
      <w:r w:rsidR="00BF722C">
        <w:rPr>
          <w:rFonts w:ascii="Calibri" w:hAnsi="Calibri" w:cs="Calibri"/>
          <w:b/>
          <w:u w:val="single"/>
        </w:rPr>
        <w:t>ch</w:t>
      </w:r>
      <w:r w:rsidRPr="00D445E3">
        <w:rPr>
          <w:rFonts w:ascii="Calibri" w:hAnsi="Calibri" w:cs="Calibri"/>
          <w:b/>
          <w:u w:val="single"/>
        </w:rPr>
        <w:t xml:space="preserve"> úprav</w:t>
      </w:r>
    </w:p>
    <w:p w14:paraId="22B7D284" w14:textId="77777777" w:rsidR="0052158D" w:rsidRDefault="00CB0136" w:rsidP="00CB0136">
      <w:pPr>
        <w:spacing w:before="60"/>
        <w:jc w:val="both"/>
        <w:rPr>
          <w:rFonts w:ascii="Calibri" w:hAnsi="Calibri" w:cs="Calibri"/>
          <w:sz w:val="22"/>
          <w:szCs w:val="22"/>
        </w:rPr>
      </w:pPr>
      <w:r w:rsidRPr="00CB0136">
        <w:rPr>
          <w:rFonts w:ascii="Calibri" w:hAnsi="Calibri" w:cs="Calibri"/>
          <w:sz w:val="22"/>
          <w:szCs w:val="22"/>
        </w:rPr>
        <w:t>Vegetační úpravy v rámci realizace I. etapy areálu bytových domů na ulici Terezy Novákové jsou navrženy tak, aby splňovaly funkčnost, bezpečnost provozu a estetické návaznosti na stavbu a okolí. Záměrem je doplnit areál o dostatečný počet stromů, které v dnešní době sehrávají v městském prostředí významnou klimatizační funkci, obzvláště v prostoru pro bydlení. V návrhu jsou použity druhy stromů svou velikostí adekvátní daným možnostem a funkci, kterou mají plnit.</w:t>
      </w:r>
    </w:p>
    <w:p w14:paraId="52C8D197" w14:textId="6F1F66CE" w:rsidR="0052158D" w:rsidRDefault="00CB0136" w:rsidP="00CB0136">
      <w:pPr>
        <w:spacing w:before="60"/>
        <w:jc w:val="both"/>
        <w:rPr>
          <w:rFonts w:ascii="Calibri" w:hAnsi="Calibri" w:cs="Calibri"/>
          <w:sz w:val="22"/>
          <w:szCs w:val="22"/>
        </w:rPr>
      </w:pPr>
      <w:r w:rsidRPr="00CB0136">
        <w:rPr>
          <w:rFonts w:ascii="Calibri" w:hAnsi="Calibri" w:cs="Calibri"/>
          <w:sz w:val="22"/>
          <w:szCs w:val="22"/>
        </w:rPr>
        <w:t>Podél bytových domů jsou použity stromy druhu Acer campestre ´Green Column</w:t>
      </w:r>
      <w:r w:rsidR="006F0CA5">
        <w:rPr>
          <w:rFonts w:ascii="Calibri" w:hAnsi="Calibri" w:cs="Calibri"/>
          <w:sz w:val="22"/>
          <w:szCs w:val="22"/>
        </w:rPr>
        <w:t>,</w:t>
      </w:r>
      <w:r w:rsidRPr="00CB0136">
        <w:rPr>
          <w:rFonts w:ascii="Calibri" w:hAnsi="Calibri" w:cs="Calibri"/>
          <w:sz w:val="22"/>
          <w:szCs w:val="22"/>
        </w:rPr>
        <w:t>´ jehož charakterizuje velmi štíhlý vzrůst nenáročný na prostor. Záměrem rozčlenit fasádu, zejména v severní části areálu</w:t>
      </w:r>
      <w:r w:rsidR="0052158D">
        <w:rPr>
          <w:rFonts w:ascii="Calibri" w:hAnsi="Calibri" w:cs="Calibri"/>
          <w:sz w:val="22"/>
          <w:szCs w:val="22"/>
        </w:rPr>
        <w:t>,</w:t>
      </w:r>
      <w:r w:rsidRPr="00CB0136">
        <w:rPr>
          <w:rFonts w:ascii="Calibri" w:hAnsi="Calibri" w:cs="Calibri"/>
          <w:sz w:val="22"/>
          <w:szCs w:val="22"/>
        </w:rPr>
        <w:t xml:space="preserve"> a ozelenit prostory kolem chodníků a parkovacích stání.</w:t>
      </w:r>
    </w:p>
    <w:p w14:paraId="3F1BBEFA" w14:textId="77777777" w:rsidR="0052158D" w:rsidRDefault="00CB0136" w:rsidP="00CB0136">
      <w:pPr>
        <w:spacing w:before="60"/>
        <w:jc w:val="both"/>
        <w:rPr>
          <w:rFonts w:ascii="Calibri" w:hAnsi="Calibri" w:cs="Calibri"/>
          <w:sz w:val="22"/>
          <w:szCs w:val="22"/>
        </w:rPr>
      </w:pPr>
      <w:r w:rsidRPr="00CB0136">
        <w:rPr>
          <w:rFonts w:ascii="Calibri" w:hAnsi="Calibri" w:cs="Calibri"/>
          <w:sz w:val="22"/>
          <w:szCs w:val="22"/>
        </w:rPr>
        <w:t>Ústředním prvkem vnitrobloku je umístění centrálního stromu druhu Platanus acerifolia ´Huissen´, jako akcentu místa setkávání. Záměrem je již při výsadbě použít materiál zapěstovaný na velikost alespoň 5 metrů výšk</w:t>
      </w:r>
      <w:r w:rsidR="0052158D">
        <w:rPr>
          <w:rFonts w:ascii="Calibri" w:hAnsi="Calibri" w:cs="Calibri"/>
          <w:sz w:val="22"/>
          <w:szCs w:val="22"/>
        </w:rPr>
        <w:t>y,</w:t>
      </w:r>
      <w:r w:rsidRPr="00CB0136">
        <w:rPr>
          <w:rFonts w:ascii="Calibri" w:hAnsi="Calibri" w:cs="Calibri"/>
          <w:sz w:val="22"/>
          <w:szCs w:val="22"/>
        </w:rPr>
        <w:t xml:space="preserve"> tak aby plnil svou funkci již od dokončení stavby. Druhým místem setkávání je prostor kolem elektrické rozvodny, který je pojat jako rastr kvetoucích stromů vytvářejících spíš intimnější prostředí kryté propojenými korunami stromů. Vzhledem k prostorovým možnostem je použit druh Prunus 'Accolade'.</w:t>
      </w:r>
    </w:p>
    <w:p w14:paraId="437A5892" w14:textId="77777777" w:rsidR="0052158D" w:rsidRDefault="00CB0136" w:rsidP="00CB0136">
      <w:pPr>
        <w:spacing w:before="60"/>
        <w:jc w:val="both"/>
        <w:rPr>
          <w:rFonts w:ascii="Calibri" w:hAnsi="Calibri" w:cs="Calibri"/>
          <w:sz w:val="22"/>
          <w:szCs w:val="22"/>
        </w:rPr>
      </w:pPr>
      <w:r w:rsidRPr="00CB0136">
        <w:rPr>
          <w:rFonts w:ascii="Calibri" w:hAnsi="Calibri" w:cs="Calibri"/>
          <w:sz w:val="22"/>
          <w:szCs w:val="22"/>
        </w:rPr>
        <w:t>Posledním použitým stromovým druhem v areálu je solitérní strom z pohledu z ulice Terezy Novákové, který má být dominantou vstupního prostoru. Jedná se o druh Prunus serrulata 'Sunset Boulevard'.</w:t>
      </w:r>
    </w:p>
    <w:p w14:paraId="79C65CA1" w14:textId="1BA27BF6" w:rsidR="00117A03" w:rsidRPr="00CB0136" w:rsidRDefault="00CB0136" w:rsidP="00CB0136">
      <w:pPr>
        <w:spacing w:before="60"/>
        <w:jc w:val="both"/>
        <w:rPr>
          <w:rFonts w:ascii="Calibri" w:hAnsi="Calibri" w:cs="Calibri"/>
          <w:sz w:val="22"/>
          <w:szCs w:val="22"/>
        </w:rPr>
      </w:pPr>
      <w:r w:rsidRPr="00CB0136">
        <w:rPr>
          <w:rFonts w:ascii="Calibri" w:hAnsi="Calibri" w:cs="Calibri"/>
          <w:sz w:val="22"/>
          <w:szCs w:val="22"/>
        </w:rPr>
        <w:t>Vnitroblok bude doplněn výsadbami okrasných trav Calamagrostis acut. ‘Karl Foerster’ a popínavkou druhu Parthenocissus quinquefolia ´Engelmannii´.</w:t>
      </w:r>
    </w:p>
    <w:p w14:paraId="1CAED8A9" w14:textId="66491A4E" w:rsidR="00F45DC7" w:rsidRDefault="00F45DC7">
      <w:pPr>
        <w:rPr>
          <w:rFonts w:ascii="Calibri" w:hAnsi="Calibri" w:cs="Calibri"/>
          <w:b/>
          <w:u w:val="single"/>
        </w:rPr>
      </w:pPr>
    </w:p>
    <w:p w14:paraId="1D82FE93" w14:textId="77777777" w:rsidR="00F87CD6" w:rsidRDefault="00F87CD6">
      <w:pPr>
        <w:rPr>
          <w:rFonts w:ascii="Calibri" w:hAnsi="Calibri" w:cs="Calibri"/>
          <w:b/>
          <w:u w:val="single"/>
        </w:rPr>
      </w:pPr>
    </w:p>
    <w:p w14:paraId="73BC0D5A" w14:textId="162175BF" w:rsidR="00E46FE0" w:rsidRPr="00B70F18" w:rsidRDefault="00E46FE0" w:rsidP="00F0769E">
      <w:pPr>
        <w:jc w:val="both"/>
        <w:rPr>
          <w:rFonts w:ascii="Calibri" w:hAnsi="Calibri" w:cs="Calibri"/>
          <w:b/>
          <w:u w:val="single"/>
        </w:rPr>
      </w:pPr>
      <w:r w:rsidRPr="00B70F18">
        <w:rPr>
          <w:rFonts w:ascii="Calibri" w:hAnsi="Calibri" w:cs="Calibri"/>
          <w:b/>
          <w:u w:val="single"/>
        </w:rPr>
        <w:t>B.6</w:t>
      </w:r>
      <w:r w:rsidRPr="00B70F18">
        <w:rPr>
          <w:rFonts w:ascii="Calibri" w:hAnsi="Calibri" w:cs="Calibri"/>
          <w:b/>
          <w:u w:val="single"/>
        </w:rPr>
        <w:tab/>
        <w:t>Popis vlivů stavby na životní prostředí a jeho ochrana</w:t>
      </w:r>
    </w:p>
    <w:p w14:paraId="73BC0D5B" w14:textId="77777777" w:rsidR="00FB4D69" w:rsidRPr="00076539" w:rsidRDefault="00FB4D69" w:rsidP="00E32D61">
      <w:pPr>
        <w:numPr>
          <w:ilvl w:val="0"/>
          <w:numId w:val="10"/>
        </w:numPr>
        <w:spacing w:before="120" w:after="120"/>
        <w:rPr>
          <w:rFonts w:ascii="Calibri" w:hAnsi="Calibri" w:cs="Calibri"/>
          <w:sz w:val="22"/>
          <w:szCs w:val="22"/>
          <w:u w:val="single"/>
        </w:rPr>
      </w:pPr>
      <w:r w:rsidRPr="00076539">
        <w:rPr>
          <w:rFonts w:ascii="Calibri" w:hAnsi="Calibri" w:cs="Calibri"/>
          <w:sz w:val="22"/>
          <w:szCs w:val="22"/>
          <w:u w:val="single"/>
        </w:rPr>
        <w:t>vliv na životní prostředí – ovzduší, hluk, voda, odpady a půda</w:t>
      </w:r>
    </w:p>
    <w:p w14:paraId="73BC0D5C" w14:textId="3B219691" w:rsidR="00B70F18" w:rsidRDefault="00230F2C" w:rsidP="00F0769E">
      <w:pPr>
        <w:spacing w:before="60"/>
        <w:jc w:val="both"/>
        <w:rPr>
          <w:rFonts w:ascii="Calibri" w:hAnsi="Calibri" w:cs="Calibri"/>
          <w:sz w:val="22"/>
          <w:szCs w:val="22"/>
        </w:rPr>
      </w:pPr>
      <w:r w:rsidRPr="00076539">
        <w:rPr>
          <w:rFonts w:ascii="Calibri" w:hAnsi="Calibri" w:cs="Calibri"/>
          <w:sz w:val="22"/>
          <w:szCs w:val="22"/>
        </w:rPr>
        <w:t>Vzhledem k charakteru a rozsahu na</w:t>
      </w:r>
      <w:r w:rsidR="005E5957" w:rsidRPr="00076539">
        <w:rPr>
          <w:rFonts w:ascii="Calibri" w:hAnsi="Calibri" w:cs="Calibri"/>
          <w:sz w:val="22"/>
          <w:szCs w:val="22"/>
        </w:rPr>
        <w:t xml:space="preserve">vrhované </w:t>
      </w:r>
      <w:r w:rsidR="00B70F18" w:rsidRPr="00076539">
        <w:rPr>
          <w:rFonts w:ascii="Calibri" w:hAnsi="Calibri" w:cs="Calibri"/>
          <w:sz w:val="22"/>
          <w:szCs w:val="22"/>
        </w:rPr>
        <w:t>stavby</w:t>
      </w:r>
      <w:r w:rsidR="005E5957" w:rsidRPr="00076539">
        <w:rPr>
          <w:rFonts w:ascii="Calibri" w:hAnsi="Calibri" w:cs="Calibri"/>
          <w:sz w:val="22"/>
          <w:szCs w:val="22"/>
        </w:rPr>
        <w:t xml:space="preserve"> </w:t>
      </w:r>
      <w:r w:rsidRPr="00076539">
        <w:rPr>
          <w:rFonts w:ascii="Calibri" w:hAnsi="Calibri" w:cs="Calibri"/>
          <w:sz w:val="22"/>
          <w:szCs w:val="22"/>
        </w:rPr>
        <w:t xml:space="preserve">nebude mít navrhovaná </w:t>
      </w:r>
      <w:r w:rsidR="00F45DC7">
        <w:rPr>
          <w:rFonts w:ascii="Calibri" w:hAnsi="Calibri" w:cs="Calibri"/>
          <w:sz w:val="22"/>
          <w:szCs w:val="22"/>
        </w:rPr>
        <w:t>stavba</w:t>
      </w:r>
      <w:r w:rsidRPr="00076539">
        <w:rPr>
          <w:rFonts w:ascii="Calibri" w:hAnsi="Calibri" w:cs="Calibri"/>
          <w:sz w:val="22"/>
          <w:szCs w:val="22"/>
        </w:rPr>
        <w:t xml:space="preserve"> negativní vliv na životní prostředí.</w:t>
      </w:r>
    </w:p>
    <w:p w14:paraId="3D7A0FF8" w14:textId="77777777" w:rsidR="00515066" w:rsidRPr="00515066" w:rsidRDefault="00515066" w:rsidP="00515066">
      <w:pPr>
        <w:spacing w:before="60"/>
        <w:jc w:val="both"/>
        <w:rPr>
          <w:rFonts w:ascii="Calibri" w:hAnsi="Calibri" w:cs="Calibri"/>
          <w:i/>
          <w:iCs/>
          <w:sz w:val="22"/>
          <w:szCs w:val="22"/>
        </w:rPr>
      </w:pPr>
      <w:r w:rsidRPr="00515066">
        <w:rPr>
          <w:rFonts w:ascii="Calibri" w:hAnsi="Calibri" w:cs="Calibri"/>
          <w:i/>
          <w:iCs/>
          <w:sz w:val="22"/>
          <w:szCs w:val="22"/>
        </w:rPr>
        <w:t>Vliv stavby na ovzduší a klima</w:t>
      </w:r>
    </w:p>
    <w:p w14:paraId="0EC369E6" w14:textId="1CAA5F26" w:rsidR="00515066" w:rsidRPr="00515066" w:rsidRDefault="00515066" w:rsidP="00515066">
      <w:pPr>
        <w:spacing w:before="60"/>
        <w:jc w:val="both"/>
        <w:rPr>
          <w:rFonts w:ascii="Calibri" w:hAnsi="Calibri" w:cs="Calibri"/>
          <w:sz w:val="22"/>
          <w:szCs w:val="22"/>
        </w:rPr>
      </w:pPr>
      <w:r w:rsidRPr="00515066">
        <w:rPr>
          <w:rFonts w:ascii="Calibri" w:hAnsi="Calibri" w:cs="Calibri"/>
          <w:sz w:val="22"/>
          <w:szCs w:val="22"/>
        </w:rPr>
        <w:t>Při provádění stavby lze očekávat negativní ovlivnění životního prostředí, především prachem a hlukem.</w:t>
      </w:r>
    </w:p>
    <w:p w14:paraId="79C256FF" w14:textId="77777777" w:rsidR="00515066" w:rsidRPr="00515066" w:rsidRDefault="00515066" w:rsidP="00515066">
      <w:pPr>
        <w:spacing w:before="60"/>
        <w:jc w:val="both"/>
        <w:rPr>
          <w:rFonts w:ascii="Calibri" w:hAnsi="Calibri" w:cs="Calibri"/>
          <w:sz w:val="22"/>
          <w:szCs w:val="22"/>
        </w:rPr>
      </w:pPr>
      <w:r w:rsidRPr="00515066">
        <w:rPr>
          <w:rFonts w:ascii="Calibri" w:hAnsi="Calibri" w:cs="Calibri"/>
          <w:sz w:val="22"/>
          <w:szCs w:val="22"/>
        </w:rPr>
        <w:t>Zhotovitel stavby bude dodržovat následující minimalizační opatření:</w:t>
      </w:r>
    </w:p>
    <w:p w14:paraId="2F90688D" w14:textId="4EE8A730" w:rsidR="00515066" w:rsidRPr="00515066" w:rsidRDefault="00515066" w:rsidP="00515066">
      <w:pPr>
        <w:pStyle w:val="Odstavecseseznamem"/>
        <w:numPr>
          <w:ilvl w:val="0"/>
          <w:numId w:val="30"/>
        </w:numPr>
        <w:jc w:val="both"/>
        <w:rPr>
          <w:rFonts w:cs="Calibri"/>
        </w:rPr>
      </w:pPr>
      <w:r w:rsidRPr="00515066">
        <w:rPr>
          <w:rFonts w:cs="Calibri"/>
        </w:rPr>
        <w:t xml:space="preserve">vhodné směřování přepravních tras  </w:t>
      </w:r>
    </w:p>
    <w:p w14:paraId="5207C310" w14:textId="3B03D881" w:rsidR="00515066" w:rsidRPr="00515066" w:rsidRDefault="00515066" w:rsidP="00515066">
      <w:pPr>
        <w:pStyle w:val="Odstavecseseznamem"/>
        <w:numPr>
          <w:ilvl w:val="0"/>
          <w:numId w:val="30"/>
        </w:numPr>
        <w:jc w:val="both"/>
        <w:rPr>
          <w:rFonts w:cs="Calibri"/>
        </w:rPr>
      </w:pPr>
      <w:r w:rsidRPr="00515066">
        <w:rPr>
          <w:rFonts w:cs="Calibri"/>
        </w:rPr>
        <w:t>maximalizace kapacity a vytížení přepravních prostředků pro snížení intenzity zatížení komunikací</w:t>
      </w:r>
    </w:p>
    <w:p w14:paraId="0ED30E7D" w14:textId="6F69F488" w:rsidR="00515066" w:rsidRPr="00515066" w:rsidRDefault="00515066" w:rsidP="00515066">
      <w:pPr>
        <w:pStyle w:val="Odstavecseseznamem"/>
        <w:numPr>
          <w:ilvl w:val="0"/>
          <w:numId w:val="30"/>
        </w:numPr>
        <w:spacing w:after="0" w:line="240" w:lineRule="auto"/>
        <w:ind w:left="357" w:hanging="357"/>
        <w:jc w:val="both"/>
        <w:rPr>
          <w:rFonts w:cs="Calibri"/>
        </w:rPr>
      </w:pPr>
      <w:r w:rsidRPr="00515066">
        <w:rPr>
          <w:rFonts w:cs="Calibri"/>
        </w:rPr>
        <w:t>udržování všech dopravních prostředků v dobrém technickém stavu</w:t>
      </w:r>
    </w:p>
    <w:p w14:paraId="06E88AEB" w14:textId="77777777" w:rsidR="00515066" w:rsidRPr="00515066" w:rsidRDefault="00515066" w:rsidP="00515066">
      <w:pPr>
        <w:spacing w:before="60"/>
        <w:jc w:val="both"/>
        <w:rPr>
          <w:rFonts w:ascii="Calibri" w:hAnsi="Calibri" w:cs="Calibri"/>
          <w:i/>
          <w:iCs/>
          <w:sz w:val="22"/>
          <w:szCs w:val="22"/>
        </w:rPr>
      </w:pPr>
      <w:r w:rsidRPr="00515066">
        <w:rPr>
          <w:rFonts w:ascii="Calibri" w:hAnsi="Calibri" w:cs="Calibri"/>
          <w:i/>
          <w:iCs/>
          <w:sz w:val="22"/>
          <w:szCs w:val="22"/>
        </w:rPr>
        <w:t>Vliv stavby na hlukovou situaci</w:t>
      </w:r>
    </w:p>
    <w:p w14:paraId="2225FEC3" w14:textId="77777777" w:rsidR="00515066" w:rsidRPr="00515066" w:rsidRDefault="00515066" w:rsidP="00515066">
      <w:pPr>
        <w:spacing w:before="60"/>
        <w:jc w:val="both"/>
        <w:rPr>
          <w:rFonts w:ascii="Calibri" w:hAnsi="Calibri" w:cs="Calibri"/>
          <w:sz w:val="22"/>
          <w:szCs w:val="22"/>
        </w:rPr>
      </w:pPr>
      <w:r w:rsidRPr="00515066">
        <w:rPr>
          <w:rFonts w:ascii="Calibri" w:hAnsi="Calibri" w:cs="Calibri"/>
          <w:sz w:val="22"/>
          <w:szCs w:val="22"/>
        </w:rPr>
        <w:t>Realizací stavby nedojde k podstatnému ovlivnění stávající akustické situace, dílo nezahrnuje žádné technologické celky, které by byly zdrojem emisí hluku. Zvýšenou hlukovou zátěž lze předpokládat dočasně ve fázi realizace stavby.</w:t>
      </w:r>
    </w:p>
    <w:p w14:paraId="26AB4AD2" w14:textId="77777777" w:rsidR="00515066" w:rsidRPr="00515066" w:rsidRDefault="00515066" w:rsidP="00515066">
      <w:pPr>
        <w:spacing w:before="60"/>
        <w:jc w:val="both"/>
        <w:rPr>
          <w:rFonts w:ascii="Calibri" w:hAnsi="Calibri" w:cs="Calibri"/>
          <w:sz w:val="22"/>
          <w:szCs w:val="22"/>
        </w:rPr>
      </w:pPr>
      <w:r w:rsidRPr="00515066">
        <w:rPr>
          <w:rFonts w:ascii="Calibri" w:hAnsi="Calibri" w:cs="Calibri"/>
          <w:sz w:val="22"/>
          <w:szCs w:val="22"/>
        </w:rPr>
        <w:t>Zhotovitel stavby bude při realizaci stavby dodržovat následující minimalizační opatření:</w:t>
      </w:r>
    </w:p>
    <w:p w14:paraId="146214D0" w14:textId="6683EC40" w:rsidR="00515066" w:rsidRPr="00515066" w:rsidRDefault="00515066" w:rsidP="00515066">
      <w:pPr>
        <w:pStyle w:val="Odstavecseseznamem"/>
        <w:numPr>
          <w:ilvl w:val="0"/>
          <w:numId w:val="30"/>
        </w:numPr>
        <w:jc w:val="both"/>
        <w:rPr>
          <w:rFonts w:cs="Calibri"/>
        </w:rPr>
      </w:pPr>
      <w:r w:rsidRPr="00515066">
        <w:rPr>
          <w:rFonts w:cs="Calibri"/>
        </w:rPr>
        <w:t>důsledná údržba technologického zařízení stavby, vybavení objektů dostupnými ochrannými prvky</w:t>
      </w:r>
    </w:p>
    <w:p w14:paraId="11C51DB9" w14:textId="387E38CC" w:rsidR="00515066" w:rsidRPr="00515066" w:rsidRDefault="00515066" w:rsidP="00515066">
      <w:pPr>
        <w:pStyle w:val="Odstavecseseznamem"/>
        <w:numPr>
          <w:ilvl w:val="0"/>
          <w:numId w:val="30"/>
        </w:numPr>
        <w:jc w:val="both"/>
        <w:rPr>
          <w:rFonts w:cs="Calibri"/>
        </w:rPr>
      </w:pPr>
      <w:r w:rsidRPr="00515066">
        <w:rPr>
          <w:rFonts w:cs="Calibri"/>
        </w:rPr>
        <w:t>omezení provozu objektů s vysokými hlukovými emisemi na vymezenou dobu (zejména významné v době od 22:00 do 06:00 hod a ve dnech pracovního klidu)</w:t>
      </w:r>
    </w:p>
    <w:p w14:paraId="5211F17C" w14:textId="3FA1238F" w:rsidR="00515066" w:rsidRPr="00515066" w:rsidRDefault="00515066" w:rsidP="00556E74">
      <w:pPr>
        <w:pStyle w:val="Odstavecseseznamem"/>
        <w:numPr>
          <w:ilvl w:val="0"/>
          <w:numId w:val="30"/>
        </w:numPr>
        <w:spacing w:after="0" w:line="240" w:lineRule="auto"/>
        <w:ind w:left="357" w:hanging="357"/>
        <w:jc w:val="both"/>
        <w:rPr>
          <w:rFonts w:cs="Calibri"/>
        </w:rPr>
      </w:pPr>
      <w:r w:rsidRPr="00515066">
        <w:rPr>
          <w:rFonts w:cs="Calibri"/>
        </w:rPr>
        <w:t>v odůvodněných případech zajišťování kontrolních měření akustických hladin</w:t>
      </w:r>
    </w:p>
    <w:p w14:paraId="363D62F0" w14:textId="77777777" w:rsidR="00556E74" w:rsidRPr="00556E74" w:rsidRDefault="00556E74" w:rsidP="00556E74">
      <w:pPr>
        <w:spacing w:before="60"/>
        <w:jc w:val="both"/>
        <w:rPr>
          <w:rFonts w:ascii="Calibri" w:hAnsi="Calibri" w:cs="Calibri"/>
          <w:i/>
          <w:iCs/>
          <w:sz w:val="22"/>
          <w:szCs w:val="22"/>
        </w:rPr>
      </w:pPr>
      <w:r w:rsidRPr="00556E74">
        <w:rPr>
          <w:rFonts w:ascii="Calibri" w:hAnsi="Calibri" w:cs="Calibri"/>
          <w:i/>
          <w:iCs/>
          <w:sz w:val="22"/>
          <w:szCs w:val="22"/>
        </w:rPr>
        <w:t>Vliv stavby na povrchové a podzemní vody</w:t>
      </w:r>
    </w:p>
    <w:p w14:paraId="6C0952BF" w14:textId="77777777" w:rsidR="00556E74" w:rsidRPr="00556E74" w:rsidRDefault="00556E74" w:rsidP="00556E74">
      <w:pPr>
        <w:spacing w:before="60"/>
        <w:jc w:val="both"/>
        <w:rPr>
          <w:rFonts w:ascii="Calibri" w:hAnsi="Calibri" w:cs="Calibri"/>
          <w:sz w:val="22"/>
          <w:szCs w:val="22"/>
        </w:rPr>
      </w:pPr>
      <w:r w:rsidRPr="00556E74">
        <w:rPr>
          <w:rFonts w:ascii="Calibri" w:hAnsi="Calibri" w:cs="Calibri"/>
          <w:sz w:val="22"/>
          <w:szCs w:val="22"/>
        </w:rPr>
        <w:t>K zásadnímu ovlivnění odtokových poměrů, jakosti vody, kvality podzemní vody ani hydrogeologických poměrů v širším zájmovém území v důsledku stavby nedojde.</w:t>
      </w:r>
    </w:p>
    <w:p w14:paraId="3CB8671E" w14:textId="77777777" w:rsidR="00556E74" w:rsidRPr="00556E74" w:rsidRDefault="00556E74" w:rsidP="00556E74">
      <w:pPr>
        <w:spacing w:before="60"/>
        <w:jc w:val="both"/>
        <w:rPr>
          <w:rFonts w:ascii="Calibri" w:hAnsi="Calibri" w:cs="Calibri"/>
          <w:sz w:val="22"/>
          <w:szCs w:val="22"/>
        </w:rPr>
      </w:pPr>
      <w:r w:rsidRPr="00556E74">
        <w:rPr>
          <w:rFonts w:ascii="Calibri" w:hAnsi="Calibri" w:cs="Calibri"/>
          <w:sz w:val="22"/>
          <w:szCs w:val="22"/>
        </w:rPr>
        <w:lastRenderedPageBreak/>
        <w:t>V průběhu stavby nesmí dojít ke znečištění podzemních vod. Pro minimalizaci případných škod je zapotřebí na ochranu životního prostředí provést následující opatření:</w:t>
      </w:r>
    </w:p>
    <w:p w14:paraId="0958BBF3" w14:textId="12ECF067" w:rsidR="00556E74" w:rsidRPr="00556E74" w:rsidRDefault="00556E74" w:rsidP="00556E74">
      <w:pPr>
        <w:pStyle w:val="Odstavecseseznamem"/>
        <w:numPr>
          <w:ilvl w:val="0"/>
          <w:numId w:val="30"/>
        </w:numPr>
        <w:jc w:val="both"/>
        <w:rPr>
          <w:rFonts w:cs="Calibri"/>
        </w:rPr>
      </w:pPr>
      <w:r w:rsidRPr="00556E74">
        <w:rPr>
          <w:rFonts w:cs="Calibri"/>
        </w:rPr>
        <w:t>všechny mechanismy na staveništi musí být v dokonalém technickém stavu; nezbytná bude kontrola zejména z hlediska možných úkapů ropných látek (vany); je třeba zajistit stavební plochy a splachy z nich sbírat s předčištěním lapolem u ploch pro stání vozidel a balený vapex a zajistit odběry vzorků a odpovídající likvidaci případných odpadních a znečištěných vod; ve stavebních mechanismech se doporučuje přednostně používat ekologicky šetrná mazadla a oleje</w:t>
      </w:r>
    </w:p>
    <w:p w14:paraId="2C2F08C9" w14:textId="7BB460F6" w:rsidR="00556E74" w:rsidRPr="00556E74" w:rsidRDefault="00556E74" w:rsidP="00556E74">
      <w:pPr>
        <w:pStyle w:val="Odstavecseseznamem"/>
        <w:numPr>
          <w:ilvl w:val="0"/>
          <w:numId w:val="30"/>
        </w:numPr>
        <w:jc w:val="both"/>
        <w:rPr>
          <w:rFonts w:cs="Calibri"/>
        </w:rPr>
      </w:pPr>
      <w:r w:rsidRPr="00556E74">
        <w:rPr>
          <w:rFonts w:cs="Calibri"/>
        </w:rPr>
        <w:t>pro stavbu je třeba vypracovat plán havarijních opatření pro případ havarijního úniku látek škodlivých vodám podle zákona o vodách, s jehož obsahem budou seznámeni všichni pracovníci stavby</w:t>
      </w:r>
    </w:p>
    <w:p w14:paraId="2370C0A4" w14:textId="210F3672" w:rsidR="00556E74" w:rsidRPr="00556E74" w:rsidRDefault="00556E74" w:rsidP="00556E74">
      <w:pPr>
        <w:pStyle w:val="Odstavecseseznamem"/>
        <w:numPr>
          <w:ilvl w:val="0"/>
          <w:numId w:val="30"/>
        </w:numPr>
        <w:jc w:val="both"/>
        <w:rPr>
          <w:rFonts w:cs="Calibri"/>
        </w:rPr>
      </w:pPr>
      <w:r w:rsidRPr="00556E74">
        <w:rPr>
          <w:rFonts w:cs="Calibri"/>
        </w:rPr>
        <w:t>v případě havárie bude nezbytné postupovat podle pokynů zpracovaných v havarijním plánu (zařízení staveniště musí být vybaveno dostatečným množstvím sanačních prostředků pro případnou likvidaci úniků ropných látek, v případě úniku ropných nebo jiných závadných látek bude kontaminovaná zemina neprodleně odstraněna a uložena na lokalitě určené k těmto účelům)</w:t>
      </w:r>
    </w:p>
    <w:p w14:paraId="0EBCD39D" w14:textId="77777777" w:rsidR="00DF2976" w:rsidRPr="00DF2976" w:rsidRDefault="00DF2976" w:rsidP="00DF2976">
      <w:pPr>
        <w:spacing w:before="60"/>
        <w:jc w:val="both"/>
        <w:rPr>
          <w:rFonts w:ascii="Calibri" w:hAnsi="Calibri" w:cs="Calibri"/>
          <w:i/>
          <w:iCs/>
          <w:sz w:val="22"/>
          <w:szCs w:val="22"/>
        </w:rPr>
      </w:pPr>
      <w:r w:rsidRPr="00DF2976">
        <w:rPr>
          <w:rFonts w:ascii="Calibri" w:hAnsi="Calibri" w:cs="Calibri"/>
          <w:i/>
          <w:iCs/>
          <w:sz w:val="22"/>
          <w:szCs w:val="22"/>
        </w:rPr>
        <w:t>Vliv stavby na půdu a horninové prostředí</w:t>
      </w:r>
    </w:p>
    <w:p w14:paraId="7D0ED704" w14:textId="77777777" w:rsidR="00DF2976" w:rsidRPr="00DF2976" w:rsidRDefault="00DF2976" w:rsidP="00DF2976">
      <w:pPr>
        <w:spacing w:before="60"/>
        <w:jc w:val="both"/>
        <w:rPr>
          <w:rFonts w:ascii="Calibri" w:hAnsi="Calibri" w:cs="Calibri"/>
          <w:sz w:val="22"/>
          <w:szCs w:val="22"/>
        </w:rPr>
      </w:pPr>
      <w:r w:rsidRPr="00DF2976">
        <w:rPr>
          <w:rFonts w:ascii="Calibri" w:hAnsi="Calibri" w:cs="Calibri"/>
          <w:sz w:val="22"/>
          <w:szCs w:val="22"/>
        </w:rPr>
        <w:t>O negativních vlivech lze vzhledem k charakteru území, uvažovat prakticky jen v souvislosti s potenciálními riziky souvisejícími se všemi stavebními aktivitami prováděnými těžkou mechanizací, tj. s úniky ropných látek a olejů ze zemních a dopravních strojů. To je však předmětem důsledné kontroly a dodržování obecných zásad.</w:t>
      </w:r>
    </w:p>
    <w:p w14:paraId="3D5BC25E" w14:textId="77777777" w:rsidR="00DF2976" w:rsidRPr="00DF2976" w:rsidRDefault="00DF2976" w:rsidP="00DF2976">
      <w:pPr>
        <w:spacing w:before="60"/>
        <w:jc w:val="both"/>
        <w:rPr>
          <w:rFonts w:ascii="Calibri" w:hAnsi="Calibri" w:cs="Calibri"/>
          <w:sz w:val="22"/>
          <w:szCs w:val="22"/>
        </w:rPr>
      </w:pPr>
      <w:r w:rsidRPr="00DF2976">
        <w:rPr>
          <w:rFonts w:ascii="Calibri" w:hAnsi="Calibri" w:cs="Calibri"/>
          <w:sz w:val="22"/>
          <w:szCs w:val="22"/>
        </w:rPr>
        <w:t>Při provádění výkopových prací je třeba monitorovat a hodnotit těžené materiály nejen z hlediska jednotlivých horninových typů, ale i z hlediska obsahu možných kontaminantů a rozhodovat o následném nakládání s těmito zeminami (odvoz k dalšímu využití nebo na skládku odpadu nebo úprava zemin na místě pro možnost jejich překvalifikování do nižší kategorie odpadu (např. nebezpečný -&gt; ostatní, nebo ostatní -&gt; k zavážení vytěžených povrchových dolů, lomů a pískoven).</w:t>
      </w:r>
    </w:p>
    <w:p w14:paraId="1CE8DE84" w14:textId="1F09EFA0" w:rsidR="00DF2976" w:rsidRPr="00344390" w:rsidRDefault="00DF2976" w:rsidP="005A3187">
      <w:pPr>
        <w:spacing w:before="180"/>
        <w:jc w:val="both"/>
        <w:rPr>
          <w:rFonts w:ascii="Calibri" w:hAnsi="Calibri" w:cs="Calibri"/>
          <w:i/>
          <w:iCs/>
          <w:sz w:val="22"/>
          <w:szCs w:val="22"/>
        </w:rPr>
      </w:pPr>
      <w:r w:rsidRPr="00344390">
        <w:rPr>
          <w:rFonts w:ascii="Calibri" w:hAnsi="Calibri" w:cs="Calibri"/>
          <w:i/>
          <w:iCs/>
          <w:sz w:val="22"/>
          <w:szCs w:val="22"/>
        </w:rPr>
        <w:t>Nakládání s odpady</w:t>
      </w:r>
    </w:p>
    <w:p w14:paraId="2CAD2BC5" w14:textId="77777777" w:rsidR="00DF2976" w:rsidRPr="00344390" w:rsidRDefault="00DF2976" w:rsidP="00344390">
      <w:pPr>
        <w:spacing w:before="60"/>
        <w:jc w:val="both"/>
        <w:rPr>
          <w:rFonts w:ascii="Calibri" w:hAnsi="Calibri" w:cs="Calibri"/>
          <w:sz w:val="22"/>
          <w:szCs w:val="22"/>
        </w:rPr>
      </w:pPr>
      <w:r w:rsidRPr="00344390">
        <w:rPr>
          <w:rFonts w:ascii="Calibri" w:hAnsi="Calibri" w:cs="Calibri"/>
          <w:sz w:val="22"/>
          <w:szCs w:val="22"/>
        </w:rPr>
        <w:t>Samotné navržené objekty nebudou při svém provozu produkovat žádné odpady.</w:t>
      </w:r>
    </w:p>
    <w:p w14:paraId="0A74F8CA" w14:textId="2C87B68E" w:rsidR="00DF2976" w:rsidRPr="002A662E" w:rsidRDefault="00DF2976" w:rsidP="002A662E">
      <w:pPr>
        <w:spacing w:before="60"/>
        <w:jc w:val="both"/>
        <w:rPr>
          <w:rFonts w:ascii="Calibri" w:hAnsi="Calibri" w:cs="Calibri"/>
          <w:sz w:val="22"/>
          <w:szCs w:val="22"/>
        </w:rPr>
      </w:pPr>
      <w:r w:rsidRPr="002A662E">
        <w:rPr>
          <w:rFonts w:ascii="Calibri" w:hAnsi="Calibri" w:cs="Calibri"/>
          <w:sz w:val="22"/>
          <w:szCs w:val="22"/>
        </w:rPr>
        <w:t>Odpady budou vznikat pouze při přípravě a při samotné realizaci stavby. Nakládání s odpady a jejich odstraňování zajistí dodavatel stavby, nebo investor podle Zákona č. 185/2001 Sb. o odpadech, ve znění pozdějších předpisů, Vyhlášky č. 93/2016 Sb., kterou je stanoven katalog odpadů a Vyhlášky 383/2001 Sb. o podrobnostech s nakládáním s odpady.</w:t>
      </w:r>
    </w:p>
    <w:p w14:paraId="44791727" w14:textId="6D733169" w:rsidR="00DF2976" w:rsidRPr="002A662E" w:rsidRDefault="00DF2976" w:rsidP="002A662E">
      <w:pPr>
        <w:spacing w:before="60"/>
        <w:jc w:val="both"/>
        <w:rPr>
          <w:rFonts w:ascii="Calibri" w:hAnsi="Calibri" w:cs="Calibri"/>
          <w:sz w:val="22"/>
          <w:szCs w:val="22"/>
        </w:rPr>
      </w:pPr>
      <w:r w:rsidRPr="002A662E">
        <w:rPr>
          <w:rFonts w:ascii="Calibri" w:hAnsi="Calibri" w:cs="Calibri"/>
          <w:sz w:val="22"/>
          <w:szCs w:val="22"/>
        </w:rPr>
        <w:t>Pro výstavbu nebudou používány materiály, u nichž není znám způsob jejich zneškodňování. Odpady znečištěné škodlivými látkami budou označené jako nebezpečné a bude s nimi podle toho nakládáno. Odpady budou předány oprávněné osobě podle §12 odst. 3 zákona č. 185/2001 Sb. o odpadech, ve znění pozdějších předpisů, to je do zařízení, které je k tomu určeno. Zařízení, které je oprávněno odstraňovat odpady, musí být oprávněno na základě souhlasu příslušného krajského úřadu podle §14 odst. 1 zákona o odpadech.</w:t>
      </w:r>
    </w:p>
    <w:p w14:paraId="747A0EBA" w14:textId="77777777" w:rsidR="00DF2976" w:rsidRPr="002A662E" w:rsidRDefault="00DF2976" w:rsidP="002A662E">
      <w:pPr>
        <w:spacing w:before="60"/>
        <w:jc w:val="both"/>
        <w:rPr>
          <w:rFonts w:ascii="Calibri" w:hAnsi="Calibri" w:cs="Calibri"/>
          <w:sz w:val="22"/>
          <w:szCs w:val="22"/>
        </w:rPr>
      </w:pPr>
      <w:r w:rsidRPr="002A662E">
        <w:rPr>
          <w:rFonts w:ascii="Calibri" w:hAnsi="Calibri" w:cs="Calibri"/>
          <w:sz w:val="22"/>
          <w:szCs w:val="22"/>
        </w:rPr>
        <w:t>Informace o schválených zařízeních („seznam oprávněných osob“) k nakládání s odpady lze zjistit na internetových portálech krajských úřadů.</w:t>
      </w:r>
    </w:p>
    <w:p w14:paraId="0993F46D" w14:textId="77777777" w:rsidR="00DF2976" w:rsidRPr="00763533" w:rsidRDefault="00DF2976" w:rsidP="00763533">
      <w:pPr>
        <w:spacing w:before="60"/>
        <w:jc w:val="both"/>
        <w:rPr>
          <w:rFonts w:ascii="Calibri" w:hAnsi="Calibri" w:cs="Calibri"/>
          <w:sz w:val="22"/>
          <w:szCs w:val="22"/>
        </w:rPr>
      </w:pPr>
      <w:r w:rsidRPr="00763533">
        <w:rPr>
          <w:rFonts w:ascii="Calibri" w:hAnsi="Calibri" w:cs="Calibri"/>
          <w:sz w:val="22"/>
          <w:szCs w:val="22"/>
        </w:rPr>
        <w:t>Při provozu zařízení staveniště vybraného zhotovitele stavby nesmí být zneužíván systém nakládání s komunálními odpady (včetně nádob na tříděné odpady).</w:t>
      </w:r>
    </w:p>
    <w:p w14:paraId="0C14C102" w14:textId="77777777" w:rsidR="00DF2976" w:rsidRPr="00CF0D13" w:rsidRDefault="00DF2976" w:rsidP="00CF0D13">
      <w:pPr>
        <w:spacing w:before="60"/>
        <w:jc w:val="both"/>
        <w:rPr>
          <w:rFonts w:ascii="Calibri" w:hAnsi="Calibri" w:cs="Calibri"/>
          <w:sz w:val="22"/>
          <w:szCs w:val="22"/>
        </w:rPr>
      </w:pPr>
      <w:r w:rsidRPr="00CF0D13">
        <w:rPr>
          <w:rFonts w:ascii="Calibri" w:hAnsi="Calibri" w:cs="Calibri"/>
          <w:sz w:val="22"/>
          <w:szCs w:val="22"/>
        </w:rPr>
        <w:t>S odpady bude nakládáno v souladu s podmínkami stanovenými zákonem č. 185/2001 Sb., o odpadech, a veškeré vzniklé odpady budou předány osobě oprávněné k převzetí odpadů do vlastnictví dle § 12 odst. 3 zákona o odpadech, tj. osobě, která je provozovatelem zařízení k využití nebo odstranění nebo ke sběru nebo k výkupu odpadů.</w:t>
      </w:r>
    </w:p>
    <w:p w14:paraId="133D212D" w14:textId="77777777" w:rsidR="00DF2976" w:rsidRPr="004C2828" w:rsidRDefault="00DF2976" w:rsidP="004C2828">
      <w:pPr>
        <w:spacing w:before="60"/>
        <w:jc w:val="both"/>
        <w:rPr>
          <w:rFonts w:ascii="Calibri" w:hAnsi="Calibri" w:cs="Calibri"/>
          <w:sz w:val="22"/>
          <w:szCs w:val="22"/>
        </w:rPr>
      </w:pPr>
      <w:r w:rsidRPr="004C2828">
        <w:rPr>
          <w:rFonts w:ascii="Calibri" w:hAnsi="Calibri" w:cs="Calibri"/>
          <w:sz w:val="22"/>
          <w:szCs w:val="22"/>
        </w:rPr>
        <w:lastRenderedPageBreak/>
        <w:t>Zhotovitel stavby je povinen vést evidenci odpadů vzniklých při stavbě a způsobu jejich likvidace (doklad o uložení na skládkách).</w:t>
      </w:r>
    </w:p>
    <w:p w14:paraId="2B2E7EB6" w14:textId="77777777" w:rsidR="00DF2976" w:rsidRPr="004C2828" w:rsidRDefault="00DF2976" w:rsidP="004C2828">
      <w:pPr>
        <w:spacing w:before="60"/>
        <w:jc w:val="both"/>
        <w:rPr>
          <w:rFonts w:ascii="Calibri" w:hAnsi="Calibri" w:cs="Calibri"/>
          <w:sz w:val="22"/>
          <w:szCs w:val="22"/>
        </w:rPr>
      </w:pPr>
      <w:r w:rsidRPr="004C2828">
        <w:rPr>
          <w:rFonts w:ascii="Calibri" w:hAnsi="Calibri" w:cs="Calibri"/>
          <w:sz w:val="22"/>
          <w:szCs w:val="22"/>
        </w:rPr>
        <w:t>V rámci konečného nakládání s odpadem je nutno dodržet hierarchii způsobů nakládání s odpady, stanovenou §9a zákona o odpadech (materiálové využití, energetické využití, odstranění).</w:t>
      </w:r>
    </w:p>
    <w:p w14:paraId="31BFCAE9" w14:textId="6CD16043" w:rsidR="00DF2976" w:rsidRPr="004C2828" w:rsidRDefault="00DF2976" w:rsidP="004C2828">
      <w:pPr>
        <w:spacing w:before="60"/>
        <w:jc w:val="both"/>
        <w:rPr>
          <w:rFonts w:ascii="Calibri" w:hAnsi="Calibri" w:cs="Calibri"/>
          <w:sz w:val="22"/>
          <w:szCs w:val="22"/>
        </w:rPr>
      </w:pPr>
      <w:r w:rsidRPr="004C2828">
        <w:rPr>
          <w:rFonts w:ascii="Calibri" w:hAnsi="Calibri" w:cs="Calibri"/>
          <w:sz w:val="22"/>
          <w:szCs w:val="22"/>
        </w:rPr>
        <w:t>Zařazení odpadů, vznikajících po dobu výstavby, jejich množství (odhad) je uvedeno v následující tabulce</w:t>
      </w:r>
      <w:r w:rsidR="004E7E64">
        <w:rPr>
          <w:rFonts w:ascii="Calibri" w:hAnsi="Calibri" w:cs="Calibri"/>
          <w:sz w:val="22"/>
          <w:szCs w:val="22"/>
        </w:rPr>
        <w:t>:</w:t>
      </w: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1413"/>
        <w:gridCol w:w="1276"/>
        <w:gridCol w:w="2268"/>
        <w:gridCol w:w="3118"/>
        <w:gridCol w:w="948"/>
      </w:tblGrid>
      <w:tr w:rsidR="00686E7D" w:rsidRPr="00F67498" w14:paraId="28644618" w14:textId="77777777" w:rsidTr="004E7E64">
        <w:trPr>
          <w:trHeight w:val="922"/>
          <w:jc w:val="center"/>
        </w:trPr>
        <w:tc>
          <w:tcPr>
            <w:tcW w:w="1413" w:type="dxa"/>
            <w:vAlign w:val="center"/>
            <w:hideMark/>
          </w:tcPr>
          <w:p w14:paraId="2121DF9E"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Název odpadu dle Katalogu odpadů</w:t>
            </w:r>
          </w:p>
        </w:tc>
        <w:tc>
          <w:tcPr>
            <w:tcW w:w="1276" w:type="dxa"/>
            <w:vAlign w:val="center"/>
            <w:hideMark/>
          </w:tcPr>
          <w:p w14:paraId="2B8C69DF"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Katalogové číslo</w:t>
            </w:r>
          </w:p>
        </w:tc>
        <w:tc>
          <w:tcPr>
            <w:tcW w:w="2268" w:type="dxa"/>
            <w:vAlign w:val="center"/>
            <w:hideMark/>
          </w:tcPr>
          <w:p w14:paraId="44C64FB3" w14:textId="5988403B"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Charakteristika odpadu - proces vzniku</w:t>
            </w:r>
          </w:p>
        </w:tc>
        <w:tc>
          <w:tcPr>
            <w:tcW w:w="3118" w:type="dxa"/>
            <w:vAlign w:val="center"/>
            <w:hideMark/>
          </w:tcPr>
          <w:p w14:paraId="06EC6F01"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Způsob odstranění</w:t>
            </w:r>
          </w:p>
        </w:tc>
        <w:tc>
          <w:tcPr>
            <w:tcW w:w="948" w:type="dxa"/>
            <w:vAlign w:val="center"/>
            <w:hideMark/>
          </w:tcPr>
          <w:p w14:paraId="376B3F33"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Množství</w:t>
            </w:r>
          </w:p>
        </w:tc>
      </w:tr>
      <w:tr w:rsidR="00686E7D" w:rsidRPr="00F67498" w14:paraId="2911B234" w14:textId="77777777" w:rsidTr="004E7E64">
        <w:trPr>
          <w:trHeight w:val="893"/>
          <w:jc w:val="center"/>
        </w:trPr>
        <w:tc>
          <w:tcPr>
            <w:tcW w:w="1413" w:type="dxa"/>
            <w:vAlign w:val="center"/>
            <w:hideMark/>
          </w:tcPr>
          <w:p w14:paraId="29E1D3E6"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Biologicky rozložitelný odpad</w:t>
            </w:r>
          </w:p>
        </w:tc>
        <w:tc>
          <w:tcPr>
            <w:tcW w:w="1276" w:type="dxa"/>
            <w:vAlign w:val="center"/>
            <w:hideMark/>
          </w:tcPr>
          <w:p w14:paraId="578AD57A"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20 02 01</w:t>
            </w:r>
          </w:p>
        </w:tc>
        <w:tc>
          <w:tcPr>
            <w:tcW w:w="2268" w:type="dxa"/>
            <w:vAlign w:val="center"/>
            <w:hideMark/>
          </w:tcPr>
          <w:p w14:paraId="042C88A2"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větve kácených stromů a keře</w:t>
            </w:r>
          </w:p>
        </w:tc>
        <w:tc>
          <w:tcPr>
            <w:tcW w:w="3118" w:type="dxa"/>
            <w:vAlign w:val="center"/>
            <w:hideMark/>
          </w:tcPr>
          <w:p w14:paraId="3B826420"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předání odpovědné osobě k recyklaci (biologicky rozložitelný odpad) nebo ke spálení</w:t>
            </w:r>
          </w:p>
        </w:tc>
        <w:tc>
          <w:tcPr>
            <w:tcW w:w="948" w:type="dxa"/>
            <w:vAlign w:val="center"/>
            <w:hideMark/>
          </w:tcPr>
          <w:p w14:paraId="1447FF16"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20 t</w:t>
            </w:r>
          </w:p>
        </w:tc>
      </w:tr>
      <w:tr w:rsidR="00686E7D" w:rsidRPr="00F67498" w14:paraId="3061631A" w14:textId="77777777" w:rsidTr="004E7E64">
        <w:trPr>
          <w:trHeight w:val="893"/>
          <w:jc w:val="center"/>
        </w:trPr>
        <w:tc>
          <w:tcPr>
            <w:tcW w:w="1413" w:type="dxa"/>
            <w:vAlign w:val="center"/>
            <w:hideMark/>
          </w:tcPr>
          <w:p w14:paraId="26EE4C1C"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Obaly obsahující zbytky nebezp. látek nebo obaly těmito látkami znečištěné</w:t>
            </w:r>
          </w:p>
        </w:tc>
        <w:tc>
          <w:tcPr>
            <w:tcW w:w="1276" w:type="dxa"/>
            <w:vAlign w:val="center"/>
            <w:hideMark/>
          </w:tcPr>
          <w:p w14:paraId="1EEA9222"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15 01 10</w:t>
            </w:r>
          </w:p>
        </w:tc>
        <w:tc>
          <w:tcPr>
            <w:tcW w:w="2268" w:type="dxa"/>
            <w:vAlign w:val="center"/>
            <w:hideMark/>
          </w:tcPr>
          <w:p w14:paraId="27F4F287"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obaly od nátěrových a izolačních hmot</w:t>
            </w:r>
          </w:p>
        </w:tc>
        <w:tc>
          <w:tcPr>
            <w:tcW w:w="3118" w:type="dxa"/>
            <w:vAlign w:val="center"/>
            <w:hideMark/>
          </w:tcPr>
          <w:p w14:paraId="7B08E627"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 xml:space="preserve">předání oprávněné osobě </w:t>
            </w:r>
          </w:p>
          <w:p w14:paraId="1F726074"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na recyklaci</w:t>
            </w:r>
          </w:p>
        </w:tc>
        <w:tc>
          <w:tcPr>
            <w:tcW w:w="948" w:type="dxa"/>
            <w:vAlign w:val="center"/>
            <w:hideMark/>
          </w:tcPr>
          <w:p w14:paraId="01EB0668"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0,15 t</w:t>
            </w:r>
          </w:p>
        </w:tc>
      </w:tr>
      <w:tr w:rsidR="00686E7D" w:rsidRPr="00F67498" w14:paraId="0BE5DBDC" w14:textId="77777777" w:rsidTr="004E7E64">
        <w:trPr>
          <w:trHeight w:val="893"/>
          <w:jc w:val="center"/>
        </w:trPr>
        <w:tc>
          <w:tcPr>
            <w:tcW w:w="1413" w:type="dxa"/>
            <w:vAlign w:val="center"/>
            <w:hideMark/>
          </w:tcPr>
          <w:p w14:paraId="2323B371"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Beton</w:t>
            </w:r>
          </w:p>
        </w:tc>
        <w:tc>
          <w:tcPr>
            <w:tcW w:w="1276" w:type="dxa"/>
            <w:vAlign w:val="center"/>
            <w:hideMark/>
          </w:tcPr>
          <w:p w14:paraId="2BA7BC1C"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17 01 01</w:t>
            </w:r>
          </w:p>
        </w:tc>
        <w:tc>
          <w:tcPr>
            <w:tcW w:w="2268" w:type="dxa"/>
            <w:vAlign w:val="center"/>
            <w:hideMark/>
          </w:tcPr>
          <w:p w14:paraId="5CE851A4" w14:textId="54300AA1"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vybouraný mat. – základy</w:t>
            </w:r>
          </w:p>
        </w:tc>
        <w:tc>
          <w:tcPr>
            <w:tcW w:w="3118" w:type="dxa"/>
            <w:vAlign w:val="center"/>
            <w:hideMark/>
          </w:tcPr>
          <w:p w14:paraId="5790E7C1"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 xml:space="preserve">předání oprávněné osobě </w:t>
            </w:r>
          </w:p>
          <w:p w14:paraId="6D17B585"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na recyklaci</w:t>
            </w:r>
          </w:p>
        </w:tc>
        <w:tc>
          <w:tcPr>
            <w:tcW w:w="948" w:type="dxa"/>
            <w:vAlign w:val="center"/>
            <w:hideMark/>
          </w:tcPr>
          <w:p w14:paraId="419BAA6C"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350 t</w:t>
            </w:r>
          </w:p>
        </w:tc>
      </w:tr>
      <w:tr w:rsidR="00686E7D" w:rsidRPr="00F67498" w14:paraId="7FAC01BC" w14:textId="77777777" w:rsidTr="004E7E64">
        <w:trPr>
          <w:trHeight w:val="441"/>
          <w:jc w:val="center"/>
        </w:trPr>
        <w:tc>
          <w:tcPr>
            <w:tcW w:w="1413" w:type="dxa"/>
            <w:vAlign w:val="center"/>
            <w:hideMark/>
          </w:tcPr>
          <w:p w14:paraId="0C304C9C"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Směsi nebo oddělené frakce betonu, cihel, tašek a keramických výrobků neuvedené pod číslem 17 01 06</w:t>
            </w:r>
          </w:p>
        </w:tc>
        <w:tc>
          <w:tcPr>
            <w:tcW w:w="1276" w:type="dxa"/>
            <w:vAlign w:val="center"/>
            <w:hideMark/>
          </w:tcPr>
          <w:p w14:paraId="33F7AD4D"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17 01 07</w:t>
            </w:r>
          </w:p>
        </w:tc>
        <w:tc>
          <w:tcPr>
            <w:tcW w:w="2268" w:type="dxa"/>
            <w:vAlign w:val="center"/>
            <w:hideMark/>
          </w:tcPr>
          <w:p w14:paraId="3FC03864"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materiál z bourání</w:t>
            </w:r>
          </w:p>
        </w:tc>
        <w:tc>
          <w:tcPr>
            <w:tcW w:w="3118" w:type="dxa"/>
            <w:vAlign w:val="center"/>
            <w:hideMark/>
          </w:tcPr>
          <w:p w14:paraId="4C4030DD"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 xml:space="preserve">předání oprávněné osobě </w:t>
            </w:r>
          </w:p>
          <w:p w14:paraId="559F74A3"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na recyklaci</w:t>
            </w:r>
          </w:p>
        </w:tc>
        <w:tc>
          <w:tcPr>
            <w:tcW w:w="948" w:type="dxa"/>
            <w:vAlign w:val="center"/>
            <w:hideMark/>
          </w:tcPr>
          <w:p w14:paraId="614A6FB3"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250 t</w:t>
            </w:r>
          </w:p>
        </w:tc>
      </w:tr>
      <w:tr w:rsidR="00686E7D" w:rsidRPr="00F67498" w14:paraId="45810028" w14:textId="77777777" w:rsidTr="004E7E64">
        <w:trPr>
          <w:trHeight w:val="519"/>
          <w:jc w:val="center"/>
        </w:trPr>
        <w:tc>
          <w:tcPr>
            <w:tcW w:w="1413" w:type="dxa"/>
            <w:vAlign w:val="center"/>
            <w:hideMark/>
          </w:tcPr>
          <w:p w14:paraId="04CB9617"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Dřevo</w:t>
            </w:r>
          </w:p>
        </w:tc>
        <w:tc>
          <w:tcPr>
            <w:tcW w:w="1276" w:type="dxa"/>
            <w:vAlign w:val="center"/>
            <w:hideMark/>
          </w:tcPr>
          <w:p w14:paraId="1149AF86"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17 02 01</w:t>
            </w:r>
          </w:p>
        </w:tc>
        <w:tc>
          <w:tcPr>
            <w:tcW w:w="2268" w:type="dxa"/>
            <w:vAlign w:val="center"/>
            <w:hideMark/>
          </w:tcPr>
          <w:p w14:paraId="52DF5FE0"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Kmeny kácených dřevin</w:t>
            </w:r>
          </w:p>
        </w:tc>
        <w:tc>
          <w:tcPr>
            <w:tcW w:w="3118" w:type="dxa"/>
            <w:vAlign w:val="center"/>
            <w:hideMark/>
          </w:tcPr>
          <w:p w14:paraId="5E6DF70E"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 xml:space="preserve">předáno zájemcům k dalšímu použití a likvidaci </w:t>
            </w:r>
          </w:p>
        </w:tc>
        <w:tc>
          <w:tcPr>
            <w:tcW w:w="948" w:type="dxa"/>
            <w:vAlign w:val="center"/>
            <w:hideMark/>
          </w:tcPr>
          <w:p w14:paraId="3BABB664"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60 t</w:t>
            </w:r>
          </w:p>
        </w:tc>
      </w:tr>
      <w:tr w:rsidR="00686E7D" w:rsidRPr="00F67498" w14:paraId="2C8ED9B4" w14:textId="77777777" w:rsidTr="004E7E64">
        <w:trPr>
          <w:trHeight w:val="513"/>
          <w:jc w:val="center"/>
        </w:trPr>
        <w:tc>
          <w:tcPr>
            <w:tcW w:w="1413" w:type="dxa"/>
            <w:vAlign w:val="center"/>
            <w:hideMark/>
          </w:tcPr>
          <w:p w14:paraId="00EFD29B"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Asfaltové směsi neuvedené pod číslem 17 03 01</w:t>
            </w:r>
          </w:p>
        </w:tc>
        <w:tc>
          <w:tcPr>
            <w:tcW w:w="1276" w:type="dxa"/>
            <w:vAlign w:val="center"/>
            <w:hideMark/>
          </w:tcPr>
          <w:p w14:paraId="0B6F3025"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17 03 02</w:t>
            </w:r>
          </w:p>
        </w:tc>
        <w:tc>
          <w:tcPr>
            <w:tcW w:w="2268" w:type="dxa"/>
            <w:vAlign w:val="center"/>
            <w:hideMark/>
          </w:tcPr>
          <w:p w14:paraId="4396B8E2"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materiál z vybouraných vrstev vozovek</w:t>
            </w:r>
          </w:p>
        </w:tc>
        <w:tc>
          <w:tcPr>
            <w:tcW w:w="3118" w:type="dxa"/>
            <w:vAlign w:val="center"/>
            <w:hideMark/>
          </w:tcPr>
          <w:p w14:paraId="083F9959"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 xml:space="preserve">předání oprávněné osobě </w:t>
            </w:r>
          </w:p>
          <w:p w14:paraId="0AEAA209"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na recyklaci</w:t>
            </w:r>
          </w:p>
        </w:tc>
        <w:tc>
          <w:tcPr>
            <w:tcW w:w="948" w:type="dxa"/>
            <w:vAlign w:val="center"/>
            <w:hideMark/>
          </w:tcPr>
          <w:p w14:paraId="6656D74F"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250 t</w:t>
            </w:r>
          </w:p>
        </w:tc>
      </w:tr>
      <w:tr w:rsidR="00686E7D" w:rsidRPr="00F67498" w14:paraId="45DA8295" w14:textId="77777777" w:rsidTr="004E7E64">
        <w:trPr>
          <w:trHeight w:val="513"/>
          <w:jc w:val="center"/>
        </w:trPr>
        <w:tc>
          <w:tcPr>
            <w:tcW w:w="1413" w:type="dxa"/>
            <w:vAlign w:val="center"/>
            <w:hideMark/>
          </w:tcPr>
          <w:p w14:paraId="7F42865C"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Kovy (včetně jejich slitin)</w:t>
            </w:r>
          </w:p>
        </w:tc>
        <w:tc>
          <w:tcPr>
            <w:tcW w:w="1276" w:type="dxa"/>
            <w:vAlign w:val="center"/>
            <w:hideMark/>
          </w:tcPr>
          <w:p w14:paraId="36296B90"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17 04 00</w:t>
            </w:r>
          </w:p>
        </w:tc>
        <w:tc>
          <w:tcPr>
            <w:tcW w:w="2268" w:type="dxa"/>
            <w:vAlign w:val="center"/>
            <w:hideMark/>
          </w:tcPr>
          <w:p w14:paraId="6E103BC4"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materiál z bourání, rušené svislé dopravní značení</w:t>
            </w:r>
          </w:p>
        </w:tc>
        <w:tc>
          <w:tcPr>
            <w:tcW w:w="3118" w:type="dxa"/>
            <w:vAlign w:val="center"/>
            <w:hideMark/>
          </w:tcPr>
          <w:p w14:paraId="7FD1C0D7"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 xml:space="preserve">odevzdání do sběrných surovin </w:t>
            </w:r>
          </w:p>
          <w:p w14:paraId="2CDFF503"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k recyklaci</w:t>
            </w:r>
          </w:p>
        </w:tc>
        <w:tc>
          <w:tcPr>
            <w:tcW w:w="948" w:type="dxa"/>
            <w:vAlign w:val="center"/>
            <w:hideMark/>
          </w:tcPr>
          <w:p w14:paraId="26C74623"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0,5 t</w:t>
            </w:r>
          </w:p>
        </w:tc>
      </w:tr>
      <w:tr w:rsidR="00686E7D" w:rsidRPr="00F67498" w14:paraId="7F243C20" w14:textId="77777777" w:rsidTr="004E7E64">
        <w:trPr>
          <w:trHeight w:val="464"/>
          <w:jc w:val="center"/>
        </w:trPr>
        <w:tc>
          <w:tcPr>
            <w:tcW w:w="1413" w:type="dxa"/>
            <w:vAlign w:val="center"/>
            <w:hideMark/>
          </w:tcPr>
          <w:p w14:paraId="6AD06E1C"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Železo a ocel</w:t>
            </w:r>
          </w:p>
        </w:tc>
        <w:tc>
          <w:tcPr>
            <w:tcW w:w="1276" w:type="dxa"/>
            <w:vAlign w:val="center"/>
            <w:hideMark/>
          </w:tcPr>
          <w:p w14:paraId="591D1C29"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17 04 05</w:t>
            </w:r>
          </w:p>
        </w:tc>
        <w:tc>
          <w:tcPr>
            <w:tcW w:w="2268" w:type="dxa"/>
            <w:vAlign w:val="center"/>
            <w:hideMark/>
          </w:tcPr>
          <w:p w14:paraId="4CCE31A0"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oplocení, drobné konstrukce</w:t>
            </w:r>
          </w:p>
        </w:tc>
        <w:tc>
          <w:tcPr>
            <w:tcW w:w="3118" w:type="dxa"/>
            <w:vAlign w:val="center"/>
            <w:hideMark/>
          </w:tcPr>
          <w:p w14:paraId="1D52B413"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 xml:space="preserve">předání vlastníkovi, předání </w:t>
            </w:r>
          </w:p>
          <w:p w14:paraId="08D2F46E"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k recyklaci</w:t>
            </w:r>
          </w:p>
        </w:tc>
        <w:tc>
          <w:tcPr>
            <w:tcW w:w="948" w:type="dxa"/>
            <w:vAlign w:val="center"/>
            <w:hideMark/>
          </w:tcPr>
          <w:p w14:paraId="1FF7C3EE"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1,0 t</w:t>
            </w:r>
          </w:p>
        </w:tc>
      </w:tr>
      <w:tr w:rsidR="00686E7D" w:rsidRPr="00F67498" w14:paraId="198A53AC" w14:textId="77777777" w:rsidTr="004E7E64">
        <w:trPr>
          <w:trHeight w:val="464"/>
          <w:jc w:val="center"/>
        </w:trPr>
        <w:tc>
          <w:tcPr>
            <w:tcW w:w="1413" w:type="dxa"/>
            <w:vAlign w:val="center"/>
            <w:hideMark/>
          </w:tcPr>
          <w:p w14:paraId="2C23A072"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Kabely neuvedené pod číslem 17 04 10</w:t>
            </w:r>
          </w:p>
        </w:tc>
        <w:tc>
          <w:tcPr>
            <w:tcW w:w="1276" w:type="dxa"/>
            <w:vAlign w:val="center"/>
            <w:hideMark/>
          </w:tcPr>
          <w:p w14:paraId="6DCF02F6"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17 04 11</w:t>
            </w:r>
          </w:p>
        </w:tc>
        <w:tc>
          <w:tcPr>
            <w:tcW w:w="2268" w:type="dxa"/>
            <w:vAlign w:val="center"/>
            <w:hideMark/>
          </w:tcPr>
          <w:p w14:paraId="39B1977F"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zrušené kabely</w:t>
            </w:r>
          </w:p>
        </w:tc>
        <w:tc>
          <w:tcPr>
            <w:tcW w:w="3118" w:type="dxa"/>
            <w:vAlign w:val="center"/>
            <w:hideMark/>
          </w:tcPr>
          <w:p w14:paraId="6D0DADFD"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 xml:space="preserve">předání oprávněné osobě </w:t>
            </w:r>
          </w:p>
          <w:p w14:paraId="40D8AE5C"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na recyklaci</w:t>
            </w:r>
          </w:p>
        </w:tc>
        <w:tc>
          <w:tcPr>
            <w:tcW w:w="948" w:type="dxa"/>
            <w:vAlign w:val="center"/>
            <w:hideMark/>
          </w:tcPr>
          <w:p w14:paraId="53A5C52E"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3,0 t</w:t>
            </w:r>
          </w:p>
        </w:tc>
      </w:tr>
      <w:tr w:rsidR="00686E7D" w:rsidRPr="00F67498" w14:paraId="2CADA596" w14:textId="77777777" w:rsidTr="004E7E64">
        <w:trPr>
          <w:trHeight w:val="464"/>
          <w:jc w:val="center"/>
        </w:trPr>
        <w:tc>
          <w:tcPr>
            <w:tcW w:w="1413" w:type="dxa"/>
            <w:vAlign w:val="center"/>
            <w:hideMark/>
          </w:tcPr>
          <w:p w14:paraId="6AB8BEC7"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 xml:space="preserve">Zemina a kamení </w:t>
            </w:r>
            <w:r w:rsidRPr="00686E7D">
              <w:rPr>
                <w:rFonts w:asciiTheme="minorHAnsi" w:eastAsia="Calibri" w:hAnsiTheme="minorHAnsi" w:cstheme="minorHAnsi"/>
                <w:sz w:val="20"/>
                <w:szCs w:val="20"/>
                <w:lang w:eastAsia="en-US"/>
              </w:rPr>
              <w:lastRenderedPageBreak/>
              <w:t>neuvedené pod číslem 17 05 03</w:t>
            </w:r>
          </w:p>
        </w:tc>
        <w:tc>
          <w:tcPr>
            <w:tcW w:w="1276" w:type="dxa"/>
            <w:vAlign w:val="center"/>
            <w:hideMark/>
          </w:tcPr>
          <w:p w14:paraId="4C7BDB91"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lastRenderedPageBreak/>
              <w:t>17 05 04</w:t>
            </w:r>
          </w:p>
        </w:tc>
        <w:tc>
          <w:tcPr>
            <w:tcW w:w="2268" w:type="dxa"/>
            <w:vAlign w:val="center"/>
            <w:hideMark/>
          </w:tcPr>
          <w:p w14:paraId="46A32C82"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 xml:space="preserve">přebytečný materiál z výkopu, přebytečné </w:t>
            </w:r>
            <w:r w:rsidRPr="00686E7D">
              <w:rPr>
                <w:rFonts w:asciiTheme="minorHAnsi" w:eastAsia="Calibri" w:hAnsiTheme="minorHAnsi" w:cstheme="minorHAnsi"/>
                <w:sz w:val="20"/>
                <w:szCs w:val="20"/>
                <w:lang w:eastAsia="en-US"/>
              </w:rPr>
              <w:lastRenderedPageBreak/>
              <w:t xml:space="preserve">nestmelené vrstvy vozovek </w:t>
            </w:r>
          </w:p>
        </w:tc>
        <w:tc>
          <w:tcPr>
            <w:tcW w:w="3118" w:type="dxa"/>
            <w:vAlign w:val="center"/>
            <w:hideMark/>
          </w:tcPr>
          <w:p w14:paraId="7CEF411A"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lastRenderedPageBreak/>
              <w:t>zpětný zásyp, uložení přebytku  na deponii (trvalou či dočasnou)</w:t>
            </w:r>
          </w:p>
        </w:tc>
        <w:tc>
          <w:tcPr>
            <w:tcW w:w="948" w:type="dxa"/>
            <w:vAlign w:val="center"/>
            <w:hideMark/>
          </w:tcPr>
          <w:p w14:paraId="01A18666"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7000 t</w:t>
            </w:r>
          </w:p>
        </w:tc>
      </w:tr>
      <w:tr w:rsidR="00686E7D" w:rsidRPr="00F67498" w14:paraId="5A1B1847" w14:textId="77777777" w:rsidTr="004E7E64">
        <w:trPr>
          <w:trHeight w:val="662"/>
          <w:jc w:val="center"/>
        </w:trPr>
        <w:tc>
          <w:tcPr>
            <w:tcW w:w="1413" w:type="dxa"/>
            <w:vAlign w:val="center"/>
            <w:hideMark/>
          </w:tcPr>
          <w:p w14:paraId="1CB63D9E"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Směsný komunální odpad</w:t>
            </w:r>
          </w:p>
        </w:tc>
        <w:tc>
          <w:tcPr>
            <w:tcW w:w="1276" w:type="dxa"/>
            <w:vAlign w:val="center"/>
            <w:hideMark/>
          </w:tcPr>
          <w:p w14:paraId="16669860"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20 03 01</w:t>
            </w:r>
          </w:p>
        </w:tc>
        <w:tc>
          <w:tcPr>
            <w:tcW w:w="2268" w:type="dxa"/>
            <w:vAlign w:val="center"/>
            <w:hideMark/>
          </w:tcPr>
          <w:p w14:paraId="78F05F05"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odpad z kanceláří zařízení staveniště</w:t>
            </w:r>
          </w:p>
        </w:tc>
        <w:tc>
          <w:tcPr>
            <w:tcW w:w="3118" w:type="dxa"/>
            <w:vAlign w:val="center"/>
            <w:hideMark/>
          </w:tcPr>
          <w:p w14:paraId="387A3798" w14:textId="77777777" w:rsidR="00686E7D" w:rsidRPr="00686E7D" w:rsidRDefault="00686E7D" w:rsidP="004E7E64">
            <w:pPr>
              <w:spacing w:line="256" w:lineRule="auto"/>
              <w:ind w:left="93"/>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pravidelný svoz komunálního dopadu</w:t>
            </w:r>
          </w:p>
        </w:tc>
        <w:tc>
          <w:tcPr>
            <w:tcW w:w="948" w:type="dxa"/>
            <w:vAlign w:val="center"/>
            <w:hideMark/>
          </w:tcPr>
          <w:p w14:paraId="43B38C53" w14:textId="77777777" w:rsidR="00686E7D" w:rsidRPr="00686E7D" w:rsidRDefault="00686E7D" w:rsidP="004E7E64">
            <w:pPr>
              <w:spacing w:line="256" w:lineRule="auto"/>
              <w:ind w:left="93"/>
              <w:jc w:val="center"/>
              <w:rPr>
                <w:rFonts w:asciiTheme="minorHAnsi" w:eastAsia="Calibri" w:hAnsiTheme="minorHAnsi" w:cstheme="minorHAnsi"/>
                <w:sz w:val="20"/>
                <w:szCs w:val="20"/>
                <w:lang w:eastAsia="en-US"/>
              </w:rPr>
            </w:pPr>
            <w:r w:rsidRPr="00686E7D">
              <w:rPr>
                <w:rFonts w:asciiTheme="minorHAnsi" w:eastAsia="Calibri" w:hAnsiTheme="minorHAnsi" w:cstheme="minorHAnsi"/>
                <w:sz w:val="20"/>
                <w:szCs w:val="20"/>
                <w:lang w:eastAsia="en-US"/>
              </w:rPr>
              <w:t>0,15 t</w:t>
            </w:r>
          </w:p>
        </w:tc>
      </w:tr>
    </w:tbl>
    <w:p w14:paraId="30BBCE32" w14:textId="54279ACB" w:rsidR="00064D19" w:rsidRPr="00064D19" w:rsidRDefault="00064D19" w:rsidP="00FD5A6C">
      <w:pPr>
        <w:spacing w:before="120"/>
        <w:jc w:val="both"/>
        <w:rPr>
          <w:rFonts w:ascii="Calibri" w:hAnsi="Calibri" w:cs="Calibri"/>
          <w:sz w:val="22"/>
          <w:szCs w:val="22"/>
        </w:rPr>
      </w:pPr>
      <w:r w:rsidRPr="00064D19">
        <w:rPr>
          <w:rFonts w:ascii="Calibri" w:hAnsi="Calibri" w:cs="Calibri"/>
          <w:sz w:val="22"/>
          <w:szCs w:val="22"/>
        </w:rPr>
        <w:t>S odpady bude nakládáno v souladu s podmínkami stanovenými zákonem č. 185/2001 Sb., o odpadech. Původcem odpadu bude stavebník. Veškeré vzniklé odpady budou předány osobě oprávněné k převzetí odpadů do vlastnictví dle § 12 odst. 3 zákona o odpadech, tj. osobě, která je provozovatelem zařízení k využití nebo odstranění nebo ke sběru nebo k výkupu odpadů. V případě, že přepravce odpadu ze stavby není oprávněnou osobou, je za předání odpadu oprávněné osobě přepravcem odpovědný původce. Z hlediska evidence odpadů, kterou ze zákona vede původce i oprávněná osoba, byl v takovém případě odpad předán původcem přímo oprávněné osobě. Doklady o předání odpadů budou při kolaudaci předloženy stavebnímu úřadu.</w:t>
      </w:r>
    </w:p>
    <w:p w14:paraId="12F4AF13" w14:textId="77777777" w:rsidR="00064D19" w:rsidRPr="00064D19" w:rsidRDefault="00064D19" w:rsidP="00064D19">
      <w:pPr>
        <w:spacing w:before="60"/>
        <w:jc w:val="both"/>
        <w:rPr>
          <w:rFonts w:ascii="Calibri" w:hAnsi="Calibri" w:cs="Calibri"/>
          <w:sz w:val="22"/>
          <w:szCs w:val="22"/>
        </w:rPr>
      </w:pPr>
      <w:r w:rsidRPr="00064D19">
        <w:rPr>
          <w:rFonts w:ascii="Calibri" w:hAnsi="Calibri" w:cs="Calibri"/>
          <w:sz w:val="22"/>
          <w:szCs w:val="22"/>
        </w:rPr>
        <w:t>Plochy pro skládky a deponie si projedná dodavatel s investorem dle dostupnosti ploch v době realizace stavby. V rámci staveniště nejsou k dispozici žádné plochy pro deponie nebo mezideponie. Pro trvalou deponii přebytečného materiálu je uvažováno se skládkou „Černovice“.</w:t>
      </w:r>
    </w:p>
    <w:p w14:paraId="73BC0D5D" w14:textId="5BA8DCF4" w:rsidR="00FB4D69" w:rsidRPr="00076539" w:rsidRDefault="00FB4D69" w:rsidP="00E32D61">
      <w:pPr>
        <w:numPr>
          <w:ilvl w:val="0"/>
          <w:numId w:val="10"/>
        </w:numPr>
        <w:spacing w:before="120" w:after="120"/>
        <w:rPr>
          <w:rFonts w:ascii="Calibri" w:hAnsi="Calibri" w:cs="Calibri"/>
          <w:sz w:val="22"/>
          <w:szCs w:val="22"/>
          <w:u w:val="single"/>
        </w:rPr>
      </w:pPr>
      <w:r w:rsidRPr="00076539">
        <w:rPr>
          <w:rFonts w:ascii="Calibri" w:hAnsi="Calibri" w:cs="Calibri"/>
          <w:sz w:val="22"/>
          <w:szCs w:val="22"/>
          <w:u w:val="single"/>
        </w:rPr>
        <w:t xml:space="preserve">vliv </w:t>
      </w:r>
      <w:r w:rsidR="00230F2C" w:rsidRPr="00076539">
        <w:rPr>
          <w:rFonts w:ascii="Calibri" w:hAnsi="Calibri" w:cs="Calibri"/>
          <w:sz w:val="22"/>
          <w:szCs w:val="22"/>
          <w:u w:val="single"/>
        </w:rPr>
        <w:t xml:space="preserve">stavby </w:t>
      </w:r>
      <w:r w:rsidR="00F0769E" w:rsidRPr="00076539">
        <w:rPr>
          <w:rFonts w:ascii="Calibri" w:hAnsi="Calibri" w:cs="Calibri"/>
          <w:sz w:val="22"/>
          <w:szCs w:val="22"/>
          <w:u w:val="single"/>
        </w:rPr>
        <w:t>na přírodu a krajinu</w:t>
      </w:r>
      <w:r w:rsidR="00CD7057">
        <w:rPr>
          <w:rFonts w:ascii="Calibri" w:hAnsi="Calibri" w:cs="Calibri"/>
          <w:sz w:val="22"/>
          <w:szCs w:val="22"/>
          <w:u w:val="single"/>
        </w:rPr>
        <w:t xml:space="preserve"> – ochrana dřevin</w:t>
      </w:r>
      <w:r w:rsidR="00592AB9">
        <w:rPr>
          <w:rFonts w:ascii="Calibri" w:hAnsi="Calibri" w:cs="Calibri"/>
          <w:sz w:val="22"/>
          <w:szCs w:val="22"/>
          <w:u w:val="single"/>
        </w:rPr>
        <w:t>, ochrana památných stromů</w:t>
      </w:r>
      <w:r w:rsidR="00CC6B5A">
        <w:rPr>
          <w:rFonts w:ascii="Calibri" w:hAnsi="Calibri" w:cs="Calibri"/>
          <w:sz w:val="22"/>
          <w:szCs w:val="22"/>
          <w:u w:val="single"/>
        </w:rPr>
        <w:t>, ochrana rostlin a živočichů</w:t>
      </w:r>
      <w:r w:rsidR="00C86056">
        <w:rPr>
          <w:rFonts w:ascii="Calibri" w:hAnsi="Calibri" w:cs="Calibri"/>
          <w:sz w:val="22"/>
          <w:szCs w:val="22"/>
          <w:u w:val="single"/>
        </w:rPr>
        <w:t>, zachování</w:t>
      </w:r>
      <w:r w:rsidR="00441D4D">
        <w:rPr>
          <w:rFonts w:ascii="Calibri" w:hAnsi="Calibri" w:cs="Calibri"/>
          <w:sz w:val="22"/>
          <w:szCs w:val="22"/>
          <w:u w:val="single"/>
        </w:rPr>
        <w:t xml:space="preserve"> ekologických</w:t>
      </w:r>
      <w:r w:rsidR="00BB58D0">
        <w:rPr>
          <w:rFonts w:ascii="Calibri" w:hAnsi="Calibri" w:cs="Calibri"/>
          <w:sz w:val="22"/>
          <w:szCs w:val="22"/>
          <w:u w:val="single"/>
        </w:rPr>
        <w:t xml:space="preserve"> funkcí a vazeb v krajině</w:t>
      </w:r>
    </w:p>
    <w:p w14:paraId="73BC0D5E" w14:textId="3D233A4C" w:rsidR="005E5957" w:rsidRDefault="00230F2C" w:rsidP="005E5957">
      <w:pPr>
        <w:spacing w:before="60"/>
        <w:jc w:val="both"/>
        <w:rPr>
          <w:rFonts w:ascii="Calibri" w:hAnsi="Calibri" w:cs="Calibri"/>
          <w:sz w:val="22"/>
          <w:szCs w:val="22"/>
        </w:rPr>
      </w:pPr>
      <w:r w:rsidRPr="00076539">
        <w:rPr>
          <w:rFonts w:ascii="Calibri" w:hAnsi="Calibri" w:cs="Calibri"/>
          <w:sz w:val="22"/>
          <w:szCs w:val="22"/>
        </w:rPr>
        <w:t>N</w:t>
      </w:r>
      <w:r w:rsidR="005E5957" w:rsidRPr="00076539">
        <w:rPr>
          <w:rFonts w:ascii="Calibri" w:hAnsi="Calibri" w:cs="Calibri"/>
          <w:sz w:val="22"/>
          <w:szCs w:val="22"/>
        </w:rPr>
        <w:t xml:space="preserve">avržená </w:t>
      </w:r>
      <w:r w:rsidR="00410322">
        <w:rPr>
          <w:rFonts w:ascii="Calibri" w:hAnsi="Calibri" w:cs="Calibri"/>
          <w:sz w:val="22"/>
          <w:szCs w:val="22"/>
        </w:rPr>
        <w:t>stavba</w:t>
      </w:r>
      <w:r w:rsidR="005E5957" w:rsidRPr="00076539">
        <w:rPr>
          <w:rFonts w:ascii="Calibri" w:hAnsi="Calibri" w:cs="Calibri"/>
          <w:sz w:val="22"/>
          <w:szCs w:val="22"/>
        </w:rPr>
        <w:t xml:space="preserve"> </w:t>
      </w:r>
      <w:r w:rsidR="00410322">
        <w:rPr>
          <w:rFonts w:ascii="Calibri" w:hAnsi="Calibri" w:cs="Calibri"/>
          <w:sz w:val="22"/>
          <w:szCs w:val="22"/>
        </w:rPr>
        <w:t>nemá negativní vliv</w:t>
      </w:r>
      <w:r w:rsidR="00F45DC7">
        <w:rPr>
          <w:rFonts w:ascii="Calibri" w:hAnsi="Calibri" w:cs="Calibri"/>
          <w:sz w:val="22"/>
          <w:szCs w:val="22"/>
        </w:rPr>
        <w:t xml:space="preserve"> na přírodu a krajinu.</w:t>
      </w:r>
      <w:r w:rsidR="00E40223">
        <w:rPr>
          <w:rFonts w:ascii="Calibri" w:hAnsi="Calibri" w:cs="Calibri"/>
          <w:sz w:val="22"/>
          <w:szCs w:val="22"/>
        </w:rPr>
        <w:t xml:space="preserve"> </w:t>
      </w:r>
      <w:r w:rsidR="006F2EA0">
        <w:rPr>
          <w:rFonts w:ascii="Calibri" w:hAnsi="Calibri" w:cs="Calibri"/>
          <w:sz w:val="22"/>
          <w:szCs w:val="22"/>
        </w:rPr>
        <w:t>Ač se l</w:t>
      </w:r>
      <w:r w:rsidR="00702721">
        <w:rPr>
          <w:rFonts w:ascii="Calibri" w:hAnsi="Calibri" w:cs="Calibri"/>
          <w:sz w:val="22"/>
          <w:szCs w:val="22"/>
        </w:rPr>
        <w:t xml:space="preserve">okalita vymezená </w:t>
      </w:r>
      <w:r w:rsidR="00BD7518">
        <w:rPr>
          <w:rFonts w:ascii="Calibri" w:hAnsi="Calibri" w:cs="Calibri"/>
          <w:sz w:val="22"/>
          <w:szCs w:val="22"/>
        </w:rPr>
        <w:t xml:space="preserve">pro novou </w:t>
      </w:r>
      <w:r w:rsidR="00E0460E">
        <w:rPr>
          <w:rFonts w:ascii="Calibri" w:hAnsi="Calibri" w:cs="Calibri"/>
          <w:sz w:val="22"/>
          <w:szCs w:val="22"/>
        </w:rPr>
        <w:t xml:space="preserve">výstavbu </w:t>
      </w:r>
      <w:r w:rsidR="006F2EA0">
        <w:rPr>
          <w:rFonts w:ascii="Calibri" w:hAnsi="Calibri" w:cs="Calibri"/>
          <w:sz w:val="22"/>
          <w:szCs w:val="22"/>
        </w:rPr>
        <w:t xml:space="preserve">jeví jako </w:t>
      </w:r>
      <w:r w:rsidR="00AE55CB">
        <w:rPr>
          <w:rFonts w:ascii="Calibri" w:hAnsi="Calibri" w:cs="Calibri"/>
          <w:sz w:val="22"/>
          <w:szCs w:val="22"/>
        </w:rPr>
        <w:t xml:space="preserve">stávající hodnotná </w:t>
      </w:r>
      <w:r w:rsidR="00440D2F">
        <w:rPr>
          <w:rFonts w:ascii="Calibri" w:hAnsi="Calibri" w:cs="Calibri"/>
          <w:sz w:val="22"/>
          <w:szCs w:val="22"/>
        </w:rPr>
        <w:t>městská „</w:t>
      </w:r>
      <w:r w:rsidR="00AE55CB">
        <w:rPr>
          <w:rFonts w:ascii="Calibri" w:hAnsi="Calibri" w:cs="Calibri"/>
          <w:sz w:val="22"/>
          <w:szCs w:val="22"/>
        </w:rPr>
        <w:t>zelená“ plocha,</w:t>
      </w:r>
      <w:r w:rsidR="00261EC5">
        <w:rPr>
          <w:rFonts w:ascii="Calibri" w:hAnsi="Calibri" w:cs="Calibri"/>
          <w:sz w:val="22"/>
          <w:szCs w:val="22"/>
        </w:rPr>
        <w:t xml:space="preserve"> po provedených</w:t>
      </w:r>
      <w:r w:rsidR="00422417">
        <w:rPr>
          <w:rFonts w:ascii="Calibri" w:hAnsi="Calibri" w:cs="Calibri"/>
          <w:sz w:val="22"/>
          <w:szCs w:val="22"/>
        </w:rPr>
        <w:t xml:space="preserve"> průzkumech</w:t>
      </w:r>
      <w:r w:rsidR="008808EB">
        <w:rPr>
          <w:rFonts w:ascii="Calibri" w:hAnsi="Calibri" w:cs="Calibri"/>
          <w:sz w:val="22"/>
          <w:szCs w:val="22"/>
        </w:rPr>
        <w:t xml:space="preserve"> </w:t>
      </w:r>
      <w:r w:rsidR="000E3FFC">
        <w:rPr>
          <w:rFonts w:ascii="Calibri" w:hAnsi="Calibri" w:cs="Calibri"/>
          <w:sz w:val="22"/>
          <w:szCs w:val="22"/>
        </w:rPr>
        <w:t>se dá spíše označit</w:t>
      </w:r>
      <w:r w:rsidR="008808EB">
        <w:rPr>
          <w:rFonts w:ascii="Calibri" w:hAnsi="Calibri" w:cs="Calibri"/>
          <w:sz w:val="22"/>
          <w:szCs w:val="22"/>
        </w:rPr>
        <w:t xml:space="preserve"> jako brownf</w:t>
      </w:r>
      <w:r w:rsidR="00A75A8B">
        <w:rPr>
          <w:rFonts w:ascii="Calibri" w:hAnsi="Calibri" w:cs="Calibri"/>
          <w:sz w:val="22"/>
          <w:szCs w:val="22"/>
        </w:rPr>
        <w:t>ield.</w:t>
      </w:r>
      <w:r w:rsidR="008F256F">
        <w:rPr>
          <w:rFonts w:ascii="Calibri" w:hAnsi="Calibri" w:cs="Calibri"/>
          <w:sz w:val="22"/>
          <w:szCs w:val="22"/>
        </w:rPr>
        <w:t xml:space="preserve"> Na pozemku j</w:t>
      </w:r>
      <w:r w:rsidR="00E04BD0">
        <w:rPr>
          <w:rFonts w:ascii="Calibri" w:hAnsi="Calibri" w:cs="Calibri"/>
          <w:sz w:val="22"/>
          <w:szCs w:val="22"/>
        </w:rPr>
        <w:t>e uložen</w:t>
      </w:r>
      <w:r w:rsidR="00115704">
        <w:rPr>
          <w:rFonts w:ascii="Calibri" w:hAnsi="Calibri" w:cs="Calibri"/>
          <w:sz w:val="22"/>
          <w:szCs w:val="22"/>
        </w:rPr>
        <w:t>o</w:t>
      </w:r>
      <w:r w:rsidR="00E04BD0">
        <w:rPr>
          <w:rFonts w:ascii="Calibri" w:hAnsi="Calibri" w:cs="Calibri"/>
          <w:sz w:val="22"/>
          <w:szCs w:val="22"/>
        </w:rPr>
        <w:t xml:space="preserve"> </w:t>
      </w:r>
      <w:r w:rsidR="00115704">
        <w:rPr>
          <w:rFonts w:ascii="Calibri" w:hAnsi="Calibri" w:cs="Calibri"/>
          <w:sz w:val="22"/>
          <w:szCs w:val="22"/>
        </w:rPr>
        <w:t>velké množství</w:t>
      </w:r>
      <w:r w:rsidR="007949A3">
        <w:rPr>
          <w:rFonts w:ascii="Calibri" w:hAnsi="Calibri" w:cs="Calibri"/>
          <w:sz w:val="22"/>
          <w:szCs w:val="22"/>
        </w:rPr>
        <w:t xml:space="preserve"> </w:t>
      </w:r>
      <w:r w:rsidR="0052281C">
        <w:rPr>
          <w:rFonts w:ascii="Calibri" w:hAnsi="Calibri" w:cs="Calibri"/>
          <w:sz w:val="22"/>
          <w:szCs w:val="22"/>
        </w:rPr>
        <w:t xml:space="preserve">starého </w:t>
      </w:r>
      <w:r w:rsidR="007949A3">
        <w:rPr>
          <w:rFonts w:ascii="Calibri" w:hAnsi="Calibri" w:cs="Calibri"/>
          <w:sz w:val="22"/>
          <w:szCs w:val="22"/>
        </w:rPr>
        <w:t>stavebního materiálu</w:t>
      </w:r>
      <w:r w:rsidR="0052281C">
        <w:rPr>
          <w:rFonts w:ascii="Calibri" w:hAnsi="Calibri" w:cs="Calibri"/>
          <w:sz w:val="22"/>
          <w:szCs w:val="22"/>
        </w:rPr>
        <w:t xml:space="preserve">, </w:t>
      </w:r>
      <w:r w:rsidR="000E3FFC">
        <w:rPr>
          <w:rFonts w:ascii="Calibri" w:hAnsi="Calibri" w:cs="Calibri"/>
          <w:sz w:val="22"/>
          <w:szCs w:val="22"/>
        </w:rPr>
        <w:t xml:space="preserve">hromady </w:t>
      </w:r>
      <w:r w:rsidR="0052281C">
        <w:rPr>
          <w:rFonts w:ascii="Calibri" w:hAnsi="Calibri" w:cs="Calibri"/>
          <w:sz w:val="22"/>
          <w:szCs w:val="22"/>
        </w:rPr>
        <w:t>stavební sutě</w:t>
      </w:r>
      <w:r w:rsidR="001C68D2">
        <w:rPr>
          <w:rFonts w:ascii="Calibri" w:hAnsi="Calibri" w:cs="Calibri"/>
          <w:sz w:val="22"/>
          <w:szCs w:val="22"/>
        </w:rPr>
        <w:t>,</w:t>
      </w:r>
      <w:r w:rsidR="000E3FFC">
        <w:rPr>
          <w:rFonts w:ascii="Calibri" w:hAnsi="Calibri" w:cs="Calibri"/>
          <w:sz w:val="22"/>
          <w:szCs w:val="22"/>
        </w:rPr>
        <w:t xml:space="preserve"> zbytky zbouraných budov</w:t>
      </w:r>
      <w:r w:rsidR="001C68D2">
        <w:rPr>
          <w:rFonts w:ascii="Calibri" w:hAnsi="Calibri" w:cs="Calibri"/>
          <w:sz w:val="22"/>
          <w:szCs w:val="22"/>
        </w:rPr>
        <w:t xml:space="preserve"> atd., které jsou</w:t>
      </w:r>
      <w:r w:rsidR="00905803">
        <w:rPr>
          <w:rFonts w:ascii="Calibri" w:hAnsi="Calibri" w:cs="Calibri"/>
          <w:sz w:val="22"/>
          <w:szCs w:val="22"/>
        </w:rPr>
        <w:t xml:space="preserve"> </w:t>
      </w:r>
      <w:r w:rsidR="00AC59C4">
        <w:rPr>
          <w:rFonts w:ascii="Calibri" w:hAnsi="Calibri" w:cs="Calibri"/>
          <w:sz w:val="22"/>
          <w:szCs w:val="22"/>
        </w:rPr>
        <w:t>u</w:t>
      </w:r>
      <w:r w:rsidR="00905803">
        <w:rPr>
          <w:rFonts w:ascii="Calibri" w:hAnsi="Calibri" w:cs="Calibri"/>
          <w:sz w:val="22"/>
          <w:szCs w:val="22"/>
        </w:rPr>
        <w:t xml:space="preserve">kryty </w:t>
      </w:r>
      <w:r w:rsidR="00AC59C4">
        <w:rPr>
          <w:rFonts w:ascii="Calibri" w:hAnsi="Calibri" w:cs="Calibri"/>
          <w:sz w:val="22"/>
          <w:szCs w:val="22"/>
        </w:rPr>
        <w:t xml:space="preserve">pod </w:t>
      </w:r>
      <w:r w:rsidR="00FC35F5">
        <w:rPr>
          <w:rFonts w:ascii="Calibri" w:hAnsi="Calibri" w:cs="Calibri"/>
          <w:sz w:val="22"/>
          <w:szCs w:val="22"/>
        </w:rPr>
        <w:t xml:space="preserve">více či méně vzrostlou </w:t>
      </w:r>
      <w:r w:rsidR="00905803">
        <w:rPr>
          <w:rFonts w:ascii="Calibri" w:hAnsi="Calibri" w:cs="Calibri"/>
          <w:sz w:val="22"/>
          <w:szCs w:val="22"/>
        </w:rPr>
        <w:t>náletovou zelení</w:t>
      </w:r>
      <w:r w:rsidR="00731819">
        <w:rPr>
          <w:rFonts w:ascii="Calibri" w:hAnsi="Calibri" w:cs="Calibri"/>
          <w:sz w:val="22"/>
          <w:szCs w:val="22"/>
        </w:rPr>
        <w:t xml:space="preserve"> </w:t>
      </w:r>
      <w:r w:rsidR="007904E2">
        <w:rPr>
          <w:rFonts w:ascii="Calibri" w:hAnsi="Calibri" w:cs="Calibri"/>
          <w:sz w:val="22"/>
          <w:szCs w:val="22"/>
        </w:rPr>
        <w:t>(Dendrologický průzkum – viz samostatná příloha).</w:t>
      </w:r>
      <w:r w:rsidR="00EB5805">
        <w:rPr>
          <w:rFonts w:ascii="Calibri" w:hAnsi="Calibri" w:cs="Calibri"/>
          <w:sz w:val="22"/>
          <w:szCs w:val="22"/>
        </w:rPr>
        <w:t xml:space="preserve"> Celkové vyklizení</w:t>
      </w:r>
      <w:r w:rsidR="008946F4">
        <w:rPr>
          <w:rFonts w:ascii="Calibri" w:hAnsi="Calibri" w:cs="Calibri"/>
          <w:sz w:val="22"/>
          <w:szCs w:val="22"/>
        </w:rPr>
        <w:t xml:space="preserve"> </w:t>
      </w:r>
      <w:r w:rsidR="0032246D">
        <w:rPr>
          <w:rFonts w:ascii="Calibri" w:hAnsi="Calibri" w:cs="Calibri"/>
          <w:sz w:val="22"/>
          <w:szCs w:val="22"/>
        </w:rPr>
        <w:t xml:space="preserve">pozemku </w:t>
      </w:r>
      <w:r w:rsidR="008946F4">
        <w:rPr>
          <w:rFonts w:ascii="Calibri" w:hAnsi="Calibri" w:cs="Calibri"/>
          <w:sz w:val="22"/>
          <w:szCs w:val="22"/>
        </w:rPr>
        <w:t>a příprava území pro vlastní výstavbu bude řešena v rámci hrubých terénních úprav</w:t>
      </w:r>
      <w:r w:rsidR="00FB1403">
        <w:rPr>
          <w:rFonts w:ascii="Calibri" w:hAnsi="Calibri" w:cs="Calibri"/>
          <w:sz w:val="22"/>
          <w:szCs w:val="22"/>
        </w:rPr>
        <w:t xml:space="preserve"> v dalších stupních projektové dokumentace.</w:t>
      </w:r>
    </w:p>
    <w:p w14:paraId="06489934" w14:textId="37A72C99" w:rsidR="00111579" w:rsidRDefault="00692702" w:rsidP="005E5957">
      <w:pPr>
        <w:spacing w:before="60"/>
        <w:jc w:val="both"/>
        <w:rPr>
          <w:rFonts w:ascii="Calibri" w:hAnsi="Calibri" w:cs="Calibri"/>
          <w:sz w:val="22"/>
          <w:szCs w:val="22"/>
        </w:rPr>
      </w:pPr>
      <w:r>
        <w:rPr>
          <w:rFonts w:ascii="Calibri" w:hAnsi="Calibri" w:cs="Calibri"/>
          <w:sz w:val="22"/>
          <w:szCs w:val="22"/>
        </w:rPr>
        <w:t>N</w:t>
      </w:r>
      <w:r w:rsidR="00D9511E">
        <w:rPr>
          <w:rFonts w:ascii="Calibri" w:hAnsi="Calibri" w:cs="Calibri"/>
          <w:sz w:val="22"/>
          <w:szCs w:val="22"/>
        </w:rPr>
        <w:t>a</w:t>
      </w:r>
      <w:r w:rsidR="007C3074">
        <w:rPr>
          <w:rFonts w:ascii="Calibri" w:hAnsi="Calibri" w:cs="Calibri"/>
          <w:sz w:val="22"/>
          <w:szCs w:val="22"/>
        </w:rPr>
        <w:t>vr</w:t>
      </w:r>
      <w:r w:rsidR="00650A37">
        <w:rPr>
          <w:rFonts w:ascii="Calibri" w:hAnsi="Calibri" w:cs="Calibri"/>
          <w:sz w:val="22"/>
          <w:szCs w:val="22"/>
        </w:rPr>
        <w:t>žen</w:t>
      </w:r>
      <w:r w:rsidR="00365B32">
        <w:rPr>
          <w:rFonts w:ascii="Calibri" w:hAnsi="Calibri" w:cs="Calibri"/>
          <w:sz w:val="22"/>
          <w:szCs w:val="22"/>
        </w:rPr>
        <w:t>ým</w:t>
      </w:r>
      <w:r w:rsidR="007C3074">
        <w:rPr>
          <w:rFonts w:ascii="Calibri" w:hAnsi="Calibri" w:cs="Calibri"/>
          <w:sz w:val="22"/>
          <w:szCs w:val="22"/>
        </w:rPr>
        <w:t xml:space="preserve"> řeš</w:t>
      </w:r>
      <w:r w:rsidR="00D9511E">
        <w:rPr>
          <w:rFonts w:ascii="Calibri" w:hAnsi="Calibri" w:cs="Calibri"/>
          <w:sz w:val="22"/>
          <w:szCs w:val="22"/>
        </w:rPr>
        <w:t>ení</w:t>
      </w:r>
      <w:r w:rsidR="00365B32">
        <w:rPr>
          <w:rFonts w:ascii="Calibri" w:hAnsi="Calibri" w:cs="Calibri"/>
          <w:sz w:val="22"/>
          <w:szCs w:val="22"/>
        </w:rPr>
        <w:t xml:space="preserve">m dojde ke </w:t>
      </w:r>
      <w:r w:rsidR="00526FE8">
        <w:rPr>
          <w:rFonts w:ascii="Calibri" w:hAnsi="Calibri" w:cs="Calibri"/>
          <w:sz w:val="22"/>
          <w:szCs w:val="22"/>
        </w:rPr>
        <w:t>kompl</w:t>
      </w:r>
      <w:r w:rsidR="00FB248B">
        <w:rPr>
          <w:rFonts w:ascii="Calibri" w:hAnsi="Calibri" w:cs="Calibri"/>
          <w:sz w:val="22"/>
          <w:szCs w:val="22"/>
        </w:rPr>
        <w:t>exn</w:t>
      </w:r>
      <w:r w:rsidR="00365B32">
        <w:rPr>
          <w:rFonts w:ascii="Calibri" w:hAnsi="Calibri" w:cs="Calibri"/>
          <w:sz w:val="22"/>
          <w:szCs w:val="22"/>
        </w:rPr>
        <w:t>í</w:t>
      </w:r>
      <w:r w:rsidR="007C3074">
        <w:rPr>
          <w:rFonts w:ascii="Calibri" w:hAnsi="Calibri" w:cs="Calibri"/>
          <w:sz w:val="22"/>
          <w:szCs w:val="22"/>
        </w:rPr>
        <w:t xml:space="preserve"> regeneraci tohoto území</w:t>
      </w:r>
      <w:r w:rsidR="001D401B">
        <w:rPr>
          <w:rFonts w:ascii="Calibri" w:hAnsi="Calibri" w:cs="Calibri"/>
          <w:sz w:val="22"/>
          <w:szCs w:val="22"/>
        </w:rPr>
        <w:t xml:space="preserve">, určené </w:t>
      </w:r>
      <w:r w:rsidR="00500B32">
        <w:rPr>
          <w:rFonts w:ascii="Calibri" w:hAnsi="Calibri" w:cs="Calibri"/>
          <w:sz w:val="22"/>
          <w:szCs w:val="22"/>
        </w:rPr>
        <w:t>stromové porosty budou zachovány</w:t>
      </w:r>
      <w:r w:rsidR="00572197">
        <w:rPr>
          <w:rFonts w:ascii="Calibri" w:hAnsi="Calibri" w:cs="Calibri"/>
          <w:sz w:val="22"/>
          <w:szCs w:val="22"/>
        </w:rPr>
        <w:t xml:space="preserve"> (západní část řešeného území)</w:t>
      </w:r>
      <w:r w:rsidR="003F651F">
        <w:rPr>
          <w:rFonts w:ascii="Calibri" w:hAnsi="Calibri" w:cs="Calibri"/>
          <w:sz w:val="22"/>
          <w:szCs w:val="22"/>
        </w:rPr>
        <w:t>. Bude provedena nová výsadba zeleně</w:t>
      </w:r>
      <w:r w:rsidR="00E0425B">
        <w:rPr>
          <w:rFonts w:ascii="Calibri" w:hAnsi="Calibri" w:cs="Calibri"/>
          <w:sz w:val="22"/>
          <w:szCs w:val="22"/>
        </w:rPr>
        <w:t xml:space="preserve"> v souladu s celkovým navrženým řešením</w:t>
      </w:r>
      <w:r w:rsidR="00671BCB">
        <w:rPr>
          <w:rFonts w:ascii="Calibri" w:hAnsi="Calibri" w:cs="Calibri"/>
          <w:sz w:val="22"/>
          <w:szCs w:val="22"/>
        </w:rPr>
        <w:t xml:space="preserve"> pozemních objektů a objektů dopravní a technické infrastruktury </w:t>
      </w:r>
      <w:r w:rsidR="00AD1AAA">
        <w:rPr>
          <w:rFonts w:ascii="Calibri" w:hAnsi="Calibri" w:cs="Calibri"/>
          <w:sz w:val="22"/>
          <w:szCs w:val="22"/>
        </w:rPr>
        <w:t>(Vegetační úpravy – viz samostatná příloha).</w:t>
      </w:r>
    </w:p>
    <w:p w14:paraId="39CB27BE" w14:textId="77777777" w:rsidR="00ED2B2D" w:rsidRPr="00ED2B2D" w:rsidRDefault="00ED2B2D" w:rsidP="00ED2B2D">
      <w:pPr>
        <w:spacing w:before="60"/>
        <w:jc w:val="both"/>
        <w:rPr>
          <w:rFonts w:ascii="Calibri" w:hAnsi="Calibri" w:cs="Calibri"/>
          <w:sz w:val="22"/>
          <w:szCs w:val="22"/>
        </w:rPr>
      </w:pPr>
      <w:r w:rsidRPr="00ED2B2D">
        <w:rPr>
          <w:rFonts w:ascii="Calibri" w:hAnsi="Calibri" w:cs="Calibri"/>
          <w:sz w:val="22"/>
          <w:szCs w:val="22"/>
        </w:rPr>
        <w:t xml:space="preserve">V místech ani v bezprostřední blízkosti plánované investice se nenachází žádné památné stromy, chráněné rostliny ani území, kde by se vyskytovali chráněné živočišné druhy apod. </w:t>
      </w:r>
    </w:p>
    <w:p w14:paraId="41C06D01" w14:textId="77777777" w:rsidR="00ED2B2D" w:rsidRPr="00ED2B2D" w:rsidRDefault="00ED2B2D" w:rsidP="00ED2B2D">
      <w:pPr>
        <w:spacing w:before="60"/>
        <w:jc w:val="both"/>
        <w:rPr>
          <w:rFonts w:ascii="Calibri" w:hAnsi="Calibri" w:cs="Calibri"/>
          <w:sz w:val="22"/>
          <w:szCs w:val="22"/>
        </w:rPr>
      </w:pPr>
      <w:r w:rsidRPr="00ED2B2D">
        <w:rPr>
          <w:rFonts w:ascii="Calibri" w:hAnsi="Calibri" w:cs="Calibri"/>
          <w:sz w:val="22"/>
          <w:szCs w:val="22"/>
        </w:rPr>
        <w:t>Stavba nenaruší ani neovlivní žádné ekologické funkce ani vazby v krajině.</w:t>
      </w:r>
    </w:p>
    <w:p w14:paraId="0E22960F" w14:textId="77777777" w:rsidR="00ED2B2D" w:rsidRPr="00ED2B2D" w:rsidRDefault="00ED2B2D" w:rsidP="00ED2B2D">
      <w:pPr>
        <w:spacing w:before="60"/>
        <w:jc w:val="both"/>
        <w:rPr>
          <w:rFonts w:ascii="Calibri" w:hAnsi="Calibri" w:cs="Calibri"/>
          <w:sz w:val="22"/>
          <w:szCs w:val="22"/>
        </w:rPr>
      </w:pPr>
      <w:r w:rsidRPr="00ED2B2D">
        <w:rPr>
          <w:rFonts w:ascii="Calibri" w:hAnsi="Calibri" w:cs="Calibri"/>
          <w:sz w:val="22"/>
          <w:szCs w:val="22"/>
        </w:rPr>
        <w:t>Ochranné deštění u stávajících stromů bude provedeno bez poškození stromu a vůči kmenu bude vypolštářováno (provede se v předstihu v rámci opravy kanalizace). Nesmí být nasazeno bezprostředně na kořenové náběhy. Koruna stromů bude chráněná před poškozením stavebními mechanismy.</w:t>
      </w:r>
    </w:p>
    <w:p w14:paraId="5FE376FE" w14:textId="77777777" w:rsidR="00ED2B2D" w:rsidRPr="00ED2B2D" w:rsidRDefault="00ED2B2D" w:rsidP="00ED2B2D">
      <w:pPr>
        <w:spacing w:before="60"/>
        <w:jc w:val="both"/>
        <w:rPr>
          <w:rFonts w:ascii="Calibri" w:hAnsi="Calibri" w:cs="Calibri"/>
          <w:sz w:val="22"/>
          <w:szCs w:val="22"/>
        </w:rPr>
      </w:pPr>
      <w:r w:rsidRPr="00ED2B2D">
        <w:rPr>
          <w:rFonts w:ascii="Calibri" w:hAnsi="Calibri" w:cs="Calibri"/>
          <w:sz w:val="22"/>
          <w:szCs w:val="22"/>
        </w:rPr>
        <w:t>Při hloubení výkopů nesmí být přerušeny kořeny o průměru větším než 3 cm. Případná poranění je nutné ošetřit. Kořeny je nutné chránit před vysycháním a před účinky mrazu. Výkopy v blízkosti kořenů budou prováděny ručně.</w:t>
      </w:r>
    </w:p>
    <w:p w14:paraId="3458DB4C" w14:textId="77777777" w:rsidR="00ED2B2D" w:rsidRPr="00ED2B2D" w:rsidRDefault="00ED2B2D" w:rsidP="00ED2B2D">
      <w:pPr>
        <w:spacing w:before="60"/>
        <w:jc w:val="both"/>
        <w:rPr>
          <w:rFonts w:ascii="Calibri" w:hAnsi="Calibri" w:cs="Calibri"/>
          <w:sz w:val="22"/>
          <w:szCs w:val="22"/>
        </w:rPr>
      </w:pPr>
      <w:r w:rsidRPr="00ED2B2D">
        <w:rPr>
          <w:rFonts w:ascii="Calibri" w:hAnsi="Calibri" w:cs="Calibri"/>
          <w:sz w:val="22"/>
          <w:szCs w:val="22"/>
        </w:rPr>
        <w:t>V kořenové zóně stromů nebude provedena žádná navážka, ani zde nebude skladován žádný stavební ani jiný materiál. Při provádění prací nebude přejížděna kořenová zóna stavebními mechanismy.</w:t>
      </w:r>
    </w:p>
    <w:p w14:paraId="73BC0D5F" w14:textId="77777777" w:rsidR="00FB4D69" w:rsidRPr="00076539" w:rsidRDefault="00FB4D69" w:rsidP="00E32D61">
      <w:pPr>
        <w:numPr>
          <w:ilvl w:val="0"/>
          <w:numId w:val="10"/>
        </w:numPr>
        <w:spacing w:before="120" w:after="120"/>
        <w:rPr>
          <w:rFonts w:ascii="Calibri" w:hAnsi="Calibri" w:cs="Calibri"/>
          <w:sz w:val="22"/>
          <w:szCs w:val="22"/>
          <w:u w:val="single"/>
        </w:rPr>
      </w:pPr>
      <w:r w:rsidRPr="00076539">
        <w:rPr>
          <w:rFonts w:ascii="Calibri" w:hAnsi="Calibri" w:cs="Calibri"/>
          <w:sz w:val="22"/>
          <w:szCs w:val="22"/>
          <w:u w:val="single"/>
        </w:rPr>
        <w:t>vliv na soustavu chráněných území Natura 2000</w:t>
      </w:r>
    </w:p>
    <w:p w14:paraId="73BC0D60" w14:textId="77777777" w:rsidR="001C23B7" w:rsidRPr="00076539" w:rsidRDefault="001D33DF" w:rsidP="00E10E5E">
      <w:pPr>
        <w:spacing w:before="60"/>
        <w:jc w:val="both"/>
        <w:rPr>
          <w:rFonts w:ascii="Calibri" w:hAnsi="Calibri" w:cs="Calibri"/>
          <w:sz w:val="22"/>
          <w:szCs w:val="22"/>
        </w:rPr>
      </w:pPr>
      <w:r w:rsidRPr="00076539">
        <w:rPr>
          <w:rFonts w:ascii="Calibri" w:hAnsi="Calibri" w:cs="Calibri"/>
          <w:sz w:val="22"/>
          <w:szCs w:val="22"/>
        </w:rPr>
        <w:t xml:space="preserve">Navržená </w:t>
      </w:r>
      <w:r w:rsidR="004B35CC" w:rsidRPr="00076539">
        <w:rPr>
          <w:rFonts w:ascii="Calibri" w:hAnsi="Calibri" w:cs="Calibri"/>
          <w:sz w:val="22"/>
          <w:szCs w:val="22"/>
        </w:rPr>
        <w:t>stavba</w:t>
      </w:r>
      <w:r w:rsidRPr="00076539">
        <w:rPr>
          <w:rFonts w:ascii="Calibri" w:hAnsi="Calibri" w:cs="Calibri"/>
          <w:sz w:val="22"/>
          <w:szCs w:val="22"/>
        </w:rPr>
        <w:t xml:space="preserve"> nemá vliv na chráněné území Natura 2000. V bezprostřední blízkosti se </w:t>
      </w:r>
      <w:r w:rsidR="004B35CC" w:rsidRPr="00076539">
        <w:rPr>
          <w:rFonts w:ascii="Calibri" w:hAnsi="Calibri" w:cs="Calibri"/>
          <w:sz w:val="22"/>
          <w:szCs w:val="22"/>
        </w:rPr>
        <w:t>žádná taková lokalita nenachází.</w:t>
      </w:r>
    </w:p>
    <w:p w14:paraId="73BC0D61" w14:textId="497C0C2D" w:rsidR="00FB4D69" w:rsidRPr="00076539" w:rsidRDefault="001E74EB" w:rsidP="001B13A1">
      <w:pPr>
        <w:numPr>
          <w:ilvl w:val="0"/>
          <w:numId w:val="10"/>
        </w:numPr>
        <w:spacing w:before="120" w:after="120"/>
        <w:jc w:val="both"/>
        <w:rPr>
          <w:rFonts w:ascii="Calibri" w:hAnsi="Calibri" w:cs="Calibri"/>
          <w:sz w:val="22"/>
          <w:szCs w:val="22"/>
          <w:u w:val="single"/>
        </w:rPr>
      </w:pPr>
      <w:r>
        <w:rPr>
          <w:rFonts w:ascii="Calibri" w:hAnsi="Calibri" w:cs="Calibri"/>
          <w:sz w:val="22"/>
          <w:szCs w:val="22"/>
          <w:u w:val="single"/>
        </w:rPr>
        <w:lastRenderedPageBreak/>
        <w:t xml:space="preserve">způsob zohlednění podmínek </w:t>
      </w:r>
      <w:r w:rsidR="00B719CD">
        <w:rPr>
          <w:rFonts w:ascii="Calibri" w:hAnsi="Calibri" w:cs="Calibri"/>
          <w:sz w:val="22"/>
          <w:szCs w:val="22"/>
          <w:u w:val="single"/>
        </w:rPr>
        <w:t xml:space="preserve">závazného </w:t>
      </w:r>
      <w:r w:rsidR="0073784C">
        <w:rPr>
          <w:rFonts w:ascii="Calibri" w:hAnsi="Calibri" w:cs="Calibri"/>
          <w:sz w:val="22"/>
          <w:szCs w:val="22"/>
          <w:u w:val="single"/>
        </w:rPr>
        <w:t>stanoviska</w:t>
      </w:r>
      <w:r w:rsidR="00491F2A">
        <w:rPr>
          <w:rFonts w:ascii="Calibri" w:hAnsi="Calibri" w:cs="Calibri"/>
          <w:sz w:val="22"/>
          <w:szCs w:val="22"/>
          <w:u w:val="single"/>
        </w:rPr>
        <w:t xml:space="preserve"> posouzení vlivu</w:t>
      </w:r>
      <w:r w:rsidR="009F30E1">
        <w:rPr>
          <w:rFonts w:ascii="Calibri" w:hAnsi="Calibri" w:cs="Calibri"/>
          <w:sz w:val="22"/>
          <w:szCs w:val="22"/>
          <w:u w:val="single"/>
        </w:rPr>
        <w:t xml:space="preserve"> záměru na životní prostředí</w:t>
      </w:r>
      <w:r w:rsidR="001B13A1">
        <w:rPr>
          <w:rFonts w:ascii="Calibri" w:hAnsi="Calibri" w:cs="Calibri"/>
          <w:sz w:val="22"/>
          <w:szCs w:val="22"/>
          <w:u w:val="single"/>
        </w:rPr>
        <w:t>, je-li podkladem</w:t>
      </w:r>
    </w:p>
    <w:p w14:paraId="73BC0D62" w14:textId="5017843E" w:rsidR="001D33DF" w:rsidRDefault="004B35CC" w:rsidP="00E10E5E">
      <w:pPr>
        <w:spacing w:before="60"/>
        <w:jc w:val="both"/>
        <w:rPr>
          <w:rFonts w:ascii="Calibri" w:hAnsi="Calibri" w:cs="Calibri"/>
          <w:sz w:val="22"/>
          <w:szCs w:val="22"/>
        </w:rPr>
      </w:pPr>
      <w:r w:rsidRPr="00076539">
        <w:rPr>
          <w:rFonts w:ascii="Calibri" w:hAnsi="Calibri" w:cs="Calibri"/>
          <w:sz w:val="22"/>
          <w:szCs w:val="22"/>
        </w:rPr>
        <w:t xml:space="preserve">Charakter stavby </w:t>
      </w:r>
      <w:r w:rsidR="001D33DF" w:rsidRPr="00076539">
        <w:rPr>
          <w:rFonts w:ascii="Calibri" w:hAnsi="Calibri" w:cs="Calibri"/>
          <w:sz w:val="22"/>
          <w:szCs w:val="22"/>
        </w:rPr>
        <w:t>nevyžaduje zjišťovací řízení ani stanovisko EIA.</w:t>
      </w:r>
    </w:p>
    <w:p w14:paraId="31391B10" w14:textId="62EC75B6" w:rsidR="00830C98" w:rsidRPr="006B73AC" w:rsidRDefault="00353820" w:rsidP="006B73AC">
      <w:pPr>
        <w:numPr>
          <w:ilvl w:val="0"/>
          <w:numId w:val="10"/>
        </w:numPr>
        <w:spacing w:before="120" w:after="120"/>
        <w:jc w:val="both"/>
        <w:rPr>
          <w:rFonts w:ascii="Calibri" w:hAnsi="Calibri" w:cs="Calibri"/>
          <w:sz w:val="22"/>
          <w:szCs w:val="22"/>
          <w:u w:val="single"/>
        </w:rPr>
      </w:pPr>
      <w:r w:rsidRPr="006B73AC">
        <w:rPr>
          <w:rFonts w:ascii="Calibri" w:hAnsi="Calibri" w:cs="Calibri"/>
          <w:sz w:val="22"/>
          <w:szCs w:val="22"/>
          <w:u w:val="single"/>
        </w:rPr>
        <w:t xml:space="preserve">v případě záměru spadajících </w:t>
      </w:r>
      <w:r w:rsidR="00FD26CA" w:rsidRPr="006B73AC">
        <w:rPr>
          <w:rFonts w:ascii="Calibri" w:hAnsi="Calibri" w:cs="Calibri"/>
          <w:sz w:val="22"/>
          <w:szCs w:val="22"/>
          <w:u w:val="single"/>
        </w:rPr>
        <w:t>do režimu zákona</w:t>
      </w:r>
      <w:r w:rsidR="00117C98" w:rsidRPr="006B73AC">
        <w:rPr>
          <w:rFonts w:ascii="Calibri" w:hAnsi="Calibri" w:cs="Calibri"/>
          <w:sz w:val="22"/>
          <w:szCs w:val="22"/>
          <w:u w:val="single"/>
        </w:rPr>
        <w:t xml:space="preserve"> o integrované prevenci</w:t>
      </w:r>
      <w:r w:rsidR="004D420F" w:rsidRPr="006B73AC">
        <w:rPr>
          <w:rFonts w:ascii="Calibri" w:hAnsi="Calibri" w:cs="Calibri"/>
          <w:sz w:val="22"/>
          <w:szCs w:val="22"/>
          <w:u w:val="single"/>
        </w:rPr>
        <w:t xml:space="preserve"> základní parametry způsobů naplnění</w:t>
      </w:r>
      <w:r w:rsidR="00575F7B" w:rsidRPr="006B73AC">
        <w:rPr>
          <w:rFonts w:ascii="Calibri" w:hAnsi="Calibri" w:cs="Calibri"/>
          <w:sz w:val="22"/>
          <w:szCs w:val="22"/>
          <w:u w:val="single"/>
        </w:rPr>
        <w:t xml:space="preserve"> závěrů o nejlepších dostupných technikách</w:t>
      </w:r>
      <w:r w:rsidR="001A3973" w:rsidRPr="006B73AC">
        <w:rPr>
          <w:rFonts w:ascii="Calibri" w:hAnsi="Calibri" w:cs="Calibri"/>
          <w:sz w:val="22"/>
          <w:szCs w:val="22"/>
          <w:u w:val="single"/>
        </w:rPr>
        <w:t xml:space="preserve"> nebo integrované povolení</w:t>
      </w:r>
      <w:r w:rsidR="006B73AC" w:rsidRPr="006B73AC">
        <w:rPr>
          <w:rFonts w:ascii="Calibri" w:hAnsi="Calibri" w:cs="Calibri"/>
          <w:sz w:val="22"/>
          <w:szCs w:val="22"/>
          <w:u w:val="single"/>
        </w:rPr>
        <w:t>, bylo-li vydáno</w:t>
      </w:r>
    </w:p>
    <w:p w14:paraId="246CB20B" w14:textId="59E7F617" w:rsidR="006B73AC" w:rsidRPr="00076539" w:rsidRDefault="008312F0" w:rsidP="00E10E5E">
      <w:pPr>
        <w:spacing w:before="60"/>
        <w:jc w:val="both"/>
        <w:rPr>
          <w:rFonts w:ascii="Calibri" w:hAnsi="Calibri" w:cs="Calibri"/>
          <w:sz w:val="22"/>
          <w:szCs w:val="22"/>
        </w:rPr>
      </w:pPr>
      <w:r>
        <w:rPr>
          <w:rFonts w:ascii="Calibri" w:hAnsi="Calibri" w:cs="Calibri"/>
          <w:sz w:val="22"/>
          <w:szCs w:val="22"/>
        </w:rPr>
        <w:t xml:space="preserve">Řešené území </w:t>
      </w:r>
      <w:r w:rsidR="00794626">
        <w:rPr>
          <w:rFonts w:ascii="Calibri" w:hAnsi="Calibri" w:cs="Calibri"/>
          <w:sz w:val="22"/>
          <w:szCs w:val="22"/>
        </w:rPr>
        <w:t xml:space="preserve">nespadá do režimu zákona </w:t>
      </w:r>
      <w:r w:rsidR="002B1210">
        <w:rPr>
          <w:rFonts w:ascii="Calibri" w:hAnsi="Calibri" w:cs="Calibri"/>
          <w:sz w:val="22"/>
          <w:szCs w:val="22"/>
        </w:rPr>
        <w:t>o integrované prevenci.</w:t>
      </w:r>
    </w:p>
    <w:p w14:paraId="73BC0D63" w14:textId="77777777" w:rsidR="00FB4D69" w:rsidRPr="00076539" w:rsidRDefault="00FB4D69" w:rsidP="00E32D61">
      <w:pPr>
        <w:numPr>
          <w:ilvl w:val="0"/>
          <w:numId w:val="10"/>
        </w:numPr>
        <w:spacing w:before="120" w:after="120"/>
        <w:rPr>
          <w:rFonts w:ascii="Calibri" w:hAnsi="Calibri" w:cs="Calibri"/>
          <w:sz w:val="22"/>
          <w:szCs w:val="22"/>
          <w:u w:val="single"/>
        </w:rPr>
      </w:pPr>
      <w:r w:rsidRPr="00076539">
        <w:rPr>
          <w:rFonts w:ascii="Calibri" w:hAnsi="Calibri" w:cs="Calibri"/>
          <w:sz w:val="22"/>
          <w:szCs w:val="22"/>
          <w:u w:val="single"/>
        </w:rPr>
        <w:t>navrhovaná ochranná a bezpečnostní pásma</w:t>
      </w:r>
    </w:p>
    <w:p w14:paraId="73BC0D64" w14:textId="77777777" w:rsidR="00FB4D69" w:rsidRPr="00076539" w:rsidRDefault="001D33DF" w:rsidP="00E10E5E">
      <w:pPr>
        <w:spacing w:before="60"/>
        <w:jc w:val="both"/>
        <w:rPr>
          <w:rFonts w:ascii="Calibri" w:hAnsi="Calibri" w:cs="Calibri"/>
          <w:sz w:val="22"/>
          <w:szCs w:val="22"/>
        </w:rPr>
      </w:pPr>
      <w:r w:rsidRPr="00076539">
        <w:rPr>
          <w:rFonts w:ascii="Calibri" w:hAnsi="Calibri" w:cs="Calibri"/>
          <w:sz w:val="22"/>
          <w:szCs w:val="22"/>
        </w:rPr>
        <w:t>V rámci této stavby nejsou navrhována</w:t>
      </w:r>
      <w:r w:rsidR="001C15CE" w:rsidRPr="00076539">
        <w:rPr>
          <w:rFonts w:ascii="Calibri" w:hAnsi="Calibri" w:cs="Calibri"/>
          <w:sz w:val="22"/>
          <w:szCs w:val="22"/>
        </w:rPr>
        <w:t xml:space="preserve"> žádná ochranná a bezpečnostní pásma</w:t>
      </w:r>
      <w:r w:rsidRPr="00076539">
        <w:rPr>
          <w:rFonts w:ascii="Calibri" w:hAnsi="Calibri" w:cs="Calibri"/>
          <w:sz w:val="22"/>
          <w:szCs w:val="22"/>
        </w:rPr>
        <w:t>.</w:t>
      </w:r>
      <w:r w:rsidR="001C15CE" w:rsidRPr="00076539">
        <w:rPr>
          <w:rFonts w:ascii="Calibri" w:hAnsi="Calibri" w:cs="Calibri"/>
          <w:sz w:val="22"/>
          <w:szCs w:val="22"/>
        </w:rPr>
        <w:t xml:space="preserve"> </w:t>
      </w:r>
    </w:p>
    <w:p w14:paraId="1272299E" w14:textId="51D78108" w:rsidR="0096093C" w:rsidRPr="0096093C" w:rsidRDefault="0096093C" w:rsidP="0096093C">
      <w:pPr>
        <w:spacing w:before="60"/>
        <w:jc w:val="both"/>
        <w:rPr>
          <w:rFonts w:ascii="Calibri" w:hAnsi="Calibri" w:cs="Calibri"/>
          <w:sz w:val="22"/>
          <w:szCs w:val="22"/>
        </w:rPr>
      </w:pPr>
      <w:r w:rsidRPr="0096093C">
        <w:rPr>
          <w:rFonts w:ascii="Calibri" w:hAnsi="Calibri" w:cs="Calibri"/>
          <w:sz w:val="22"/>
          <w:szCs w:val="22"/>
        </w:rPr>
        <w:t>Během výstavby budou stavební činností dotčena ochranná pásma inženýrských sítí. Rozsah ochranných pásem a obecné požadavky s nimi spojené stanoví příslušná legislativa a příslušné technické normy.</w:t>
      </w:r>
    </w:p>
    <w:p w14:paraId="4BF8A9F8" w14:textId="77777777" w:rsidR="00117A03" w:rsidRPr="00076539" w:rsidRDefault="00117A03" w:rsidP="00117A03">
      <w:pPr>
        <w:rPr>
          <w:rFonts w:ascii="Calibri" w:hAnsi="Calibri" w:cs="Calibri"/>
          <w:sz w:val="22"/>
          <w:szCs w:val="22"/>
          <w:highlight w:val="yellow"/>
        </w:rPr>
      </w:pPr>
    </w:p>
    <w:p w14:paraId="1D9D72E7" w14:textId="77777777" w:rsidR="00117A03" w:rsidRPr="000B2596" w:rsidRDefault="00117A03" w:rsidP="00117A03">
      <w:pPr>
        <w:rPr>
          <w:rFonts w:ascii="Calibri" w:hAnsi="Calibri" w:cs="Calibri"/>
          <w:sz w:val="22"/>
          <w:szCs w:val="22"/>
          <w:highlight w:val="yellow"/>
        </w:rPr>
      </w:pPr>
    </w:p>
    <w:p w14:paraId="73BC0D66" w14:textId="77777777" w:rsidR="00E46FE0" w:rsidRPr="005C71EE" w:rsidRDefault="00E46FE0" w:rsidP="00E46FE0">
      <w:pPr>
        <w:spacing w:after="240"/>
        <w:rPr>
          <w:rFonts w:ascii="Calibri" w:hAnsi="Calibri" w:cs="Calibri"/>
          <w:b/>
          <w:u w:val="single"/>
        </w:rPr>
      </w:pPr>
      <w:r w:rsidRPr="005C71EE">
        <w:rPr>
          <w:rFonts w:ascii="Calibri" w:hAnsi="Calibri" w:cs="Calibri"/>
          <w:b/>
          <w:u w:val="single"/>
        </w:rPr>
        <w:t>B.7</w:t>
      </w:r>
      <w:r w:rsidRPr="005C71EE">
        <w:rPr>
          <w:rFonts w:ascii="Calibri" w:hAnsi="Calibri" w:cs="Calibri"/>
          <w:b/>
          <w:u w:val="single"/>
        </w:rPr>
        <w:tab/>
        <w:t>Ochrana obyvatelstva</w:t>
      </w:r>
    </w:p>
    <w:p w14:paraId="73BC0D67" w14:textId="65E4646D" w:rsidR="00E46FE0" w:rsidRPr="00F45DC7" w:rsidRDefault="00E46FE0" w:rsidP="00F45DC7">
      <w:pPr>
        <w:spacing w:before="60" w:after="60"/>
        <w:jc w:val="both"/>
        <w:rPr>
          <w:rFonts w:ascii="Calibri" w:hAnsi="Calibri" w:cs="Calibri"/>
          <w:sz w:val="22"/>
          <w:szCs w:val="22"/>
        </w:rPr>
      </w:pPr>
      <w:r w:rsidRPr="00F45DC7">
        <w:rPr>
          <w:rFonts w:ascii="Calibri" w:hAnsi="Calibri" w:cs="Calibri"/>
          <w:sz w:val="22"/>
          <w:szCs w:val="22"/>
        </w:rPr>
        <w:t>Vzhledem k charakteru stavby</w:t>
      </w:r>
      <w:r w:rsidR="001D33DF" w:rsidRPr="00F45DC7">
        <w:rPr>
          <w:rFonts w:ascii="Calibri" w:hAnsi="Calibri" w:cs="Calibri"/>
          <w:sz w:val="22"/>
          <w:szCs w:val="22"/>
        </w:rPr>
        <w:t xml:space="preserve"> </w:t>
      </w:r>
      <w:r w:rsidRPr="00F45DC7">
        <w:rPr>
          <w:rFonts w:ascii="Calibri" w:hAnsi="Calibri" w:cs="Calibri"/>
          <w:sz w:val="22"/>
          <w:szCs w:val="22"/>
        </w:rPr>
        <w:t>není tato problematika touto dokumentací řešena.</w:t>
      </w:r>
      <w:r w:rsidR="00F354B9">
        <w:rPr>
          <w:rFonts w:ascii="Calibri" w:hAnsi="Calibri" w:cs="Calibri"/>
          <w:sz w:val="22"/>
          <w:szCs w:val="22"/>
        </w:rPr>
        <w:t xml:space="preserve"> </w:t>
      </w:r>
      <w:r w:rsidR="00F354B9" w:rsidRPr="00F354B9">
        <w:rPr>
          <w:rFonts w:ascii="Calibri" w:hAnsi="Calibri" w:cs="Calibri"/>
          <w:sz w:val="22"/>
          <w:szCs w:val="22"/>
        </w:rPr>
        <w:t>Objekty nejsou určeny pro ochranu obyvatelstva. Obyvatelé budou v případě ohrožení využívat místní systém ochrany obyvatelstva.</w:t>
      </w:r>
    </w:p>
    <w:p w14:paraId="4BDDAB3C" w14:textId="77777777" w:rsidR="00117A03" w:rsidRPr="000B2596" w:rsidRDefault="00117A03" w:rsidP="00117A03">
      <w:pPr>
        <w:rPr>
          <w:rFonts w:ascii="Calibri" w:hAnsi="Calibri" w:cs="Calibri"/>
          <w:sz w:val="22"/>
          <w:szCs w:val="22"/>
          <w:highlight w:val="yellow"/>
        </w:rPr>
      </w:pPr>
    </w:p>
    <w:p w14:paraId="11FF06E6" w14:textId="77777777" w:rsidR="00117A03" w:rsidRPr="000B2596" w:rsidRDefault="00117A03" w:rsidP="00117A03">
      <w:pPr>
        <w:rPr>
          <w:rFonts w:ascii="Calibri" w:hAnsi="Calibri" w:cs="Calibri"/>
          <w:sz w:val="22"/>
          <w:szCs w:val="22"/>
          <w:highlight w:val="yellow"/>
        </w:rPr>
      </w:pPr>
    </w:p>
    <w:p w14:paraId="73BC0D69" w14:textId="6FF3F3A3" w:rsidR="00E46FE0" w:rsidRPr="005C71EE" w:rsidRDefault="00E46FE0" w:rsidP="00E46FE0">
      <w:pPr>
        <w:spacing w:after="240"/>
        <w:rPr>
          <w:rFonts w:ascii="Calibri" w:hAnsi="Calibri" w:cs="Calibri"/>
          <w:b/>
          <w:u w:val="single"/>
        </w:rPr>
      </w:pPr>
      <w:r w:rsidRPr="005C71EE">
        <w:rPr>
          <w:rFonts w:ascii="Calibri" w:hAnsi="Calibri" w:cs="Calibri"/>
          <w:b/>
          <w:u w:val="single"/>
        </w:rPr>
        <w:t>B.8</w:t>
      </w:r>
      <w:r w:rsidRPr="005C71EE">
        <w:rPr>
          <w:rFonts w:ascii="Calibri" w:hAnsi="Calibri" w:cs="Calibri"/>
          <w:b/>
          <w:u w:val="single"/>
        </w:rPr>
        <w:tab/>
        <w:t>Zásady organizace výstavby</w:t>
      </w:r>
    </w:p>
    <w:p w14:paraId="73BC0D6A" w14:textId="77777777" w:rsidR="00CF604B" w:rsidRPr="00F45DC7" w:rsidRDefault="00CF604B" w:rsidP="00E32D61">
      <w:pPr>
        <w:numPr>
          <w:ilvl w:val="0"/>
          <w:numId w:val="11"/>
        </w:numPr>
        <w:spacing w:before="120" w:after="120"/>
        <w:rPr>
          <w:rFonts w:ascii="Calibri" w:hAnsi="Calibri" w:cs="Calibri"/>
          <w:sz w:val="22"/>
          <w:szCs w:val="22"/>
          <w:u w:val="single"/>
        </w:rPr>
      </w:pPr>
      <w:r w:rsidRPr="00F45DC7">
        <w:rPr>
          <w:rFonts w:ascii="Calibri" w:hAnsi="Calibri" w:cs="Calibri"/>
          <w:sz w:val="22"/>
          <w:szCs w:val="22"/>
          <w:u w:val="single"/>
        </w:rPr>
        <w:t>napojení staveniště na stávající dopravní a technickou infrastrukturu</w:t>
      </w:r>
    </w:p>
    <w:p w14:paraId="31AF665F" w14:textId="3C3C7F42" w:rsidR="00BC3233" w:rsidRPr="00BC3233" w:rsidRDefault="00BC3233" w:rsidP="00BC3233">
      <w:pPr>
        <w:spacing w:before="60" w:after="60"/>
        <w:jc w:val="both"/>
        <w:rPr>
          <w:rFonts w:ascii="Calibri" w:hAnsi="Calibri" w:cs="Calibri"/>
          <w:sz w:val="22"/>
          <w:szCs w:val="22"/>
        </w:rPr>
      </w:pPr>
      <w:r w:rsidRPr="00BC3233">
        <w:rPr>
          <w:rFonts w:ascii="Calibri" w:hAnsi="Calibri" w:cs="Calibri"/>
          <w:sz w:val="22"/>
          <w:szCs w:val="22"/>
        </w:rPr>
        <w:t>Objekt zařízení staveniště bude provozován po celou dobu výstavby a je uvažován pouze mobilní. Staveništní rozvody vody, kanalizace nebudou prováděny. WC bude mobilní chemické, pitná voda bude dovážena v lahvích a telefon pro potřeby ZS bude mobilní. Veškeré náležitosti zajistí zhotovitel stavby.</w:t>
      </w:r>
    </w:p>
    <w:p w14:paraId="30F71DAF" w14:textId="77777777" w:rsidR="00BC3233" w:rsidRPr="00BC3233" w:rsidRDefault="00BC3233" w:rsidP="00BC3233">
      <w:pPr>
        <w:spacing w:before="60" w:after="60"/>
        <w:jc w:val="both"/>
        <w:rPr>
          <w:rFonts w:ascii="Calibri" w:hAnsi="Calibri" w:cs="Calibri"/>
          <w:sz w:val="22"/>
          <w:szCs w:val="22"/>
        </w:rPr>
      </w:pPr>
      <w:r w:rsidRPr="00BC3233">
        <w:rPr>
          <w:rFonts w:ascii="Calibri" w:hAnsi="Calibri" w:cs="Calibri"/>
          <w:sz w:val="22"/>
          <w:szCs w:val="22"/>
        </w:rPr>
        <w:t xml:space="preserve">Staveništní doprava bude vedena po stávajících komunikacích s příjezdem od ul. Terezy Novákové a Družstevní. Doprava v ulicích, dotčených výstavbou, bude koordinována tak, aby byl vždy zajištěn přístup pro vozidla rychlé záchranné služby a zásobování. Realizace si vynutí dočasnou úpravu provozu na ulici Terezy Novákové a ul. Družstevní provizorním dopravním značením. </w:t>
      </w:r>
    </w:p>
    <w:p w14:paraId="133A8DE1" w14:textId="7AF8BA91" w:rsidR="00BC3233" w:rsidRPr="00BC3233" w:rsidRDefault="00BC3233" w:rsidP="00BC3233">
      <w:pPr>
        <w:spacing w:before="60" w:after="60"/>
        <w:jc w:val="both"/>
        <w:rPr>
          <w:rFonts w:ascii="Calibri" w:hAnsi="Calibri" w:cs="Calibri"/>
          <w:sz w:val="22"/>
          <w:szCs w:val="22"/>
        </w:rPr>
      </w:pPr>
      <w:r w:rsidRPr="00BC3233">
        <w:rPr>
          <w:rFonts w:ascii="Calibri" w:hAnsi="Calibri" w:cs="Calibri"/>
          <w:sz w:val="22"/>
          <w:szCs w:val="22"/>
        </w:rPr>
        <w:t>Pro zařízení staveniště nebude dočasná přípojka vody zřizována. Pokud bude zhotovitelem stavby požadována, její projednání a realizaci zajistí zhotovitel stavby.</w:t>
      </w:r>
    </w:p>
    <w:p w14:paraId="73BC0D6D" w14:textId="77777777" w:rsidR="00CF604B" w:rsidRPr="00F45DC7" w:rsidRDefault="00CF604B" w:rsidP="00E32D61">
      <w:pPr>
        <w:numPr>
          <w:ilvl w:val="0"/>
          <w:numId w:val="11"/>
        </w:numPr>
        <w:spacing w:before="120" w:after="120"/>
        <w:rPr>
          <w:rFonts w:ascii="Calibri" w:hAnsi="Calibri" w:cs="Calibri"/>
          <w:sz w:val="22"/>
          <w:szCs w:val="22"/>
          <w:u w:val="single"/>
        </w:rPr>
      </w:pPr>
      <w:r w:rsidRPr="00F45DC7">
        <w:rPr>
          <w:rFonts w:ascii="Calibri" w:hAnsi="Calibri" w:cs="Calibri"/>
          <w:sz w:val="22"/>
          <w:szCs w:val="22"/>
          <w:u w:val="single"/>
        </w:rPr>
        <w:t>ochrana okolí staveniště a požadavky na související asanace, demolice, kácení dřevin</w:t>
      </w:r>
    </w:p>
    <w:p w14:paraId="3A6F04C5" w14:textId="77777777"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t>Během realizace se okolní prostředí bude potýkat se zhoršenými provozními podmínkami. Není možné, aby zhotovitel dopustil svým počínáním kontaminaci například ropnými látkami, nebo překračoval přípustné normy hlučnosti, prašnosti atd. Míra zhoršení bude závislá na kvalitě organizace výstavby, stavebním dozoru a schopnostech a kázni zhotovitele.</w:t>
      </w:r>
    </w:p>
    <w:p w14:paraId="5016DEF2" w14:textId="77777777"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t xml:space="preserve">Základním předpokladem omezení dopadů výstavby na životní prostředí je šetrný postup výstavby, vylučující zásahy mimo nezbytný prostor staveniště. </w:t>
      </w:r>
    </w:p>
    <w:p w14:paraId="1873BA8A" w14:textId="77777777"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t>Podmínky by měl mimo jiné stanovit souhrn dopravních a inženýrských opatření pro fázi výstavby, který by měl být v rámci přípravy stavby zpracován zhotovitelem stavby.</w:t>
      </w:r>
    </w:p>
    <w:p w14:paraId="2AC804B2" w14:textId="77777777"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t>Zásadně je třeba i minimalizovat plochu zařízení staveniště a učinit nezbytná opatření pro snížení nepříznivého vlivu vlastního provozu stavby a dopravy spojené s provozem stavby.</w:t>
      </w:r>
    </w:p>
    <w:p w14:paraId="5668DBDB" w14:textId="75CBE88D"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lastRenderedPageBreak/>
        <w:t xml:space="preserve">V rámci zadávacích podmínek při výběrovém řízení na dodavatele stavby by mělo být dále stanoveno </w:t>
      </w:r>
      <w:r>
        <w:rPr>
          <w:rFonts w:ascii="Calibri" w:hAnsi="Calibri" w:cs="Calibri"/>
          <w:sz w:val="22"/>
          <w:szCs w:val="22"/>
        </w:rPr>
        <w:t>(</w:t>
      </w:r>
      <w:r w:rsidRPr="004C6996">
        <w:rPr>
          <w:rFonts w:ascii="Calibri" w:hAnsi="Calibri" w:cs="Calibri"/>
          <w:sz w:val="22"/>
          <w:szCs w:val="22"/>
        </w:rPr>
        <w:t>jako jedno ze srovnávacích měřítek</w:t>
      </w:r>
      <w:r>
        <w:rPr>
          <w:rFonts w:ascii="Calibri" w:hAnsi="Calibri" w:cs="Calibri"/>
          <w:sz w:val="22"/>
          <w:szCs w:val="22"/>
        </w:rPr>
        <w:t>)</w:t>
      </w:r>
      <w:r w:rsidRPr="004C6996">
        <w:rPr>
          <w:rFonts w:ascii="Calibri" w:hAnsi="Calibri" w:cs="Calibri"/>
          <w:sz w:val="22"/>
          <w:szCs w:val="22"/>
        </w:rPr>
        <w:t xml:space="preserve"> i specifikování garancí na minimalizování negativních vlivů stavby na životní prostředí a minimalizaci délky výstavby. Stejně tak by měly být stanoveny pro dodavatele požadavky na používání moderních a progresivních postupů výstavby (s využitím k životnímu prostředí šetrných technologií - méně hlučných, s nižšími emisemi).</w:t>
      </w:r>
    </w:p>
    <w:p w14:paraId="0FC74D6F" w14:textId="77777777"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t>Možné negativní účinky provozu dokončené stavby je třeba eliminovat (minimalizovat) už ve fázi koncipování technického návrhu, jednak vlastním návrhem (lokalizace, dispozice objektů vůči zástavbě a okolí, provozní systém apod.) a dále v něm zahrnutými technickými a organizačními opatřeními.</w:t>
      </w:r>
    </w:p>
    <w:p w14:paraId="6BF24BE0" w14:textId="77777777"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t>Obecně je zásadní zajišťování provozu a provádění údržby všech zařízení v souladu s jejich schváleným provozním a manipulačním řádem.</w:t>
      </w:r>
    </w:p>
    <w:p w14:paraId="4955C530" w14:textId="77777777"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t>V rámci přípravy staveniště budou odstraněny stavební buňky, zbytky základů a zdiva již dříve odstraněných objektů. Stávající stromy a keřové porosty, určené k odstranění v rozsahu nově navržených objektů stavby, je uveden v příloze E.4.3 – Dendrologický průzkum a inventarizace zeleně. Kvalitní ornice se na staveništi nenachází. Demolice stávajícího objektu, v místě nově navrženého SO1, není součástí HTÚ, je předmětem samostatného stavebního objektu SO 0 – Demolice.</w:t>
      </w:r>
    </w:p>
    <w:p w14:paraId="7A7AA32B" w14:textId="77777777"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t>Před zahájením výstavby jednotlivých stavebních objektů bude staveniště předáno dodavatelské firmě. Převzetím staveniště dodavatel přebírá veškeré podzemní i nadzemní sítě a je povinen zajistit jejich vytýčení příslušnými správci. Práce musí být prováděny tak, aby nedošlo k poškození těchto sítí. Veškeré výkopové práce v blízkosti stávajících rozvodů se musí provádět ručně. Při jejich odkrytí se musí uvědomit správce těchto rozvodů a musí být zajištěna ochrana zařízení proti porušení. Zhotovitel je odpovědný, že zajistí náležité oplocení staveniště, u liniových staveb pak náležité zabezpečení staveniště s ohledem na bezpečnost všech osob, které se mohou na staveništi vyskytovat (ohrazení výkopů, osvětlení…).</w:t>
      </w:r>
    </w:p>
    <w:p w14:paraId="22C0B9B7" w14:textId="7FE403A4"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t>Zhotovitel bude pravidelně kontrolovat a udržovat veškeré oplocení staveniště vč. bran a bez prodlení opraví všechny závady.</w:t>
      </w:r>
      <w:r w:rsidR="00D76340">
        <w:rPr>
          <w:rFonts w:ascii="Calibri" w:hAnsi="Calibri" w:cs="Calibri"/>
          <w:sz w:val="22"/>
          <w:szCs w:val="22"/>
        </w:rPr>
        <w:t xml:space="preserve"> </w:t>
      </w:r>
      <w:r w:rsidRPr="004C6996">
        <w:rPr>
          <w:rFonts w:ascii="Calibri" w:hAnsi="Calibri" w:cs="Calibri"/>
          <w:sz w:val="22"/>
          <w:szCs w:val="22"/>
        </w:rPr>
        <w:t>Při realizaci stavby je nutno řešit dostatečné pažení výkopů s rozepřením, zásyp rýhy provádět ve vrstvách s předepsaným hutněním.</w:t>
      </w:r>
    </w:p>
    <w:p w14:paraId="56A15362" w14:textId="77777777"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t>Je bezpodmínečně nutné během prací i při přerušení prací výkopy zakrýt nebo u okraje, kde hrozí nebezpečí pádu do výkopu, zajistit zábradlím. V případě nutného pojezdu mechanismů přes výkop se výkop zakrývá tlustými ocelovými pláty a podobně. Za vhodnou zábranu upozorňující na existenci výkopu se považuje zemina v sypkém stavu navršená do výšky minimálně 0,9 m nebo jiná vhodná překážka vysoká minimálně 0,6 m (například mobilní železobetonová svodidla). Nemělo by chybět bezpečnostní značení upozorňující na riziko možného pádu do hloubky, které se upevní ve výšce horní tyče zábradlí. Dále lze použít zábradlí, u kterého nemusejí být splněny požadavky na pevnost ani na výplň prostoru pod horní tyčí.</w:t>
      </w:r>
    </w:p>
    <w:p w14:paraId="0608AF65" w14:textId="0A8CD910"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t>Před pádem do výkopu může chodce spolehlivě ochránit například zábradlí ve vzdálenosti větší než 1,5m od hrany výkopu, které je vysoké minimálně 1,1m.</w:t>
      </w:r>
    </w:p>
    <w:p w14:paraId="163D7289" w14:textId="77777777"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t>Pokud výkop tvoří bariéru na veřejně přístupné komunikaci pro pěší, musí být vždy zajištěn zábradlím podle nařízení vlády č. 362/2005 Sb. To znamená, že prostor mezi horní tyčí a zarážkou u podlahy se jistí tak, aby nedošlo k propadnutí osob. Zarážka u podlahy slouží současně jako vodítko pro slepeckou hůl.</w:t>
      </w:r>
    </w:p>
    <w:p w14:paraId="4E5FB820" w14:textId="435F8DF6"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t>Na veřejně přístupných komunikacích a na veřejném prostranství musí být zřízen přechod pro pěší minimální šířky 1,5m přes výkop pokaždé, bez ohledu na jeho hloubku. U výkopů hlubokých maximálně 1,5m musí být instalováno alespoň dočasné jednotyčové zábradlí. U výkopů hlubších než 1,5m se musí instalovat oboustranné dvoutyčové zábradlí s podlahovou zarážkou. Na veřejně přístupných komunikacích a na veřejném prostranství musí být zřízen přejezd, který kapacitně odpovídá danému provozu. Musí být dostatečně bezpečný a únosný.</w:t>
      </w:r>
    </w:p>
    <w:p w14:paraId="492792F8" w14:textId="77777777"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lastRenderedPageBreak/>
        <w:t>Prováděním výkopů nesmíme ohrozit stabilitu přilehlých budov. Nesoudržné materiály a části stavebních konstrukcí, které by mohly svým tlakem uvolnit zeminu, je potřebné zajistit proti uvolnění nebo je zcela odstranit. Pažení stěn výkopu se navrhuje a provádí tak, aby spolehlivě zachytilo boční tlaky a vyloučilo ohrožení stability budov v sousedství výkopu. Zemina se mechanicky zhutňuje pomocí pěchů, válců a jiných zhutňovacích mechanismů opět tak, aby se neohrozila stabilita sousedních staveb.</w:t>
      </w:r>
    </w:p>
    <w:p w14:paraId="7D30A0ED" w14:textId="24AD8D5B"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t>Jednotlivé objekty jsou navrženy z hlediska realizace i budoucího provozu v souladu s platnými normami a předpisy. Při vlastním provádění stavby i následném provozování je nutné plně respektovat tyto předpisy a prokazatelně s nimi seznámit všechny pracovníky.</w:t>
      </w:r>
    </w:p>
    <w:p w14:paraId="4D9A911E" w14:textId="77777777" w:rsidR="004C6996" w:rsidRPr="004C6996" w:rsidRDefault="004C6996" w:rsidP="004C6996">
      <w:pPr>
        <w:spacing w:before="60" w:after="60"/>
        <w:jc w:val="both"/>
        <w:rPr>
          <w:rFonts w:ascii="Calibri" w:hAnsi="Calibri" w:cs="Calibri"/>
          <w:sz w:val="22"/>
          <w:szCs w:val="22"/>
        </w:rPr>
      </w:pPr>
      <w:r w:rsidRPr="004C6996">
        <w:rPr>
          <w:rFonts w:ascii="Calibri" w:hAnsi="Calibri" w:cs="Calibri"/>
          <w:sz w:val="22"/>
          <w:szCs w:val="22"/>
        </w:rPr>
        <w:t>Zejména se jedná při realizaci stavby o vyhlášku Českého úřadu bezpečnosti práce č. 48/1982 Sb., kterou se stanoví základní požadavky k zajištění bezpečnosti práce a technických zařízení ve znění vyhlášky č. 601/2006 Sb. a vyhlášky Českého úřadu bezpečnosti práce č. 207/1991 Sb.</w:t>
      </w:r>
    </w:p>
    <w:p w14:paraId="73BC0D71" w14:textId="7576F5C4" w:rsidR="00CF604B" w:rsidRPr="00F45DC7" w:rsidRDefault="00CF604B" w:rsidP="00E32D61">
      <w:pPr>
        <w:numPr>
          <w:ilvl w:val="0"/>
          <w:numId w:val="11"/>
        </w:numPr>
        <w:spacing w:before="120" w:after="120"/>
        <w:rPr>
          <w:rFonts w:ascii="Calibri" w:hAnsi="Calibri" w:cs="Calibri"/>
          <w:sz w:val="22"/>
          <w:szCs w:val="22"/>
          <w:u w:val="single"/>
        </w:rPr>
      </w:pPr>
      <w:r w:rsidRPr="00F45DC7">
        <w:rPr>
          <w:rFonts w:ascii="Calibri" w:hAnsi="Calibri" w:cs="Calibri"/>
          <w:sz w:val="22"/>
          <w:szCs w:val="22"/>
          <w:u w:val="single"/>
        </w:rPr>
        <w:t xml:space="preserve">maximální </w:t>
      </w:r>
      <w:r w:rsidR="00345EBE" w:rsidRPr="00F45DC7">
        <w:rPr>
          <w:rFonts w:ascii="Calibri" w:hAnsi="Calibri" w:cs="Calibri"/>
          <w:sz w:val="22"/>
          <w:szCs w:val="22"/>
          <w:u w:val="single"/>
        </w:rPr>
        <w:t xml:space="preserve">dočasné a trvalé </w:t>
      </w:r>
      <w:r w:rsidRPr="00F45DC7">
        <w:rPr>
          <w:rFonts w:ascii="Calibri" w:hAnsi="Calibri" w:cs="Calibri"/>
          <w:sz w:val="22"/>
          <w:szCs w:val="22"/>
          <w:u w:val="single"/>
        </w:rPr>
        <w:t>zábory pro staveniště</w:t>
      </w:r>
    </w:p>
    <w:p w14:paraId="56D6EC33" w14:textId="77777777" w:rsidR="00A45956" w:rsidRPr="00A45956" w:rsidRDefault="00A45956" w:rsidP="00A45956">
      <w:pPr>
        <w:spacing w:before="60" w:after="60"/>
        <w:jc w:val="both"/>
        <w:rPr>
          <w:rFonts w:ascii="Calibri" w:hAnsi="Calibri" w:cs="Calibri"/>
          <w:sz w:val="22"/>
          <w:szCs w:val="22"/>
        </w:rPr>
      </w:pPr>
      <w:r w:rsidRPr="00A45956">
        <w:rPr>
          <w:rFonts w:ascii="Calibri" w:hAnsi="Calibri" w:cs="Calibri"/>
          <w:sz w:val="22"/>
          <w:szCs w:val="22"/>
        </w:rPr>
        <w:t>Jsou popsány v samostatné příloze – záborovém elaborátu.</w:t>
      </w:r>
    </w:p>
    <w:p w14:paraId="0BC31A5C" w14:textId="77777777" w:rsidR="00A45956" w:rsidRPr="00F45DC7" w:rsidRDefault="00A45956" w:rsidP="00E10E5E">
      <w:pPr>
        <w:spacing w:before="60"/>
        <w:jc w:val="both"/>
        <w:rPr>
          <w:rFonts w:ascii="Calibri" w:hAnsi="Calibri" w:cs="Calibri"/>
          <w:sz w:val="22"/>
          <w:szCs w:val="22"/>
        </w:rPr>
      </w:pPr>
    </w:p>
    <w:p w14:paraId="29B6CDFA" w14:textId="1541F668" w:rsidR="00D95FB5" w:rsidRPr="00F45DC7" w:rsidRDefault="00D95FB5" w:rsidP="00E32D61">
      <w:pPr>
        <w:numPr>
          <w:ilvl w:val="0"/>
          <w:numId w:val="11"/>
        </w:numPr>
        <w:spacing w:before="120" w:after="120"/>
        <w:rPr>
          <w:rFonts w:ascii="Calibri" w:hAnsi="Calibri" w:cs="Calibri"/>
          <w:sz w:val="22"/>
          <w:szCs w:val="22"/>
          <w:u w:val="single"/>
        </w:rPr>
      </w:pPr>
      <w:r w:rsidRPr="00F45DC7">
        <w:rPr>
          <w:rFonts w:ascii="Calibri" w:hAnsi="Calibri" w:cs="Calibri"/>
          <w:sz w:val="22"/>
          <w:szCs w:val="22"/>
          <w:u w:val="single"/>
        </w:rPr>
        <w:t>požadavky na bezbariérové obchozí trasy</w:t>
      </w:r>
    </w:p>
    <w:p w14:paraId="63672E31" w14:textId="42471755" w:rsidR="00D700EA" w:rsidRPr="00D700EA" w:rsidRDefault="00D700EA" w:rsidP="00D700EA">
      <w:pPr>
        <w:spacing w:before="60" w:after="60"/>
        <w:jc w:val="both"/>
        <w:rPr>
          <w:rFonts w:ascii="Calibri" w:hAnsi="Calibri" w:cs="Calibri"/>
          <w:sz w:val="22"/>
          <w:szCs w:val="22"/>
        </w:rPr>
      </w:pPr>
      <w:r w:rsidRPr="00D700EA">
        <w:rPr>
          <w:rFonts w:ascii="Calibri" w:hAnsi="Calibri" w:cs="Calibri"/>
          <w:sz w:val="22"/>
          <w:szCs w:val="22"/>
        </w:rPr>
        <w:t>Obchozí bezbari</w:t>
      </w:r>
      <w:r>
        <w:rPr>
          <w:rFonts w:ascii="Calibri" w:hAnsi="Calibri" w:cs="Calibri"/>
          <w:sz w:val="22"/>
          <w:szCs w:val="22"/>
        </w:rPr>
        <w:t>é</w:t>
      </w:r>
      <w:r w:rsidRPr="00D700EA">
        <w:rPr>
          <w:rFonts w:ascii="Calibri" w:hAnsi="Calibri" w:cs="Calibri"/>
          <w:sz w:val="22"/>
          <w:szCs w:val="22"/>
        </w:rPr>
        <w:t>rové trasy nejsou navrhovány. Po dobu stavby budou využívány stávající bezbari</w:t>
      </w:r>
      <w:r>
        <w:rPr>
          <w:rFonts w:ascii="Calibri" w:hAnsi="Calibri" w:cs="Calibri"/>
          <w:sz w:val="22"/>
          <w:szCs w:val="22"/>
        </w:rPr>
        <w:t>é</w:t>
      </w:r>
      <w:r w:rsidRPr="00D700EA">
        <w:rPr>
          <w:rFonts w:ascii="Calibri" w:hAnsi="Calibri" w:cs="Calibri"/>
          <w:sz w:val="22"/>
          <w:szCs w:val="22"/>
        </w:rPr>
        <w:t>rové komunikace pro pěší.</w:t>
      </w:r>
    </w:p>
    <w:p w14:paraId="73BC0D73" w14:textId="77777777" w:rsidR="00CF604B" w:rsidRPr="00F45DC7" w:rsidRDefault="00CF604B" w:rsidP="00E32D61">
      <w:pPr>
        <w:numPr>
          <w:ilvl w:val="0"/>
          <w:numId w:val="11"/>
        </w:numPr>
        <w:spacing w:before="120" w:after="120"/>
        <w:rPr>
          <w:rFonts w:ascii="Calibri" w:hAnsi="Calibri" w:cs="Calibri"/>
          <w:sz w:val="22"/>
          <w:szCs w:val="22"/>
          <w:u w:val="single"/>
        </w:rPr>
      </w:pPr>
      <w:r w:rsidRPr="00F45DC7">
        <w:rPr>
          <w:rFonts w:ascii="Calibri" w:hAnsi="Calibri" w:cs="Calibri"/>
          <w:sz w:val="22"/>
          <w:szCs w:val="22"/>
          <w:u w:val="single"/>
        </w:rPr>
        <w:t>bilance zemních prací, požadavky na přísun nebo depo</w:t>
      </w:r>
      <w:r w:rsidR="00007FCB" w:rsidRPr="00F45DC7">
        <w:rPr>
          <w:rFonts w:ascii="Calibri" w:hAnsi="Calibri" w:cs="Calibri"/>
          <w:sz w:val="22"/>
          <w:szCs w:val="22"/>
          <w:u w:val="single"/>
        </w:rPr>
        <w:t>nie</w:t>
      </w:r>
      <w:r w:rsidRPr="00F45DC7">
        <w:rPr>
          <w:rFonts w:ascii="Calibri" w:hAnsi="Calibri" w:cs="Calibri"/>
          <w:sz w:val="22"/>
          <w:szCs w:val="22"/>
          <w:u w:val="single"/>
        </w:rPr>
        <w:t xml:space="preserve"> zemin</w:t>
      </w:r>
    </w:p>
    <w:p w14:paraId="111B498A" w14:textId="77777777" w:rsidR="00DD0D1F" w:rsidRDefault="00DD0D1F" w:rsidP="00DD0D1F">
      <w:pPr>
        <w:spacing w:before="60" w:after="60"/>
        <w:jc w:val="both"/>
        <w:rPr>
          <w:rFonts w:ascii="Calibri" w:hAnsi="Calibri" w:cs="Calibri"/>
          <w:sz w:val="22"/>
          <w:szCs w:val="22"/>
        </w:rPr>
      </w:pPr>
      <w:r w:rsidRPr="00DD0D1F">
        <w:rPr>
          <w:rFonts w:ascii="Calibri" w:hAnsi="Calibri" w:cs="Calibri"/>
          <w:sz w:val="22"/>
          <w:szCs w:val="22"/>
        </w:rPr>
        <w:t xml:space="preserve">Přesnou bilanci zemních prací bude možno stanovit až v dalším stupni projektové dokumentace po podrobném návrhu hrubých terénních úprav, v rámci kterých budou navrženy pracovní roviny pro založení navržených stavebních objektů tak, aby převážnou část zemních prací bylo možno provést v předstihu. </w:t>
      </w:r>
    </w:p>
    <w:p w14:paraId="1CFA7A0E" w14:textId="2A7622A1" w:rsidR="00DD0D1F" w:rsidRPr="00DD0D1F" w:rsidRDefault="00DD0D1F" w:rsidP="00DD0D1F">
      <w:pPr>
        <w:spacing w:before="60" w:after="60"/>
        <w:jc w:val="both"/>
        <w:rPr>
          <w:rFonts w:ascii="Calibri" w:hAnsi="Calibri" w:cs="Calibri"/>
          <w:sz w:val="22"/>
          <w:szCs w:val="22"/>
        </w:rPr>
      </w:pPr>
      <w:r w:rsidRPr="00DD0D1F">
        <w:rPr>
          <w:rFonts w:ascii="Calibri" w:hAnsi="Calibri" w:cs="Calibri"/>
          <w:sz w:val="22"/>
          <w:szCs w:val="22"/>
        </w:rPr>
        <w:t xml:space="preserve">S ohledem na osazení objektů a konfiguraci terénu je patrné, že budou převažovat odkopávky nad násypy. Zemina z odkopávek je podmínečně vhodná pouze do násypů a zásypů mimo navržené zpevněné plochy. Část zeminy z odkopávek se uloží do násypů v rámci okolních terénních úprav. Přebytek se odveze na řízenou skládku. </w:t>
      </w:r>
    </w:p>
    <w:p w14:paraId="18E060F0" w14:textId="77777777" w:rsidR="00117A03" w:rsidRPr="000B2596" w:rsidRDefault="00117A03" w:rsidP="00117A03">
      <w:pPr>
        <w:rPr>
          <w:rFonts w:ascii="Calibri" w:hAnsi="Calibri" w:cs="Calibri"/>
          <w:sz w:val="22"/>
          <w:szCs w:val="22"/>
          <w:highlight w:val="yellow"/>
        </w:rPr>
      </w:pPr>
    </w:p>
    <w:p w14:paraId="62ACA394" w14:textId="5688F4CA" w:rsidR="00E0221B" w:rsidRDefault="00E0221B">
      <w:pPr>
        <w:rPr>
          <w:rFonts w:ascii="Calibri" w:hAnsi="Calibri" w:cs="Calibri"/>
          <w:b/>
          <w:u w:val="single"/>
        </w:rPr>
      </w:pPr>
    </w:p>
    <w:p w14:paraId="5CFE840E" w14:textId="172ADEA8" w:rsidR="00EA6B0F" w:rsidRPr="005C71EE" w:rsidRDefault="00EA6B0F" w:rsidP="00EA6B0F">
      <w:pPr>
        <w:spacing w:after="240"/>
        <w:rPr>
          <w:rFonts w:ascii="Calibri" w:hAnsi="Calibri" w:cs="Calibri"/>
          <w:b/>
          <w:u w:val="single"/>
        </w:rPr>
      </w:pPr>
      <w:r w:rsidRPr="005C71EE">
        <w:rPr>
          <w:rFonts w:ascii="Calibri" w:hAnsi="Calibri" w:cs="Calibri"/>
          <w:b/>
          <w:u w:val="single"/>
        </w:rPr>
        <w:t>B.</w:t>
      </w:r>
      <w:r w:rsidR="001A5B3F">
        <w:rPr>
          <w:rFonts w:ascii="Calibri" w:hAnsi="Calibri" w:cs="Calibri"/>
          <w:b/>
          <w:u w:val="single"/>
        </w:rPr>
        <w:t>9</w:t>
      </w:r>
      <w:r w:rsidRPr="005C71EE">
        <w:rPr>
          <w:rFonts w:ascii="Calibri" w:hAnsi="Calibri" w:cs="Calibri"/>
          <w:b/>
          <w:u w:val="single"/>
        </w:rPr>
        <w:tab/>
      </w:r>
      <w:r w:rsidR="001A5B3F">
        <w:rPr>
          <w:rFonts w:ascii="Calibri" w:hAnsi="Calibri" w:cs="Calibri"/>
          <w:b/>
          <w:u w:val="single"/>
        </w:rPr>
        <w:t>Celkové vodohospodářské</w:t>
      </w:r>
      <w:r w:rsidR="00CD483C">
        <w:rPr>
          <w:rFonts w:ascii="Calibri" w:hAnsi="Calibri" w:cs="Calibri"/>
          <w:b/>
          <w:u w:val="single"/>
        </w:rPr>
        <w:t xml:space="preserve"> řešení</w:t>
      </w:r>
    </w:p>
    <w:p w14:paraId="70A972F7" w14:textId="77777777" w:rsidR="009529B0" w:rsidRPr="009529B0" w:rsidRDefault="009529B0" w:rsidP="009529B0">
      <w:pPr>
        <w:spacing w:before="60"/>
        <w:jc w:val="both"/>
        <w:rPr>
          <w:rFonts w:asciiTheme="minorHAnsi" w:hAnsiTheme="minorHAnsi" w:cstheme="minorHAnsi"/>
          <w:sz w:val="22"/>
          <w:szCs w:val="22"/>
        </w:rPr>
      </w:pPr>
      <w:r w:rsidRPr="009529B0">
        <w:rPr>
          <w:rFonts w:asciiTheme="minorHAnsi" w:hAnsiTheme="minorHAnsi" w:cstheme="minorHAnsi"/>
          <w:sz w:val="22"/>
          <w:szCs w:val="22"/>
        </w:rPr>
        <w:t xml:space="preserve">V rámci výstavby bytových domů při ulici Terezy Novákové jsou řešeny přeložky vodovodu, jednotné kanalizace a návrh dešťové kanalizace odvádějící vodu z navržených zpevněných ploch komunikace a parkovacích stání. </w:t>
      </w:r>
    </w:p>
    <w:p w14:paraId="2FAC500A" w14:textId="34A446E8" w:rsidR="009529B0" w:rsidRPr="009529B0" w:rsidRDefault="009529B0" w:rsidP="009529B0">
      <w:pPr>
        <w:pStyle w:val="Odstavecseseznamem"/>
        <w:spacing w:before="60" w:after="60" w:line="240" w:lineRule="auto"/>
        <w:ind w:left="0"/>
        <w:contextualSpacing w:val="0"/>
        <w:jc w:val="both"/>
        <w:rPr>
          <w:rFonts w:eastAsia="Times New Roman" w:cs="Calibri"/>
          <w:lang w:eastAsia="cs-CZ"/>
        </w:rPr>
      </w:pPr>
      <w:r w:rsidRPr="009529B0">
        <w:rPr>
          <w:rFonts w:asciiTheme="minorHAnsi" w:hAnsiTheme="minorHAnsi" w:cstheme="minorHAnsi"/>
        </w:rPr>
        <w:t>Jednotlivé budovy budou napojeny na vodovodní a kanalizační síť v dotčené oblasti.</w:t>
      </w:r>
    </w:p>
    <w:p w14:paraId="00874F1A" w14:textId="77777777" w:rsidR="009529B0" w:rsidRPr="009529B0" w:rsidRDefault="009529B0" w:rsidP="009529B0">
      <w:pPr>
        <w:tabs>
          <w:tab w:val="left" w:pos="993"/>
        </w:tabs>
        <w:spacing w:before="120"/>
        <w:jc w:val="both"/>
        <w:rPr>
          <w:rFonts w:asciiTheme="minorHAnsi" w:hAnsiTheme="minorHAnsi" w:cstheme="minorHAnsi"/>
          <w:sz w:val="22"/>
          <w:szCs w:val="22"/>
        </w:rPr>
      </w:pPr>
      <w:r w:rsidRPr="009529B0">
        <w:rPr>
          <w:rFonts w:asciiTheme="minorHAnsi" w:hAnsiTheme="minorHAnsi" w:cstheme="minorHAnsi"/>
          <w:b/>
          <w:sz w:val="22"/>
          <w:szCs w:val="22"/>
        </w:rPr>
        <w:t xml:space="preserve">Potřeba vody – zásobování vodou </w:t>
      </w:r>
    </w:p>
    <w:p w14:paraId="61F24626" w14:textId="64AB8539" w:rsidR="009529B0" w:rsidRPr="009529B0" w:rsidRDefault="009529B0" w:rsidP="009529B0">
      <w:pPr>
        <w:tabs>
          <w:tab w:val="left" w:pos="993"/>
        </w:tabs>
        <w:spacing w:before="60"/>
        <w:jc w:val="both"/>
        <w:rPr>
          <w:rFonts w:asciiTheme="minorHAnsi" w:hAnsiTheme="minorHAnsi" w:cstheme="minorHAnsi"/>
          <w:sz w:val="22"/>
          <w:szCs w:val="22"/>
        </w:rPr>
      </w:pPr>
      <w:r w:rsidRPr="009529B0">
        <w:rPr>
          <w:rFonts w:asciiTheme="minorHAnsi" w:hAnsiTheme="minorHAnsi" w:cstheme="minorHAnsi"/>
          <w:sz w:val="22"/>
          <w:szCs w:val="22"/>
        </w:rPr>
        <w:t>Navrhovaná občanská výstavba bude vyžadovat zásobování pitnou vodou. Jednotlivé budovy budou napojeny na veřejnou vodovodní síť v oblasti.</w:t>
      </w:r>
    </w:p>
    <w:p w14:paraId="267A185E" w14:textId="77777777" w:rsidR="009529B0" w:rsidRPr="009529B0" w:rsidRDefault="009529B0" w:rsidP="009529B0">
      <w:pPr>
        <w:spacing w:before="120"/>
        <w:jc w:val="both"/>
        <w:rPr>
          <w:rFonts w:asciiTheme="minorHAnsi" w:hAnsiTheme="minorHAnsi" w:cstheme="minorHAnsi"/>
          <w:b/>
          <w:sz w:val="22"/>
          <w:szCs w:val="22"/>
        </w:rPr>
      </w:pPr>
      <w:r w:rsidRPr="009529B0">
        <w:rPr>
          <w:rFonts w:asciiTheme="minorHAnsi" w:hAnsiTheme="minorHAnsi" w:cstheme="minorHAnsi"/>
          <w:b/>
          <w:sz w:val="22"/>
          <w:szCs w:val="22"/>
        </w:rPr>
        <w:t xml:space="preserve">Odvedení srážkových vod </w:t>
      </w:r>
    </w:p>
    <w:p w14:paraId="3505970E" w14:textId="4140E4F3" w:rsidR="009529B0" w:rsidRPr="009529B0" w:rsidRDefault="009529B0" w:rsidP="009529B0">
      <w:pPr>
        <w:pStyle w:val="Odstavecseseznamem"/>
        <w:spacing w:before="60" w:after="60" w:line="240" w:lineRule="auto"/>
        <w:ind w:left="0"/>
        <w:contextualSpacing w:val="0"/>
        <w:jc w:val="both"/>
        <w:rPr>
          <w:rFonts w:eastAsia="Times New Roman" w:cs="Calibri"/>
          <w:lang w:eastAsia="cs-CZ"/>
        </w:rPr>
      </w:pPr>
      <w:r w:rsidRPr="009529B0">
        <w:rPr>
          <w:rFonts w:asciiTheme="minorHAnsi" w:hAnsiTheme="minorHAnsi" w:cstheme="minorHAnsi"/>
        </w:rPr>
        <w:t>Dešťov</w:t>
      </w:r>
      <w:r w:rsidR="002F57CF">
        <w:rPr>
          <w:rFonts w:asciiTheme="minorHAnsi" w:hAnsiTheme="minorHAnsi" w:cstheme="minorHAnsi"/>
        </w:rPr>
        <w:t>á</w:t>
      </w:r>
      <w:r w:rsidRPr="009529B0">
        <w:rPr>
          <w:rFonts w:asciiTheme="minorHAnsi" w:hAnsiTheme="minorHAnsi" w:cstheme="minorHAnsi"/>
        </w:rPr>
        <w:t xml:space="preserve"> vod</w:t>
      </w:r>
      <w:r w:rsidR="002F57CF">
        <w:rPr>
          <w:rFonts w:asciiTheme="minorHAnsi" w:hAnsiTheme="minorHAnsi" w:cstheme="minorHAnsi"/>
        </w:rPr>
        <w:t>a</w:t>
      </w:r>
      <w:r w:rsidRPr="009529B0">
        <w:rPr>
          <w:rFonts w:asciiTheme="minorHAnsi" w:hAnsiTheme="minorHAnsi" w:cstheme="minorHAnsi"/>
        </w:rPr>
        <w:t xml:space="preserve"> </w:t>
      </w:r>
      <w:r w:rsidR="001D2B8C">
        <w:rPr>
          <w:rFonts w:asciiTheme="minorHAnsi" w:hAnsiTheme="minorHAnsi" w:cstheme="minorHAnsi"/>
        </w:rPr>
        <w:t>ze střech objektů bu</w:t>
      </w:r>
      <w:r w:rsidR="002F57CF">
        <w:rPr>
          <w:rFonts w:asciiTheme="minorHAnsi" w:hAnsiTheme="minorHAnsi" w:cstheme="minorHAnsi"/>
        </w:rPr>
        <w:t>de</w:t>
      </w:r>
      <w:r w:rsidRPr="009529B0">
        <w:rPr>
          <w:rFonts w:eastAsia="Times New Roman" w:cs="Calibri"/>
          <w:lang w:eastAsia="cs-CZ"/>
        </w:rPr>
        <w:t xml:space="preserve"> odvedena do retenční</w:t>
      </w:r>
      <w:r w:rsidR="002F57CF">
        <w:rPr>
          <w:rFonts w:eastAsia="Times New Roman" w:cs="Calibri"/>
          <w:lang w:eastAsia="cs-CZ"/>
        </w:rPr>
        <w:t>ch</w:t>
      </w:r>
      <w:r w:rsidRPr="009529B0">
        <w:rPr>
          <w:rFonts w:eastAsia="Times New Roman" w:cs="Calibri"/>
          <w:lang w:eastAsia="cs-CZ"/>
        </w:rPr>
        <w:t xml:space="preserve"> nádrž</w:t>
      </w:r>
      <w:r w:rsidR="002F57CF">
        <w:rPr>
          <w:rFonts w:eastAsia="Times New Roman" w:cs="Calibri"/>
          <w:lang w:eastAsia="cs-CZ"/>
        </w:rPr>
        <w:t>í</w:t>
      </w:r>
      <w:r w:rsidRPr="009529B0">
        <w:rPr>
          <w:rFonts w:eastAsia="Times New Roman" w:cs="Calibri"/>
          <w:lang w:eastAsia="cs-CZ"/>
        </w:rPr>
        <w:t xml:space="preserve"> vně objektu a regulovaným odtokem svedena do přípojky jednotné kanalizace.</w:t>
      </w:r>
    </w:p>
    <w:p w14:paraId="3280C3D0" w14:textId="2322CCA0" w:rsidR="009529B0" w:rsidRPr="009529B0" w:rsidRDefault="009529B0" w:rsidP="009529B0">
      <w:pPr>
        <w:pStyle w:val="Odstavecseseznamem"/>
        <w:spacing w:before="60" w:after="60" w:line="240" w:lineRule="auto"/>
        <w:ind w:left="0"/>
        <w:contextualSpacing w:val="0"/>
        <w:jc w:val="both"/>
        <w:rPr>
          <w:rFonts w:eastAsia="Times New Roman" w:cs="Calibri"/>
          <w:lang w:eastAsia="cs-CZ"/>
        </w:rPr>
      </w:pPr>
      <w:r w:rsidRPr="009529B0">
        <w:rPr>
          <w:rFonts w:eastAsia="Times New Roman" w:cs="Calibri"/>
          <w:lang w:eastAsia="cs-CZ"/>
        </w:rPr>
        <w:t>Dešťové vody z komunikací a parkovacích stání budou přes retenční nádrž o objemu 41,0m</w:t>
      </w:r>
      <w:r w:rsidRPr="009529B0">
        <w:rPr>
          <w:rFonts w:eastAsia="Times New Roman" w:cs="Calibri"/>
          <w:vertAlign w:val="superscript"/>
          <w:lang w:eastAsia="cs-CZ"/>
        </w:rPr>
        <w:t>3</w:t>
      </w:r>
      <w:r w:rsidRPr="009529B0">
        <w:rPr>
          <w:rFonts w:eastAsia="Times New Roman" w:cs="Calibri"/>
          <w:lang w:eastAsia="cs-CZ"/>
        </w:rPr>
        <w:t xml:space="preserve"> s regulovaným odtokem napojeny do jednotné kanalizace.</w:t>
      </w:r>
    </w:p>
    <w:p w14:paraId="10E4C03B" w14:textId="0910E5B4" w:rsidR="009529B0" w:rsidRPr="009529B0" w:rsidRDefault="009529B0" w:rsidP="009529B0">
      <w:pPr>
        <w:autoSpaceDE w:val="0"/>
        <w:autoSpaceDN w:val="0"/>
        <w:adjustRightInd w:val="0"/>
        <w:spacing w:before="60"/>
        <w:jc w:val="both"/>
        <w:rPr>
          <w:rFonts w:asciiTheme="minorHAnsi" w:hAnsiTheme="minorHAnsi" w:cstheme="minorHAnsi"/>
          <w:sz w:val="22"/>
          <w:szCs w:val="22"/>
        </w:rPr>
      </w:pPr>
      <w:r w:rsidRPr="009529B0">
        <w:rPr>
          <w:rFonts w:ascii="Calibri" w:hAnsi="Calibri" w:cs="Calibri"/>
          <w:sz w:val="22"/>
          <w:szCs w:val="22"/>
        </w:rPr>
        <w:lastRenderedPageBreak/>
        <w:t>Návrh odtoku do jednotné kanalizace respektuje požadavek správce jednotné kanalizace na povolený odtok 10l/s/ha.</w:t>
      </w:r>
    </w:p>
    <w:p w14:paraId="32AF5DB8" w14:textId="77777777" w:rsidR="009529B0" w:rsidRPr="009529B0" w:rsidRDefault="009529B0" w:rsidP="009529B0">
      <w:pPr>
        <w:spacing w:before="120"/>
        <w:jc w:val="both"/>
        <w:rPr>
          <w:rFonts w:asciiTheme="minorHAnsi" w:hAnsiTheme="minorHAnsi" w:cstheme="minorHAnsi"/>
          <w:b/>
          <w:sz w:val="22"/>
          <w:szCs w:val="22"/>
        </w:rPr>
      </w:pPr>
      <w:r w:rsidRPr="009529B0">
        <w:rPr>
          <w:rFonts w:asciiTheme="minorHAnsi" w:hAnsiTheme="minorHAnsi" w:cstheme="minorHAnsi"/>
          <w:b/>
          <w:sz w:val="22"/>
          <w:szCs w:val="22"/>
        </w:rPr>
        <w:t>Vliv na odtokové poměry</w:t>
      </w:r>
    </w:p>
    <w:p w14:paraId="0CAB1DDC" w14:textId="4DE4A5C9" w:rsidR="009529B0" w:rsidRPr="009529B0" w:rsidRDefault="009529B0" w:rsidP="009529B0">
      <w:pPr>
        <w:spacing w:before="60"/>
        <w:jc w:val="both"/>
        <w:rPr>
          <w:rFonts w:asciiTheme="minorHAnsi" w:hAnsiTheme="minorHAnsi" w:cstheme="minorHAnsi"/>
          <w:sz w:val="22"/>
          <w:szCs w:val="22"/>
        </w:rPr>
      </w:pPr>
      <w:r w:rsidRPr="009529B0">
        <w:rPr>
          <w:rFonts w:asciiTheme="minorHAnsi" w:hAnsiTheme="minorHAnsi" w:cstheme="minorHAnsi"/>
          <w:sz w:val="22"/>
          <w:szCs w:val="22"/>
        </w:rPr>
        <w:t>Výstavba areálu nebude mít vliv na odtokové poměry v oblasti. Dešťové vody z komunikace, parkovacích míst a střech bude svedena přes retenční nádrže s regulovaným odtokem do jednotné kanalizace. Nezpevněné plochy budou ozeleněny.</w:t>
      </w:r>
    </w:p>
    <w:p w14:paraId="1BA53560" w14:textId="6E0156CC" w:rsidR="009529B0" w:rsidRPr="009529B0" w:rsidRDefault="009529B0" w:rsidP="009529B0">
      <w:pPr>
        <w:spacing w:before="60"/>
        <w:jc w:val="both"/>
        <w:rPr>
          <w:rFonts w:asciiTheme="minorHAnsi" w:hAnsiTheme="minorHAnsi" w:cstheme="minorHAnsi"/>
          <w:sz w:val="22"/>
          <w:szCs w:val="22"/>
        </w:rPr>
      </w:pPr>
      <w:r w:rsidRPr="009529B0">
        <w:rPr>
          <w:rFonts w:asciiTheme="minorHAnsi" w:hAnsiTheme="minorHAnsi" w:cstheme="minorHAnsi"/>
          <w:sz w:val="22"/>
          <w:szCs w:val="22"/>
        </w:rPr>
        <w:t>Splaškové vody z navržených budov budou svedeny rovněž do jednotné kanalizace, která je dostatečně kapacitní.</w:t>
      </w:r>
    </w:p>
    <w:p w14:paraId="2BFD5D0C" w14:textId="77777777" w:rsidR="009529B0" w:rsidRPr="009529B0" w:rsidRDefault="009529B0" w:rsidP="009529B0">
      <w:pPr>
        <w:spacing w:before="120"/>
        <w:jc w:val="both"/>
        <w:rPr>
          <w:rFonts w:asciiTheme="minorHAnsi" w:hAnsiTheme="minorHAnsi" w:cstheme="minorHAnsi"/>
          <w:b/>
          <w:sz w:val="22"/>
          <w:szCs w:val="22"/>
        </w:rPr>
      </w:pPr>
      <w:r w:rsidRPr="009529B0">
        <w:rPr>
          <w:rFonts w:asciiTheme="minorHAnsi" w:hAnsiTheme="minorHAnsi" w:cstheme="minorHAnsi"/>
          <w:b/>
          <w:sz w:val="22"/>
          <w:szCs w:val="22"/>
        </w:rPr>
        <w:t xml:space="preserve">Čerpání podzemních vod </w:t>
      </w:r>
    </w:p>
    <w:p w14:paraId="31E75F8A" w14:textId="77777777" w:rsidR="009529B0" w:rsidRPr="009529B0" w:rsidRDefault="009529B0" w:rsidP="009529B0">
      <w:pPr>
        <w:spacing w:before="60"/>
        <w:jc w:val="both"/>
        <w:rPr>
          <w:rFonts w:asciiTheme="minorHAnsi" w:hAnsiTheme="minorHAnsi" w:cstheme="minorHAnsi"/>
          <w:sz w:val="22"/>
          <w:szCs w:val="22"/>
        </w:rPr>
      </w:pPr>
      <w:r w:rsidRPr="009529B0">
        <w:rPr>
          <w:rFonts w:asciiTheme="minorHAnsi" w:hAnsiTheme="minorHAnsi" w:cstheme="minorHAnsi"/>
          <w:sz w:val="22"/>
          <w:szCs w:val="22"/>
        </w:rPr>
        <w:t>Čerpání podzemních vod v rámci stavby se nepředpokládá.</w:t>
      </w:r>
    </w:p>
    <w:p w14:paraId="1449043B" w14:textId="77777777" w:rsidR="009529B0" w:rsidRPr="009529B0" w:rsidRDefault="009529B0" w:rsidP="009529B0">
      <w:pPr>
        <w:spacing w:before="120"/>
        <w:jc w:val="both"/>
        <w:rPr>
          <w:rFonts w:asciiTheme="minorHAnsi" w:hAnsiTheme="minorHAnsi" w:cstheme="minorHAnsi"/>
          <w:b/>
          <w:sz w:val="22"/>
          <w:szCs w:val="22"/>
        </w:rPr>
      </w:pPr>
      <w:r w:rsidRPr="009529B0">
        <w:rPr>
          <w:rFonts w:asciiTheme="minorHAnsi" w:hAnsiTheme="minorHAnsi" w:cstheme="minorHAnsi"/>
          <w:b/>
          <w:sz w:val="22"/>
          <w:szCs w:val="22"/>
        </w:rPr>
        <w:t xml:space="preserve">Nakládání s vodami (podle zákona) </w:t>
      </w:r>
    </w:p>
    <w:p w14:paraId="50340FC4" w14:textId="77777777" w:rsidR="009529B0" w:rsidRPr="008E3584" w:rsidRDefault="009529B0" w:rsidP="009529B0">
      <w:pPr>
        <w:spacing w:before="60"/>
        <w:jc w:val="both"/>
        <w:rPr>
          <w:rFonts w:asciiTheme="minorHAnsi" w:hAnsiTheme="minorHAnsi" w:cstheme="minorHAnsi"/>
          <w:sz w:val="22"/>
          <w:szCs w:val="22"/>
        </w:rPr>
      </w:pPr>
      <w:r w:rsidRPr="009529B0">
        <w:rPr>
          <w:rFonts w:asciiTheme="minorHAnsi" w:hAnsiTheme="minorHAnsi" w:cstheme="minorHAnsi"/>
          <w:sz w:val="22"/>
          <w:szCs w:val="22"/>
        </w:rPr>
        <w:t>Stavba není předmětem povolení k nakládání s vodami dle ustanovení zákona č.254/2001 Sb. O vodách a o změně některých zákonů (vodní zákon), ve znění pozdějších předpisů.</w:t>
      </w:r>
      <w:r w:rsidRPr="008E3584">
        <w:rPr>
          <w:rFonts w:asciiTheme="minorHAnsi" w:hAnsiTheme="minorHAnsi" w:cstheme="minorHAnsi"/>
          <w:sz w:val="22"/>
          <w:szCs w:val="22"/>
        </w:rPr>
        <w:t xml:space="preserve"> </w:t>
      </w:r>
    </w:p>
    <w:sectPr w:rsidR="009529B0" w:rsidRPr="008E3584" w:rsidSect="00B63014">
      <w:headerReference w:type="default" r:id="rId14"/>
      <w:footerReference w:type="default" r:id="rId15"/>
      <w:pgSz w:w="11906" w:h="16838"/>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317657" w14:textId="77777777" w:rsidR="00047275" w:rsidRDefault="00047275" w:rsidP="00B63014">
      <w:r>
        <w:separator/>
      </w:r>
    </w:p>
  </w:endnote>
  <w:endnote w:type="continuationSeparator" w:id="0">
    <w:p w14:paraId="65BEA28C" w14:textId="77777777" w:rsidR="00047275" w:rsidRDefault="00047275" w:rsidP="00B63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PalmSprings">
    <w:altName w:val="Times New Roman"/>
    <w:charset w:val="00"/>
    <w:family w:val="auto"/>
    <w:pitch w:val="variable"/>
    <w:sig w:usb0="00000007" w:usb1="00000000" w:usb2="00000000" w:usb3="00000000" w:csb0="00000003" w:csb1="00000000"/>
  </w:font>
  <w:font w:name="Avalon">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42A07" w14:textId="77777777" w:rsidR="007D169D" w:rsidRPr="00F40036" w:rsidRDefault="007D169D" w:rsidP="008747C8">
    <w:pPr>
      <w:pStyle w:val="Zhlav"/>
      <w:rPr>
        <w:rFonts w:ascii="Calibri" w:hAnsi="Calibri" w:cs="Calibri"/>
        <w:i/>
        <w:color w:val="404040" w:themeColor="text1" w:themeTint="BF"/>
        <w:sz w:val="20"/>
        <w:szCs w:val="20"/>
      </w:rPr>
    </w:pPr>
  </w:p>
  <w:p w14:paraId="1E230973" w14:textId="77777777" w:rsidR="00465E54" w:rsidRPr="00F40036" w:rsidRDefault="008747C8" w:rsidP="008747C8">
    <w:pPr>
      <w:pStyle w:val="Zhlav"/>
      <w:rPr>
        <w:rFonts w:ascii="Calibri" w:hAnsi="Calibri" w:cs="Calibri"/>
        <w:i/>
        <w:color w:val="404040" w:themeColor="text1" w:themeTint="BF"/>
        <w:sz w:val="20"/>
        <w:szCs w:val="20"/>
      </w:rPr>
    </w:pPr>
    <w:r w:rsidRPr="00F40036">
      <w:rPr>
        <w:rFonts w:ascii="Calibri" w:hAnsi="Calibri" w:cs="Calibri"/>
        <w:i/>
        <w:color w:val="404040" w:themeColor="text1" w:themeTint="BF"/>
        <w:sz w:val="20"/>
        <w:szCs w:val="20"/>
        <w:lang w:val="cs-CZ"/>
      </w:rPr>
      <w:t>ARCHIKA – architektonická projekční kancelář s.r.o.</w:t>
    </w:r>
    <w:r w:rsidRPr="00F40036">
      <w:rPr>
        <w:rFonts w:ascii="Calibri" w:hAnsi="Calibri" w:cs="Calibri"/>
        <w:i/>
        <w:color w:val="404040" w:themeColor="text1" w:themeTint="BF"/>
        <w:sz w:val="20"/>
        <w:szCs w:val="20"/>
      </w:rPr>
      <w:tab/>
    </w:r>
  </w:p>
  <w:p w14:paraId="2E381786" w14:textId="1C3D3556" w:rsidR="008747C8" w:rsidRPr="00F40036" w:rsidRDefault="00465E54" w:rsidP="008747C8">
    <w:pPr>
      <w:pStyle w:val="Zhlav"/>
      <w:rPr>
        <w:rFonts w:ascii="Calibri" w:hAnsi="Calibri" w:cs="Calibri"/>
        <w:i/>
        <w:color w:val="404040" w:themeColor="text1" w:themeTint="BF"/>
        <w:sz w:val="20"/>
        <w:szCs w:val="20"/>
        <w:u w:val="single"/>
      </w:rPr>
    </w:pPr>
    <w:r w:rsidRPr="00F40036">
      <w:rPr>
        <w:rFonts w:ascii="Calibri" w:hAnsi="Calibri" w:cs="Calibri"/>
        <w:i/>
        <w:color w:val="404040" w:themeColor="text1" w:themeTint="BF"/>
        <w:sz w:val="20"/>
        <w:szCs w:val="20"/>
        <w:u w:val="single"/>
        <w:lang w:val="cs-CZ"/>
      </w:rPr>
      <w:t>PK OSSENDORF s.r.o.</w:t>
    </w:r>
    <w:r w:rsidRPr="00F40036">
      <w:rPr>
        <w:rFonts w:ascii="Calibri" w:hAnsi="Calibri" w:cs="Calibri"/>
        <w:i/>
        <w:color w:val="404040" w:themeColor="text1" w:themeTint="BF"/>
        <w:sz w:val="20"/>
        <w:szCs w:val="20"/>
        <w:u w:val="single"/>
        <w:lang w:val="cs-CZ"/>
      </w:rPr>
      <w:tab/>
    </w:r>
    <w:r w:rsidR="008747C8" w:rsidRPr="00F40036">
      <w:rPr>
        <w:rFonts w:ascii="Calibri" w:hAnsi="Calibri" w:cs="Calibri"/>
        <w:i/>
        <w:color w:val="404040" w:themeColor="text1" w:themeTint="BF"/>
        <w:sz w:val="20"/>
        <w:szCs w:val="20"/>
        <w:u w:val="single"/>
      </w:rPr>
      <w:tab/>
    </w:r>
    <w:r w:rsidR="008747C8" w:rsidRPr="00F40036">
      <w:rPr>
        <w:rFonts w:ascii="Calibri" w:hAnsi="Calibri" w:cs="Calibri"/>
        <w:i/>
        <w:color w:val="404040" w:themeColor="text1" w:themeTint="BF"/>
        <w:sz w:val="20"/>
        <w:szCs w:val="20"/>
        <w:u w:val="single"/>
        <w:lang w:val="cs-CZ"/>
      </w:rPr>
      <w:t xml:space="preserve">   Tomešova 1</w:t>
    </w:r>
    <w:r w:rsidR="008747C8" w:rsidRPr="00F40036">
      <w:rPr>
        <w:rFonts w:ascii="Calibri" w:hAnsi="Calibri" w:cs="Calibri"/>
        <w:i/>
        <w:color w:val="404040" w:themeColor="text1" w:themeTint="BF"/>
        <w:sz w:val="20"/>
        <w:szCs w:val="20"/>
        <w:u w:val="single"/>
      </w:rPr>
      <w:t>, 6</w:t>
    </w:r>
    <w:r w:rsidR="008747C8" w:rsidRPr="00F40036">
      <w:rPr>
        <w:rFonts w:ascii="Calibri" w:hAnsi="Calibri" w:cs="Calibri"/>
        <w:i/>
        <w:color w:val="404040" w:themeColor="text1" w:themeTint="BF"/>
        <w:sz w:val="20"/>
        <w:szCs w:val="20"/>
        <w:u w:val="single"/>
        <w:lang w:val="cs-CZ"/>
      </w:rPr>
      <w:t>02</w:t>
    </w:r>
    <w:r w:rsidR="008747C8" w:rsidRPr="00F40036">
      <w:rPr>
        <w:rFonts w:ascii="Calibri" w:hAnsi="Calibri" w:cs="Calibri"/>
        <w:i/>
        <w:color w:val="404040" w:themeColor="text1" w:themeTint="BF"/>
        <w:sz w:val="20"/>
        <w:szCs w:val="20"/>
        <w:u w:val="single"/>
      </w:rPr>
      <w:t xml:space="preserve"> 00 Brno</w:t>
    </w:r>
  </w:p>
  <w:p w14:paraId="73BC0D80" w14:textId="77777777" w:rsidR="003315D4" w:rsidRPr="00F40036" w:rsidRDefault="003315D4" w:rsidP="00CD741A">
    <w:pPr>
      <w:pStyle w:val="Zhlav"/>
      <w:jc w:val="center"/>
      <w:rPr>
        <w:rFonts w:ascii="Calibri" w:hAnsi="Calibri" w:cs="Calibri"/>
        <w:i/>
        <w:color w:val="404040" w:themeColor="text1" w:themeTint="BF"/>
        <w:sz w:val="20"/>
        <w:szCs w:val="20"/>
      </w:rPr>
    </w:pPr>
    <w:r w:rsidRPr="00F40036">
      <w:rPr>
        <w:rFonts w:ascii="Calibri" w:hAnsi="Calibri" w:cs="Calibri"/>
        <w:i/>
        <w:color w:val="404040" w:themeColor="text1" w:themeTint="BF"/>
        <w:sz w:val="20"/>
        <w:szCs w:val="20"/>
      </w:rPr>
      <w:fldChar w:fldCharType="begin"/>
    </w:r>
    <w:r w:rsidRPr="00F40036">
      <w:rPr>
        <w:rFonts w:ascii="Calibri" w:hAnsi="Calibri" w:cs="Calibri"/>
        <w:i/>
        <w:color w:val="404040" w:themeColor="text1" w:themeTint="BF"/>
        <w:sz w:val="20"/>
        <w:szCs w:val="20"/>
      </w:rPr>
      <w:instrText>PAGE   \* MERGEFORMAT</w:instrText>
    </w:r>
    <w:r w:rsidRPr="00F40036">
      <w:rPr>
        <w:rFonts w:ascii="Calibri" w:hAnsi="Calibri" w:cs="Calibri"/>
        <w:i/>
        <w:color w:val="404040" w:themeColor="text1" w:themeTint="BF"/>
        <w:sz w:val="20"/>
        <w:szCs w:val="20"/>
      </w:rPr>
      <w:fldChar w:fldCharType="separate"/>
    </w:r>
    <w:r w:rsidR="00E07C04" w:rsidRPr="00F40036">
      <w:rPr>
        <w:rFonts w:ascii="Calibri" w:hAnsi="Calibri" w:cs="Calibri"/>
        <w:i/>
        <w:noProof/>
        <w:color w:val="404040" w:themeColor="text1" w:themeTint="BF"/>
        <w:sz w:val="20"/>
        <w:szCs w:val="20"/>
      </w:rPr>
      <w:t>26</w:t>
    </w:r>
    <w:r w:rsidRPr="00F40036">
      <w:rPr>
        <w:rFonts w:ascii="Calibri" w:hAnsi="Calibri" w:cs="Calibri"/>
        <w:i/>
        <w:color w:val="404040" w:themeColor="text1" w:themeTint="B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466B40" w14:textId="77777777" w:rsidR="00047275" w:rsidRDefault="00047275" w:rsidP="00B63014">
      <w:r>
        <w:separator/>
      </w:r>
    </w:p>
  </w:footnote>
  <w:footnote w:type="continuationSeparator" w:id="0">
    <w:p w14:paraId="7C82DCD1" w14:textId="77777777" w:rsidR="00047275" w:rsidRDefault="00047275" w:rsidP="00B63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C0D7D" w14:textId="0AAD21AC" w:rsidR="003315D4" w:rsidRPr="00F40036" w:rsidRDefault="003315D4" w:rsidP="00FB2515">
    <w:pPr>
      <w:pStyle w:val="Zhlav"/>
      <w:rPr>
        <w:rFonts w:ascii="Calibri" w:hAnsi="Calibri" w:cs="Calibri"/>
        <w:i/>
        <w:color w:val="404040" w:themeColor="text1" w:themeTint="BF"/>
        <w:sz w:val="20"/>
        <w:szCs w:val="20"/>
        <w:u w:val="single"/>
      </w:rPr>
    </w:pPr>
    <w:r w:rsidRPr="00F40036">
      <w:rPr>
        <w:rFonts w:ascii="Calibri" w:hAnsi="Calibri" w:cs="Calibri"/>
        <w:i/>
        <w:color w:val="404040" w:themeColor="text1" w:themeTint="BF"/>
        <w:sz w:val="20"/>
        <w:szCs w:val="20"/>
        <w:u w:val="single"/>
      </w:rPr>
      <w:t xml:space="preserve">B. Souhrnná technická zpráva </w:t>
    </w:r>
    <w:r w:rsidRPr="00F40036">
      <w:rPr>
        <w:rFonts w:ascii="Calibri" w:hAnsi="Calibri" w:cs="Calibri"/>
        <w:i/>
        <w:color w:val="404040" w:themeColor="text1" w:themeTint="BF"/>
        <w:sz w:val="20"/>
        <w:szCs w:val="20"/>
        <w:u w:val="single"/>
        <w:lang w:val="cs-CZ"/>
      </w:rPr>
      <w:t xml:space="preserve">                     </w:t>
    </w:r>
    <w:r w:rsidRPr="00F40036">
      <w:rPr>
        <w:rFonts w:ascii="Calibri" w:hAnsi="Calibri" w:cs="Calibri"/>
        <w:i/>
        <w:color w:val="404040" w:themeColor="text1" w:themeTint="BF"/>
        <w:sz w:val="20"/>
        <w:szCs w:val="20"/>
        <w:u w:val="single"/>
        <w:lang w:val="cs-CZ"/>
      </w:rPr>
      <w:tab/>
    </w:r>
    <w:r w:rsidR="00DB6566" w:rsidRPr="00F40036">
      <w:rPr>
        <w:rFonts w:ascii="Calibri" w:hAnsi="Calibri" w:cs="Calibri"/>
        <w:i/>
        <w:color w:val="404040" w:themeColor="text1" w:themeTint="BF"/>
        <w:sz w:val="20"/>
        <w:szCs w:val="20"/>
        <w:u w:val="single"/>
        <w:lang w:val="cs-CZ"/>
      </w:rPr>
      <w:tab/>
      <w:t xml:space="preserve"> </w:t>
    </w:r>
    <w:r w:rsidR="00DB6566" w:rsidRPr="00F40036">
      <w:rPr>
        <w:rFonts w:ascii="Calibri" w:hAnsi="Calibri" w:cs="Calibri"/>
        <w:i/>
        <w:color w:val="404040" w:themeColor="text1" w:themeTint="BF"/>
        <w:sz w:val="20"/>
        <w:szCs w:val="20"/>
        <w:u w:val="single"/>
      </w:rPr>
      <w:t>„</w:t>
    </w:r>
    <w:r w:rsidR="00DB6566" w:rsidRPr="00F40036">
      <w:rPr>
        <w:rFonts w:ascii="Calibri" w:hAnsi="Calibri" w:cs="Calibri"/>
        <w:i/>
        <w:color w:val="404040" w:themeColor="text1" w:themeTint="BF"/>
        <w:sz w:val="20"/>
        <w:szCs w:val="20"/>
        <w:u w:val="single"/>
        <w:lang w:val="cs-CZ"/>
      </w:rPr>
      <w:t>Bytové domy Tereza Nováková – I. etapa</w:t>
    </w:r>
    <w:r w:rsidR="00DB6566" w:rsidRPr="00F40036">
      <w:rPr>
        <w:rFonts w:ascii="Calibri" w:hAnsi="Calibri" w:cs="Calibri"/>
        <w:i/>
        <w:color w:val="404040" w:themeColor="text1" w:themeTint="BF"/>
        <w:sz w:val="20"/>
        <w:szCs w:val="20"/>
        <w:u w:val="single"/>
      </w:rPr>
      <w:t>“ (DÚR)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sz w:val="24"/>
        <w:szCs w:val="24"/>
        <w:lang w:val="cs-CZ"/>
      </w:rPr>
    </w:lvl>
  </w:abstractNum>
  <w:abstractNum w:abstractNumId="2" w15:restartNumberingAfterBreak="0">
    <w:nsid w:val="00491525"/>
    <w:multiLevelType w:val="hybridMultilevel"/>
    <w:tmpl w:val="E592C4D6"/>
    <w:lvl w:ilvl="0" w:tplc="F2D454D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535136"/>
    <w:multiLevelType w:val="hybridMultilevel"/>
    <w:tmpl w:val="F9F602F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31B3F94"/>
    <w:multiLevelType w:val="hybridMultilevel"/>
    <w:tmpl w:val="8AA8E718"/>
    <w:lvl w:ilvl="0" w:tplc="F2D454D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FE08C8"/>
    <w:multiLevelType w:val="hybridMultilevel"/>
    <w:tmpl w:val="0E52B47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064F2885"/>
    <w:multiLevelType w:val="hybridMultilevel"/>
    <w:tmpl w:val="6150B108"/>
    <w:lvl w:ilvl="0" w:tplc="D892D1D2">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9BC2654"/>
    <w:multiLevelType w:val="hybridMultilevel"/>
    <w:tmpl w:val="16A2C426"/>
    <w:lvl w:ilvl="0" w:tplc="D892D1D2">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5E52A45"/>
    <w:multiLevelType w:val="hybridMultilevel"/>
    <w:tmpl w:val="8AC08E40"/>
    <w:lvl w:ilvl="0" w:tplc="D892D1D2">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73161CD"/>
    <w:multiLevelType w:val="multilevel"/>
    <w:tmpl w:val="8204695C"/>
    <w:name w:val="WW8Num2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680"/>
        </w:tabs>
        <w:ind w:left="680" w:hanging="680"/>
      </w:pPr>
      <w:rPr>
        <w:rFonts w:hint="default"/>
        <w:b w:val="0"/>
      </w:rPr>
    </w:lvl>
    <w:lvl w:ilvl="2">
      <w:start w:val="1"/>
      <w:numFmt w:val="decimal"/>
      <w:pStyle w:val="Nadpis3"/>
      <w:lvlText w:val="%1.%2.%3."/>
      <w:lvlJc w:val="left"/>
      <w:pPr>
        <w:tabs>
          <w:tab w:val="num" w:pos="851"/>
        </w:tabs>
        <w:ind w:left="851" w:hanging="851"/>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10" w15:restartNumberingAfterBreak="0">
    <w:nsid w:val="173911CD"/>
    <w:multiLevelType w:val="multilevel"/>
    <w:tmpl w:val="BD620A12"/>
    <w:lvl w:ilvl="0">
      <w:start w:val="1"/>
      <w:numFmt w:val="decimal"/>
      <w:pStyle w:val="nadpis1tz"/>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8471F98"/>
    <w:multiLevelType w:val="hybridMultilevel"/>
    <w:tmpl w:val="978AFF72"/>
    <w:lvl w:ilvl="0" w:tplc="427C1094">
      <w:start w:val="1"/>
      <w:numFmt w:val="bullet"/>
      <w:lvlText w:val="-"/>
      <w:lvlJc w:val="left"/>
      <w:pPr>
        <w:ind w:left="360" w:hanging="360"/>
      </w:pPr>
      <w:rPr>
        <w:rFonts w:ascii="Calibri" w:eastAsia="Times New Roman"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E821A99"/>
    <w:multiLevelType w:val="hybridMultilevel"/>
    <w:tmpl w:val="F9F602F8"/>
    <w:lvl w:ilvl="0" w:tplc="04050017">
      <w:start w:val="1"/>
      <w:numFmt w:val="lowerLetter"/>
      <w:lvlText w:val="%1)"/>
      <w:lvlJc w:val="left"/>
      <w:pPr>
        <w:ind w:left="360" w:hanging="360"/>
      </w:pPr>
    </w:lvl>
    <w:lvl w:ilvl="1" w:tplc="04050019">
      <w:start w:val="1"/>
      <w:numFmt w:val="lowerLetter"/>
      <w:lvlText w:val="%2."/>
      <w:lvlJc w:val="left"/>
      <w:pPr>
        <w:ind w:left="939" w:hanging="360"/>
      </w:pPr>
    </w:lvl>
    <w:lvl w:ilvl="2" w:tplc="0405001B" w:tentative="1">
      <w:start w:val="1"/>
      <w:numFmt w:val="lowerRoman"/>
      <w:lvlText w:val="%3."/>
      <w:lvlJc w:val="right"/>
      <w:pPr>
        <w:ind w:left="1659" w:hanging="180"/>
      </w:pPr>
    </w:lvl>
    <w:lvl w:ilvl="3" w:tplc="0405000F" w:tentative="1">
      <w:start w:val="1"/>
      <w:numFmt w:val="decimal"/>
      <w:lvlText w:val="%4."/>
      <w:lvlJc w:val="left"/>
      <w:pPr>
        <w:ind w:left="2379" w:hanging="360"/>
      </w:pPr>
    </w:lvl>
    <w:lvl w:ilvl="4" w:tplc="04050019" w:tentative="1">
      <w:start w:val="1"/>
      <w:numFmt w:val="lowerLetter"/>
      <w:lvlText w:val="%5."/>
      <w:lvlJc w:val="left"/>
      <w:pPr>
        <w:ind w:left="3099" w:hanging="360"/>
      </w:pPr>
    </w:lvl>
    <w:lvl w:ilvl="5" w:tplc="0405001B" w:tentative="1">
      <w:start w:val="1"/>
      <w:numFmt w:val="lowerRoman"/>
      <w:lvlText w:val="%6."/>
      <w:lvlJc w:val="right"/>
      <w:pPr>
        <w:ind w:left="3819" w:hanging="180"/>
      </w:pPr>
    </w:lvl>
    <w:lvl w:ilvl="6" w:tplc="0405000F" w:tentative="1">
      <w:start w:val="1"/>
      <w:numFmt w:val="decimal"/>
      <w:lvlText w:val="%7."/>
      <w:lvlJc w:val="left"/>
      <w:pPr>
        <w:ind w:left="4539" w:hanging="360"/>
      </w:pPr>
    </w:lvl>
    <w:lvl w:ilvl="7" w:tplc="04050019" w:tentative="1">
      <w:start w:val="1"/>
      <w:numFmt w:val="lowerLetter"/>
      <w:lvlText w:val="%8."/>
      <w:lvlJc w:val="left"/>
      <w:pPr>
        <w:ind w:left="5259" w:hanging="360"/>
      </w:pPr>
    </w:lvl>
    <w:lvl w:ilvl="8" w:tplc="0405001B" w:tentative="1">
      <w:start w:val="1"/>
      <w:numFmt w:val="lowerRoman"/>
      <w:lvlText w:val="%9."/>
      <w:lvlJc w:val="right"/>
      <w:pPr>
        <w:ind w:left="5979" w:hanging="180"/>
      </w:pPr>
    </w:lvl>
  </w:abstractNum>
  <w:abstractNum w:abstractNumId="13" w15:restartNumberingAfterBreak="0">
    <w:nsid w:val="26037339"/>
    <w:multiLevelType w:val="hybridMultilevel"/>
    <w:tmpl w:val="F9F602F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E60265"/>
    <w:multiLevelType w:val="hybridMultilevel"/>
    <w:tmpl w:val="0AE447EC"/>
    <w:lvl w:ilvl="0" w:tplc="427C1094">
      <w:start w:val="1"/>
      <w:numFmt w:val="bullet"/>
      <w:lvlText w:val="-"/>
      <w:lvlJc w:val="left"/>
      <w:pPr>
        <w:ind w:left="360" w:hanging="360"/>
      </w:pPr>
      <w:rPr>
        <w:rFonts w:ascii="Calibri" w:eastAsia="Times New Roman"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39314EEF"/>
    <w:multiLevelType w:val="hybridMultilevel"/>
    <w:tmpl w:val="EB72244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3D6D4880"/>
    <w:multiLevelType w:val="multilevel"/>
    <w:tmpl w:val="3D5AFA00"/>
    <w:lvl w:ilvl="0">
      <w:start w:val="4"/>
      <w:numFmt w:val="upperLetter"/>
      <w:lvlText w:val="%1"/>
      <w:lvlJc w:val="left"/>
      <w:pPr>
        <w:ind w:left="357" w:hanging="357"/>
      </w:pPr>
      <w:rPr>
        <w:rFonts w:hint="default"/>
      </w:rPr>
    </w:lvl>
    <w:lvl w:ilvl="1">
      <w:start w:val="1"/>
      <w:numFmt w:val="decimal"/>
      <w:lvlText w:val="%2"/>
      <w:lvlJc w:val="left"/>
      <w:pPr>
        <w:tabs>
          <w:tab w:val="num" w:pos="576"/>
        </w:tabs>
        <w:ind w:left="357" w:hanging="357"/>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04"/>
        </w:tabs>
        <w:ind w:left="357" w:hanging="357"/>
      </w:pPr>
      <w:rPr>
        <w:rFonts w:hint="default"/>
        <w:caps w:val="0"/>
      </w:rPr>
    </w:lvl>
    <w:lvl w:ilvl="3">
      <w:start w:val="1"/>
      <w:numFmt w:val="decimal"/>
      <w:lvlText w:val="%1.%2.%3.%4"/>
      <w:lvlJc w:val="left"/>
      <w:pPr>
        <w:tabs>
          <w:tab w:val="num" w:pos="864"/>
        </w:tabs>
        <w:ind w:left="357" w:hanging="357"/>
      </w:pPr>
      <w:rPr>
        <w:rFonts w:hint="default"/>
      </w:rPr>
    </w:lvl>
    <w:lvl w:ilvl="4">
      <w:start w:val="1"/>
      <w:numFmt w:val="decimal"/>
      <w:lvlText w:val="%1.%2.%3.%4.%5"/>
      <w:lvlJc w:val="left"/>
      <w:pPr>
        <w:tabs>
          <w:tab w:val="num" w:pos="1440"/>
        </w:tabs>
        <w:ind w:left="357" w:hanging="357"/>
      </w:pPr>
      <w:rPr>
        <w:rFonts w:hint="default"/>
      </w:rPr>
    </w:lvl>
    <w:lvl w:ilvl="5">
      <w:start w:val="1"/>
      <w:numFmt w:val="decimal"/>
      <w:lvlText w:val="%1.%2.%3.%4.%5.%6"/>
      <w:lvlJc w:val="left"/>
      <w:pPr>
        <w:tabs>
          <w:tab w:val="num" w:pos="1440"/>
        </w:tabs>
        <w:ind w:left="357" w:hanging="357"/>
      </w:pPr>
      <w:rPr>
        <w:rFonts w:hint="default"/>
      </w:rPr>
    </w:lvl>
    <w:lvl w:ilvl="6">
      <w:start w:val="1"/>
      <w:numFmt w:val="decimal"/>
      <w:lvlText w:val="%1.%2.%3.%4.%5.%6.%7"/>
      <w:lvlJc w:val="left"/>
      <w:pPr>
        <w:tabs>
          <w:tab w:val="num" w:pos="1800"/>
        </w:tabs>
        <w:ind w:left="357" w:hanging="357"/>
      </w:pPr>
      <w:rPr>
        <w:rFonts w:hint="default"/>
      </w:rPr>
    </w:lvl>
    <w:lvl w:ilvl="7">
      <w:start w:val="1"/>
      <w:numFmt w:val="decimal"/>
      <w:lvlText w:val="%1.%2.%3.%4.%5.%6.%7.%8"/>
      <w:lvlJc w:val="left"/>
      <w:pPr>
        <w:tabs>
          <w:tab w:val="num" w:pos="1800"/>
        </w:tabs>
        <w:ind w:left="357" w:hanging="357"/>
      </w:pPr>
      <w:rPr>
        <w:rFonts w:hint="default"/>
      </w:rPr>
    </w:lvl>
    <w:lvl w:ilvl="8">
      <w:start w:val="1"/>
      <w:numFmt w:val="decimal"/>
      <w:lvlText w:val="%1.%2.%3.%4.%5.%6.%7.%8.%9"/>
      <w:lvlJc w:val="left"/>
      <w:pPr>
        <w:tabs>
          <w:tab w:val="num" w:pos="2160"/>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E184C74"/>
    <w:multiLevelType w:val="hybridMultilevel"/>
    <w:tmpl w:val="6414C772"/>
    <w:lvl w:ilvl="0" w:tplc="911C890E">
      <w:start w:val="4"/>
      <w:numFmt w:val="bullet"/>
      <w:lvlText w:val="-"/>
      <w:lvlJc w:val="left"/>
      <w:pPr>
        <w:ind w:left="6" w:hanging="360"/>
      </w:pPr>
      <w:rPr>
        <w:rFonts w:ascii="Times New Roman" w:hAnsi="Times New Roman" w:hint="default"/>
      </w:rPr>
    </w:lvl>
    <w:lvl w:ilvl="1" w:tplc="04050003" w:tentative="1">
      <w:start w:val="1"/>
      <w:numFmt w:val="bullet"/>
      <w:lvlText w:val="o"/>
      <w:lvlJc w:val="left"/>
      <w:pPr>
        <w:ind w:left="726" w:hanging="360"/>
      </w:pPr>
      <w:rPr>
        <w:rFonts w:ascii="Courier New" w:hAnsi="Courier New" w:cs="Courier New" w:hint="default"/>
      </w:rPr>
    </w:lvl>
    <w:lvl w:ilvl="2" w:tplc="04050005" w:tentative="1">
      <w:start w:val="1"/>
      <w:numFmt w:val="bullet"/>
      <w:lvlText w:val=""/>
      <w:lvlJc w:val="left"/>
      <w:pPr>
        <w:ind w:left="1446" w:hanging="360"/>
      </w:pPr>
      <w:rPr>
        <w:rFonts w:ascii="Wingdings" w:hAnsi="Wingdings" w:hint="default"/>
      </w:rPr>
    </w:lvl>
    <w:lvl w:ilvl="3" w:tplc="04050001" w:tentative="1">
      <w:start w:val="1"/>
      <w:numFmt w:val="bullet"/>
      <w:lvlText w:val=""/>
      <w:lvlJc w:val="left"/>
      <w:pPr>
        <w:ind w:left="2166" w:hanging="360"/>
      </w:pPr>
      <w:rPr>
        <w:rFonts w:ascii="Symbol" w:hAnsi="Symbol" w:hint="default"/>
      </w:rPr>
    </w:lvl>
    <w:lvl w:ilvl="4" w:tplc="04050003" w:tentative="1">
      <w:start w:val="1"/>
      <w:numFmt w:val="bullet"/>
      <w:lvlText w:val="o"/>
      <w:lvlJc w:val="left"/>
      <w:pPr>
        <w:ind w:left="2886" w:hanging="360"/>
      </w:pPr>
      <w:rPr>
        <w:rFonts w:ascii="Courier New" w:hAnsi="Courier New" w:cs="Courier New" w:hint="default"/>
      </w:rPr>
    </w:lvl>
    <w:lvl w:ilvl="5" w:tplc="04050005" w:tentative="1">
      <w:start w:val="1"/>
      <w:numFmt w:val="bullet"/>
      <w:lvlText w:val=""/>
      <w:lvlJc w:val="left"/>
      <w:pPr>
        <w:ind w:left="3606" w:hanging="360"/>
      </w:pPr>
      <w:rPr>
        <w:rFonts w:ascii="Wingdings" w:hAnsi="Wingdings" w:hint="default"/>
      </w:rPr>
    </w:lvl>
    <w:lvl w:ilvl="6" w:tplc="04050001" w:tentative="1">
      <w:start w:val="1"/>
      <w:numFmt w:val="bullet"/>
      <w:lvlText w:val=""/>
      <w:lvlJc w:val="left"/>
      <w:pPr>
        <w:ind w:left="4326" w:hanging="360"/>
      </w:pPr>
      <w:rPr>
        <w:rFonts w:ascii="Symbol" w:hAnsi="Symbol" w:hint="default"/>
      </w:rPr>
    </w:lvl>
    <w:lvl w:ilvl="7" w:tplc="04050003" w:tentative="1">
      <w:start w:val="1"/>
      <w:numFmt w:val="bullet"/>
      <w:lvlText w:val="o"/>
      <w:lvlJc w:val="left"/>
      <w:pPr>
        <w:ind w:left="5046" w:hanging="360"/>
      </w:pPr>
      <w:rPr>
        <w:rFonts w:ascii="Courier New" w:hAnsi="Courier New" w:cs="Courier New" w:hint="default"/>
      </w:rPr>
    </w:lvl>
    <w:lvl w:ilvl="8" w:tplc="04050005" w:tentative="1">
      <w:start w:val="1"/>
      <w:numFmt w:val="bullet"/>
      <w:lvlText w:val=""/>
      <w:lvlJc w:val="left"/>
      <w:pPr>
        <w:ind w:left="5766" w:hanging="360"/>
      </w:pPr>
      <w:rPr>
        <w:rFonts w:ascii="Wingdings" w:hAnsi="Wingdings" w:hint="default"/>
      </w:rPr>
    </w:lvl>
  </w:abstractNum>
  <w:abstractNum w:abstractNumId="18" w15:restartNumberingAfterBreak="0">
    <w:nsid w:val="3F3356DD"/>
    <w:multiLevelType w:val="hybridMultilevel"/>
    <w:tmpl w:val="2348029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FB71D9B"/>
    <w:multiLevelType w:val="hybridMultilevel"/>
    <w:tmpl w:val="D1D8E1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424C2D4E"/>
    <w:multiLevelType w:val="hybridMultilevel"/>
    <w:tmpl w:val="F9F602F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43B5888"/>
    <w:multiLevelType w:val="hybridMultilevel"/>
    <w:tmpl w:val="8F205DEC"/>
    <w:lvl w:ilvl="0" w:tplc="F2D454D2">
      <w:start w:val="2"/>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2" w15:restartNumberingAfterBreak="0">
    <w:nsid w:val="4FEC4E98"/>
    <w:multiLevelType w:val="hybridMultilevel"/>
    <w:tmpl w:val="D534C232"/>
    <w:lvl w:ilvl="0" w:tplc="427C1094">
      <w:start w:val="1"/>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539707A4"/>
    <w:multiLevelType w:val="hybridMultilevel"/>
    <w:tmpl w:val="9E802AE2"/>
    <w:lvl w:ilvl="0" w:tplc="427C1094">
      <w:start w:val="1"/>
      <w:numFmt w:val="bullet"/>
      <w:lvlText w:val="-"/>
      <w:lvlJc w:val="left"/>
      <w:pPr>
        <w:ind w:left="360" w:hanging="360"/>
      </w:pPr>
      <w:rPr>
        <w:rFonts w:ascii="Calibri" w:eastAsia="Times New Roman"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57B63017"/>
    <w:multiLevelType w:val="hybridMultilevel"/>
    <w:tmpl w:val="3F865516"/>
    <w:lvl w:ilvl="0" w:tplc="04050017">
      <w:start w:val="1"/>
      <w:numFmt w:val="lowerLetter"/>
      <w:lvlText w:val="%1)"/>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5DE72A1E"/>
    <w:multiLevelType w:val="hybridMultilevel"/>
    <w:tmpl w:val="F9F602F8"/>
    <w:lvl w:ilvl="0" w:tplc="04050017">
      <w:start w:val="1"/>
      <w:numFmt w:val="lowerLetter"/>
      <w:lvlText w:val="%1)"/>
      <w:lvlJc w:val="left"/>
      <w:pPr>
        <w:ind w:left="501"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633C4BDF"/>
    <w:multiLevelType w:val="hybridMultilevel"/>
    <w:tmpl w:val="031CCBC4"/>
    <w:lvl w:ilvl="0" w:tplc="5BAC3B98">
      <w:numFmt w:val="bullet"/>
      <w:lvlText w:val="-"/>
      <w:lvlJc w:val="left"/>
      <w:pPr>
        <w:ind w:left="360" w:hanging="360"/>
      </w:pPr>
      <w:rPr>
        <w:rFonts w:ascii="Arial Narrow" w:eastAsia="Calibri" w:hAnsi="Arial Narrow"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15:restartNumberingAfterBreak="0">
    <w:nsid w:val="752C5D4A"/>
    <w:multiLevelType w:val="hybridMultilevel"/>
    <w:tmpl w:val="F9F602F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7B06D68"/>
    <w:multiLevelType w:val="hybridMultilevel"/>
    <w:tmpl w:val="F9F602F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FD01A1E"/>
    <w:multiLevelType w:val="multilevel"/>
    <w:tmpl w:val="46CA0636"/>
    <w:styleLink w:val="WW8Num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11"/>
  </w:num>
  <w:num w:numId="2">
    <w:abstractNumId w:val="24"/>
  </w:num>
  <w:num w:numId="3">
    <w:abstractNumId w:val="25"/>
  </w:num>
  <w:num w:numId="4">
    <w:abstractNumId w:val="10"/>
  </w:num>
  <w:num w:numId="5">
    <w:abstractNumId w:val="9"/>
  </w:num>
  <w:num w:numId="6">
    <w:abstractNumId w:val="27"/>
  </w:num>
  <w:num w:numId="7">
    <w:abstractNumId w:val="30"/>
  </w:num>
  <w:num w:numId="8">
    <w:abstractNumId w:val="3"/>
  </w:num>
  <w:num w:numId="9">
    <w:abstractNumId w:val="20"/>
  </w:num>
  <w:num w:numId="10">
    <w:abstractNumId w:val="29"/>
  </w:num>
  <w:num w:numId="11">
    <w:abstractNumId w:val="13"/>
  </w:num>
  <w:num w:numId="12">
    <w:abstractNumId w:val="15"/>
  </w:num>
  <w:num w:numId="13">
    <w:abstractNumId w:val="14"/>
  </w:num>
  <w:num w:numId="14">
    <w:abstractNumId w:val="26"/>
  </w:num>
  <w:num w:numId="15">
    <w:abstractNumId w:val="23"/>
  </w:num>
  <w:num w:numId="16">
    <w:abstractNumId w:val="12"/>
  </w:num>
  <w:num w:numId="17">
    <w:abstractNumId w:val="7"/>
  </w:num>
  <w:num w:numId="18">
    <w:abstractNumId w:val="0"/>
  </w:num>
  <w:num w:numId="19">
    <w:abstractNumId w:val="1"/>
  </w:num>
  <w:num w:numId="20">
    <w:abstractNumId w:val="6"/>
  </w:num>
  <w:num w:numId="21">
    <w:abstractNumId w:val="5"/>
  </w:num>
  <w:num w:numId="22">
    <w:abstractNumId w:val="28"/>
  </w:num>
  <w:num w:numId="23">
    <w:abstractNumId w:val="17"/>
  </w:num>
  <w:num w:numId="24">
    <w:abstractNumId w:val="18"/>
  </w:num>
  <w:num w:numId="25">
    <w:abstractNumId w:val="4"/>
  </w:num>
  <w:num w:numId="26">
    <w:abstractNumId w:val="2"/>
  </w:num>
  <w:num w:numId="27">
    <w:abstractNumId w:val="21"/>
  </w:num>
  <w:num w:numId="28">
    <w:abstractNumId w:val="16"/>
    <w:lvlOverride w:ilvl="0">
      <w:lvl w:ilvl="0">
        <w:start w:val="4"/>
        <w:numFmt w:val="upperLetter"/>
        <w:lvlText w:val="%1"/>
        <w:lvlJc w:val="left"/>
        <w:pPr>
          <w:ind w:left="357" w:hanging="357"/>
        </w:pPr>
        <w:rPr>
          <w:rFonts w:hint="default"/>
        </w:rPr>
      </w:lvl>
    </w:lvlOverride>
    <w:lvlOverride w:ilvl="1">
      <w:lvl w:ilvl="1">
        <w:start w:val="1"/>
        <w:numFmt w:val="decimal"/>
        <w:lvlText w:val="%2"/>
        <w:lvlJc w:val="left"/>
        <w:pPr>
          <w:tabs>
            <w:tab w:val="num" w:pos="576"/>
          </w:tabs>
          <w:ind w:left="357" w:hanging="357"/>
        </w:pPr>
        <w:rPr>
          <w:rFonts w:cs="Times New Roman" w:hint="default"/>
          <w:b/>
          <w:bCs w:val="0"/>
          <w:i w:val="0"/>
          <w:iCs w:val="0"/>
          <w:caps w:val="0"/>
          <w:smallCaps w:val="0"/>
          <w:strike w:val="0"/>
          <w:dstrike w:val="0"/>
          <w:vanish w:val="0"/>
          <w:color w:val="000000"/>
          <w:spacing w:val="0"/>
          <w:kern w:val="0"/>
          <w:position w:val="0"/>
          <w:u w:val="none"/>
          <w:vertAlign w:val="baseline"/>
          <w:em w:val="none"/>
        </w:rPr>
      </w:lvl>
    </w:lvlOverride>
    <w:lvlOverride w:ilvl="2">
      <w:lvl w:ilvl="2">
        <w:start w:val="1"/>
        <w:numFmt w:val="decimal"/>
        <w:lvlText w:val="%2.%3"/>
        <w:lvlJc w:val="left"/>
        <w:pPr>
          <w:tabs>
            <w:tab w:val="num" w:pos="1004"/>
          </w:tabs>
          <w:ind w:left="357" w:hanging="357"/>
        </w:pPr>
        <w:rPr>
          <w:rFonts w:hint="default"/>
          <w:caps w:val="0"/>
        </w:rPr>
      </w:lvl>
    </w:lvlOverride>
    <w:lvlOverride w:ilvl="3">
      <w:lvl w:ilvl="3">
        <w:start w:val="1"/>
        <w:numFmt w:val="decimal"/>
        <w:lvlText w:val="%2.%3.%4"/>
        <w:lvlJc w:val="left"/>
        <w:pPr>
          <w:tabs>
            <w:tab w:val="num" w:pos="864"/>
          </w:tabs>
          <w:ind w:left="357" w:hanging="357"/>
        </w:pPr>
        <w:rPr>
          <w:rFonts w:hint="default"/>
        </w:rPr>
      </w:lvl>
    </w:lvlOverride>
    <w:lvlOverride w:ilvl="4">
      <w:lvl w:ilvl="4">
        <w:start w:val="1"/>
        <w:numFmt w:val="decimal"/>
        <w:lvlText w:val="%1.%2.%3.%4.%5"/>
        <w:lvlJc w:val="left"/>
        <w:pPr>
          <w:tabs>
            <w:tab w:val="num" w:pos="1440"/>
          </w:tabs>
          <w:ind w:left="357" w:hanging="357"/>
        </w:pPr>
        <w:rPr>
          <w:rFonts w:hint="default"/>
        </w:rPr>
      </w:lvl>
    </w:lvlOverride>
    <w:lvlOverride w:ilvl="5">
      <w:lvl w:ilvl="5">
        <w:start w:val="1"/>
        <w:numFmt w:val="decimal"/>
        <w:lvlText w:val="%1.%2.%3.%4.%5.%6"/>
        <w:lvlJc w:val="left"/>
        <w:pPr>
          <w:tabs>
            <w:tab w:val="num" w:pos="1440"/>
          </w:tabs>
          <w:ind w:left="357" w:hanging="357"/>
        </w:pPr>
        <w:rPr>
          <w:rFonts w:hint="default"/>
        </w:rPr>
      </w:lvl>
    </w:lvlOverride>
    <w:lvlOverride w:ilvl="6">
      <w:lvl w:ilvl="6">
        <w:start w:val="1"/>
        <w:numFmt w:val="decimal"/>
        <w:lvlText w:val="%1.%2.%3.%4.%5.%6.%7"/>
        <w:lvlJc w:val="left"/>
        <w:pPr>
          <w:tabs>
            <w:tab w:val="num" w:pos="1800"/>
          </w:tabs>
          <w:ind w:left="357" w:hanging="357"/>
        </w:pPr>
        <w:rPr>
          <w:rFonts w:hint="default"/>
        </w:rPr>
      </w:lvl>
    </w:lvlOverride>
    <w:lvlOverride w:ilvl="7">
      <w:lvl w:ilvl="7">
        <w:start w:val="1"/>
        <w:numFmt w:val="decimal"/>
        <w:lvlText w:val="%1.%2.%3.%4.%5.%6.%7.%8"/>
        <w:lvlJc w:val="left"/>
        <w:pPr>
          <w:tabs>
            <w:tab w:val="num" w:pos="1800"/>
          </w:tabs>
          <w:ind w:left="357" w:hanging="357"/>
        </w:pPr>
        <w:rPr>
          <w:rFonts w:hint="default"/>
        </w:rPr>
      </w:lvl>
    </w:lvlOverride>
    <w:lvlOverride w:ilvl="8">
      <w:lvl w:ilvl="8">
        <w:start w:val="1"/>
        <w:numFmt w:val="decimal"/>
        <w:lvlText w:val="%1.%2.%3.%4.%5.%6.%7.%8.%9"/>
        <w:lvlJc w:val="left"/>
        <w:pPr>
          <w:tabs>
            <w:tab w:val="num" w:pos="2160"/>
          </w:tabs>
          <w:ind w:left="357" w:hanging="357"/>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Override>
  </w:num>
  <w:num w:numId="29">
    <w:abstractNumId w:val="22"/>
  </w:num>
  <w:num w:numId="30">
    <w:abstractNumId w:val="8"/>
  </w:num>
  <w:num w:numId="31">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C24"/>
    <w:rsid w:val="000006D2"/>
    <w:rsid w:val="00000741"/>
    <w:rsid w:val="00000AB2"/>
    <w:rsid w:val="000028DA"/>
    <w:rsid w:val="00003B2F"/>
    <w:rsid w:val="00006715"/>
    <w:rsid w:val="000072CF"/>
    <w:rsid w:val="00007663"/>
    <w:rsid w:val="00007FCB"/>
    <w:rsid w:val="00010865"/>
    <w:rsid w:val="000110C3"/>
    <w:rsid w:val="00011CEB"/>
    <w:rsid w:val="00015397"/>
    <w:rsid w:val="00015BC3"/>
    <w:rsid w:val="00016E60"/>
    <w:rsid w:val="00017042"/>
    <w:rsid w:val="00017D43"/>
    <w:rsid w:val="000215ED"/>
    <w:rsid w:val="00022701"/>
    <w:rsid w:val="000227E9"/>
    <w:rsid w:val="00024CCD"/>
    <w:rsid w:val="00025827"/>
    <w:rsid w:val="00026D85"/>
    <w:rsid w:val="00027F2B"/>
    <w:rsid w:val="00027FE3"/>
    <w:rsid w:val="0003061B"/>
    <w:rsid w:val="00030F9A"/>
    <w:rsid w:val="0003189B"/>
    <w:rsid w:val="00031F88"/>
    <w:rsid w:val="00032B28"/>
    <w:rsid w:val="000330B9"/>
    <w:rsid w:val="00034AED"/>
    <w:rsid w:val="00035B3A"/>
    <w:rsid w:val="0004006A"/>
    <w:rsid w:val="000417A7"/>
    <w:rsid w:val="000431AB"/>
    <w:rsid w:val="00044415"/>
    <w:rsid w:val="00044C8F"/>
    <w:rsid w:val="00044E3C"/>
    <w:rsid w:val="000450F8"/>
    <w:rsid w:val="00045818"/>
    <w:rsid w:val="00047275"/>
    <w:rsid w:val="000477E2"/>
    <w:rsid w:val="00047FA3"/>
    <w:rsid w:val="00052896"/>
    <w:rsid w:val="00052F25"/>
    <w:rsid w:val="00053BE2"/>
    <w:rsid w:val="00053DB3"/>
    <w:rsid w:val="0005430D"/>
    <w:rsid w:val="00056984"/>
    <w:rsid w:val="00060128"/>
    <w:rsid w:val="000612C9"/>
    <w:rsid w:val="000622E7"/>
    <w:rsid w:val="000626AF"/>
    <w:rsid w:val="00063442"/>
    <w:rsid w:val="00063862"/>
    <w:rsid w:val="00063AA8"/>
    <w:rsid w:val="0006453B"/>
    <w:rsid w:val="0006459B"/>
    <w:rsid w:val="00064D19"/>
    <w:rsid w:val="00064F56"/>
    <w:rsid w:val="00067A7D"/>
    <w:rsid w:val="00067C92"/>
    <w:rsid w:val="00070C0E"/>
    <w:rsid w:val="00071C88"/>
    <w:rsid w:val="0007300A"/>
    <w:rsid w:val="00074B06"/>
    <w:rsid w:val="00075EED"/>
    <w:rsid w:val="00076342"/>
    <w:rsid w:val="00076539"/>
    <w:rsid w:val="000775ED"/>
    <w:rsid w:val="00077708"/>
    <w:rsid w:val="00080776"/>
    <w:rsid w:val="00081BD6"/>
    <w:rsid w:val="00081ED4"/>
    <w:rsid w:val="00082105"/>
    <w:rsid w:val="00082AE3"/>
    <w:rsid w:val="00082FBA"/>
    <w:rsid w:val="000841C5"/>
    <w:rsid w:val="000841C7"/>
    <w:rsid w:val="00085375"/>
    <w:rsid w:val="0008575D"/>
    <w:rsid w:val="00085CE8"/>
    <w:rsid w:val="000871AD"/>
    <w:rsid w:val="0008728F"/>
    <w:rsid w:val="00087734"/>
    <w:rsid w:val="00087E1E"/>
    <w:rsid w:val="00091939"/>
    <w:rsid w:val="00092557"/>
    <w:rsid w:val="000946CC"/>
    <w:rsid w:val="00094F42"/>
    <w:rsid w:val="00096D45"/>
    <w:rsid w:val="000976F3"/>
    <w:rsid w:val="000A05B1"/>
    <w:rsid w:val="000A0DBA"/>
    <w:rsid w:val="000A19F6"/>
    <w:rsid w:val="000A4CA9"/>
    <w:rsid w:val="000A4D52"/>
    <w:rsid w:val="000A52D5"/>
    <w:rsid w:val="000A54E9"/>
    <w:rsid w:val="000A797C"/>
    <w:rsid w:val="000A7BD8"/>
    <w:rsid w:val="000A7DE2"/>
    <w:rsid w:val="000B0274"/>
    <w:rsid w:val="000B20EA"/>
    <w:rsid w:val="000B2596"/>
    <w:rsid w:val="000B3495"/>
    <w:rsid w:val="000B450C"/>
    <w:rsid w:val="000B5E2D"/>
    <w:rsid w:val="000C0797"/>
    <w:rsid w:val="000C0964"/>
    <w:rsid w:val="000C0A42"/>
    <w:rsid w:val="000C1BC5"/>
    <w:rsid w:val="000C2467"/>
    <w:rsid w:val="000C3DEE"/>
    <w:rsid w:val="000C4EF6"/>
    <w:rsid w:val="000C5149"/>
    <w:rsid w:val="000C589F"/>
    <w:rsid w:val="000C600E"/>
    <w:rsid w:val="000C6706"/>
    <w:rsid w:val="000D3232"/>
    <w:rsid w:val="000D3FA7"/>
    <w:rsid w:val="000D485D"/>
    <w:rsid w:val="000D486C"/>
    <w:rsid w:val="000D523B"/>
    <w:rsid w:val="000D5CC1"/>
    <w:rsid w:val="000D60E5"/>
    <w:rsid w:val="000D6BB4"/>
    <w:rsid w:val="000D6C2A"/>
    <w:rsid w:val="000D7498"/>
    <w:rsid w:val="000E020D"/>
    <w:rsid w:val="000E1694"/>
    <w:rsid w:val="000E3742"/>
    <w:rsid w:val="000E3866"/>
    <w:rsid w:val="000E38DD"/>
    <w:rsid w:val="000E3FFC"/>
    <w:rsid w:val="000E4BE2"/>
    <w:rsid w:val="000E50BD"/>
    <w:rsid w:val="000E784E"/>
    <w:rsid w:val="000E7EAA"/>
    <w:rsid w:val="000F0940"/>
    <w:rsid w:val="000F16A0"/>
    <w:rsid w:val="000F1D5A"/>
    <w:rsid w:val="000F22BC"/>
    <w:rsid w:val="000F26D2"/>
    <w:rsid w:val="000F2AE3"/>
    <w:rsid w:val="000F376C"/>
    <w:rsid w:val="000F4409"/>
    <w:rsid w:val="000F4B3A"/>
    <w:rsid w:val="000F4F19"/>
    <w:rsid w:val="000F549E"/>
    <w:rsid w:val="000F6194"/>
    <w:rsid w:val="000F6FC1"/>
    <w:rsid w:val="000F7535"/>
    <w:rsid w:val="000F76A6"/>
    <w:rsid w:val="001002F2"/>
    <w:rsid w:val="001009B6"/>
    <w:rsid w:val="0010170C"/>
    <w:rsid w:val="00101FD7"/>
    <w:rsid w:val="00102861"/>
    <w:rsid w:val="00105F96"/>
    <w:rsid w:val="001064DA"/>
    <w:rsid w:val="001067CC"/>
    <w:rsid w:val="00106CC2"/>
    <w:rsid w:val="00107226"/>
    <w:rsid w:val="001102FF"/>
    <w:rsid w:val="001104CF"/>
    <w:rsid w:val="00110AEA"/>
    <w:rsid w:val="00110B32"/>
    <w:rsid w:val="00111450"/>
    <w:rsid w:val="00111579"/>
    <w:rsid w:val="001123C8"/>
    <w:rsid w:val="00112827"/>
    <w:rsid w:val="001128C6"/>
    <w:rsid w:val="00113046"/>
    <w:rsid w:val="00114B87"/>
    <w:rsid w:val="00115704"/>
    <w:rsid w:val="001165CE"/>
    <w:rsid w:val="0011693E"/>
    <w:rsid w:val="001169EC"/>
    <w:rsid w:val="00117024"/>
    <w:rsid w:val="00117A03"/>
    <w:rsid w:val="00117C98"/>
    <w:rsid w:val="00120150"/>
    <w:rsid w:val="00120E3F"/>
    <w:rsid w:val="0012136C"/>
    <w:rsid w:val="00121E2D"/>
    <w:rsid w:val="00121FB8"/>
    <w:rsid w:val="00123487"/>
    <w:rsid w:val="001234BE"/>
    <w:rsid w:val="00126BA5"/>
    <w:rsid w:val="0012733C"/>
    <w:rsid w:val="00127786"/>
    <w:rsid w:val="0012780A"/>
    <w:rsid w:val="00127E7E"/>
    <w:rsid w:val="00130E7B"/>
    <w:rsid w:val="00131755"/>
    <w:rsid w:val="001323E4"/>
    <w:rsid w:val="00132A48"/>
    <w:rsid w:val="00132E89"/>
    <w:rsid w:val="0013332E"/>
    <w:rsid w:val="00135CD3"/>
    <w:rsid w:val="00137CF1"/>
    <w:rsid w:val="00140437"/>
    <w:rsid w:val="001404F1"/>
    <w:rsid w:val="00140AC1"/>
    <w:rsid w:val="001417C3"/>
    <w:rsid w:val="00142CC3"/>
    <w:rsid w:val="001438BB"/>
    <w:rsid w:val="00143D5A"/>
    <w:rsid w:val="001441AC"/>
    <w:rsid w:val="001441E6"/>
    <w:rsid w:val="00145CC0"/>
    <w:rsid w:val="001469D9"/>
    <w:rsid w:val="00146A10"/>
    <w:rsid w:val="00147056"/>
    <w:rsid w:val="001476C9"/>
    <w:rsid w:val="00147869"/>
    <w:rsid w:val="00147C3A"/>
    <w:rsid w:val="00147F73"/>
    <w:rsid w:val="001501A4"/>
    <w:rsid w:val="00150A52"/>
    <w:rsid w:val="00150A91"/>
    <w:rsid w:val="00150CEC"/>
    <w:rsid w:val="00152209"/>
    <w:rsid w:val="00152A7D"/>
    <w:rsid w:val="00153334"/>
    <w:rsid w:val="00154CF7"/>
    <w:rsid w:val="00155952"/>
    <w:rsid w:val="00155A37"/>
    <w:rsid w:val="001569CC"/>
    <w:rsid w:val="001579FA"/>
    <w:rsid w:val="00161015"/>
    <w:rsid w:val="00162DD3"/>
    <w:rsid w:val="0016507B"/>
    <w:rsid w:val="00166315"/>
    <w:rsid w:val="001669BC"/>
    <w:rsid w:val="00166D43"/>
    <w:rsid w:val="001671FB"/>
    <w:rsid w:val="001673F6"/>
    <w:rsid w:val="00167628"/>
    <w:rsid w:val="00167D7E"/>
    <w:rsid w:val="001701D2"/>
    <w:rsid w:val="001704CB"/>
    <w:rsid w:val="0017055C"/>
    <w:rsid w:val="001708B7"/>
    <w:rsid w:val="00170FDA"/>
    <w:rsid w:val="0017189B"/>
    <w:rsid w:val="00172480"/>
    <w:rsid w:val="00172A0B"/>
    <w:rsid w:val="00172C50"/>
    <w:rsid w:val="0017362B"/>
    <w:rsid w:val="001737DA"/>
    <w:rsid w:val="001746EE"/>
    <w:rsid w:val="00174E36"/>
    <w:rsid w:val="00175408"/>
    <w:rsid w:val="00175550"/>
    <w:rsid w:val="00175B42"/>
    <w:rsid w:val="0017720F"/>
    <w:rsid w:val="00177587"/>
    <w:rsid w:val="001778FC"/>
    <w:rsid w:val="00181AB7"/>
    <w:rsid w:val="00185158"/>
    <w:rsid w:val="00185758"/>
    <w:rsid w:val="00186E87"/>
    <w:rsid w:val="00187E39"/>
    <w:rsid w:val="00190300"/>
    <w:rsid w:val="001907BF"/>
    <w:rsid w:val="001923F8"/>
    <w:rsid w:val="001924C7"/>
    <w:rsid w:val="001928B2"/>
    <w:rsid w:val="00192DFC"/>
    <w:rsid w:val="001932FB"/>
    <w:rsid w:val="00194889"/>
    <w:rsid w:val="001958F1"/>
    <w:rsid w:val="00196C50"/>
    <w:rsid w:val="001971D1"/>
    <w:rsid w:val="001A02B3"/>
    <w:rsid w:val="001A0853"/>
    <w:rsid w:val="001A0C73"/>
    <w:rsid w:val="001A1710"/>
    <w:rsid w:val="001A1813"/>
    <w:rsid w:val="001A21E1"/>
    <w:rsid w:val="001A2928"/>
    <w:rsid w:val="001A3973"/>
    <w:rsid w:val="001A4602"/>
    <w:rsid w:val="001A49BD"/>
    <w:rsid w:val="001A5B3F"/>
    <w:rsid w:val="001A65BC"/>
    <w:rsid w:val="001A6C3F"/>
    <w:rsid w:val="001A78E8"/>
    <w:rsid w:val="001A7D2F"/>
    <w:rsid w:val="001B0635"/>
    <w:rsid w:val="001B123C"/>
    <w:rsid w:val="001B13A1"/>
    <w:rsid w:val="001B1CD8"/>
    <w:rsid w:val="001B32FB"/>
    <w:rsid w:val="001B5613"/>
    <w:rsid w:val="001B5A3D"/>
    <w:rsid w:val="001B6935"/>
    <w:rsid w:val="001B7203"/>
    <w:rsid w:val="001C020F"/>
    <w:rsid w:val="001C15CE"/>
    <w:rsid w:val="001C16FD"/>
    <w:rsid w:val="001C1B49"/>
    <w:rsid w:val="001C23B7"/>
    <w:rsid w:val="001C2F45"/>
    <w:rsid w:val="001C32C6"/>
    <w:rsid w:val="001C348C"/>
    <w:rsid w:val="001C3E2C"/>
    <w:rsid w:val="001C3F7D"/>
    <w:rsid w:val="001C45FD"/>
    <w:rsid w:val="001C486E"/>
    <w:rsid w:val="001C554C"/>
    <w:rsid w:val="001C59C4"/>
    <w:rsid w:val="001C68D2"/>
    <w:rsid w:val="001C6B55"/>
    <w:rsid w:val="001D0A82"/>
    <w:rsid w:val="001D14CD"/>
    <w:rsid w:val="001D181B"/>
    <w:rsid w:val="001D2B8C"/>
    <w:rsid w:val="001D2FDA"/>
    <w:rsid w:val="001D31DA"/>
    <w:rsid w:val="001D327D"/>
    <w:rsid w:val="001D33DF"/>
    <w:rsid w:val="001D3932"/>
    <w:rsid w:val="001D3A04"/>
    <w:rsid w:val="001D401B"/>
    <w:rsid w:val="001D51BF"/>
    <w:rsid w:val="001D639E"/>
    <w:rsid w:val="001D661C"/>
    <w:rsid w:val="001D7397"/>
    <w:rsid w:val="001E0B7E"/>
    <w:rsid w:val="001E24EF"/>
    <w:rsid w:val="001E3AE8"/>
    <w:rsid w:val="001E56EA"/>
    <w:rsid w:val="001E61CE"/>
    <w:rsid w:val="001E65E4"/>
    <w:rsid w:val="001E739B"/>
    <w:rsid w:val="001E74EB"/>
    <w:rsid w:val="001E767F"/>
    <w:rsid w:val="001E774D"/>
    <w:rsid w:val="001F1300"/>
    <w:rsid w:val="001F2B17"/>
    <w:rsid w:val="001F336D"/>
    <w:rsid w:val="001F6430"/>
    <w:rsid w:val="001F67A5"/>
    <w:rsid w:val="001F6BE4"/>
    <w:rsid w:val="001F6EEA"/>
    <w:rsid w:val="00200B5B"/>
    <w:rsid w:val="00201165"/>
    <w:rsid w:val="00202B65"/>
    <w:rsid w:val="002032FA"/>
    <w:rsid w:val="00203C49"/>
    <w:rsid w:val="00204037"/>
    <w:rsid w:val="00205D85"/>
    <w:rsid w:val="00206006"/>
    <w:rsid w:val="00210ED7"/>
    <w:rsid w:val="00211000"/>
    <w:rsid w:val="00211AE5"/>
    <w:rsid w:val="0021210C"/>
    <w:rsid w:val="00212FB2"/>
    <w:rsid w:val="002134C4"/>
    <w:rsid w:val="00215341"/>
    <w:rsid w:val="0021658B"/>
    <w:rsid w:val="00217BBB"/>
    <w:rsid w:val="00217FD5"/>
    <w:rsid w:val="002204C2"/>
    <w:rsid w:val="002209A0"/>
    <w:rsid w:val="0022219D"/>
    <w:rsid w:val="00222AC4"/>
    <w:rsid w:val="002234E5"/>
    <w:rsid w:val="00223FB8"/>
    <w:rsid w:val="002243C8"/>
    <w:rsid w:val="00225B1E"/>
    <w:rsid w:val="00225FA5"/>
    <w:rsid w:val="0022674C"/>
    <w:rsid w:val="00226C04"/>
    <w:rsid w:val="002273A6"/>
    <w:rsid w:val="00227E66"/>
    <w:rsid w:val="00230EBA"/>
    <w:rsid w:val="00230F2C"/>
    <w:rsid w:val="00232314"/>
    <w:rsid w:val="00232477"/>
    <w:rsid w:val="0023261C"/>
    <w:rsid w:val="002329D0"/>
    <w:rsid w:val="00233FAC"/>
    <w:rsid w:val="002355C5"/>
    <w:rsid w:val="00236B05"/>
    <w:rsid w:val="0023778D"/>
    <w:rsid w:val="00237893"/>
    <w:rsid w:val="00240007"/>
    <w:rsid w:val="00240078"/>
    <w:rsid w:val="0024050F"/>
    <w:rsid w:val="00240A2A"/>
    <w:rsid w:val="00241C42"/>
    <w:rsid w:val="00241F44"/>
    <w:rsid w:val="002436D3"/>
    <w:rsid w:val="00246D13"/>
    <w:rsid w:val="00250E47"/>
    <w:rsid w:val="00250F26"/>
    <w:rsid w:val="00251DDA"/>
    <w:rsid w:val="0025234F"/>
    <w:rsid w:val="0025254D"/>
    <w:rsid w:val="002527E3"/>
    <w:rsid w:val="00252D43"/>
    <w:rsid w:val="002546C8"/>
    <w:rsid w:val="00254C97"/>
    <w:rsid w:val="00254F4D"/>
    <w:rsid w:val="00255444"/>
    <w:rsid w:val="00255D36"/>
    <w:rsid w:val="00260B7A"/>
    <w:rsid w:val="00260BA2"/>
    <w:rsid w:val="00260C0F"/>
    <w:rsid w:val="00261EC5"/>
    <w:rsid w:val="00262B5D"/>
    <w:rsid w:val="00264777"/>
    <w:rsid w:val="002647FF"/>
    <w:rsid w:val="00266C4F"/>
    <w:rsid w:val="00266D8B"/>
    <w:rsid w:val="00267DA2"/>
    <w:rsid w:val="00267F9F"/>
    <w:rsid w:val="0027001F"/>
    <w:rsid w:val="00270059"/>
    <w:rsid w:val="0027068D"/>
    <w:rsid w:val="00270AAB"/>
    <w:rsid w:val="00271713"/>
    <w:rsid w:val="00271A1B"/>
    <w:rsid w:val="002722E7"/>
    <w:rsid w:val="00273182"/>
    <w:rsid w:val="002737D1"/>
    <w:rsid w:val="002740C2"/>
    <w:rsid w:val="00274F96"/>
    <w:rsid w:val="00277513"/>
    <w:rsid w:val="00277CFE"/>
    <w:rsid w:val="002800F8"/>
    <w:rsid w:val="00281CB6"/>
    <w:rsid w:val="00282BF9"/>
    <w:rsid w:val="00282EB9"/>
    <w:rsid w:val="002830FA"/>
    <w:rsid w:val="00283CBF"/>
    <w:rsid w:val="00284743"/>
    <w:rsid w:val="00284B89"/>
    <w:rsid w:val="00285323"/>
    <w:rsid w:val="0028605F"/>
    <w:rsid w:val="002862A5"/>
    <w:rsid w:val="0028639A"/>
    <w:rsid w:val="002868C8"/>
    <w:rsid w:val="0028711F"/>
    <w:rsid w:val="002878C2"/>
    <w:rsid w:val="00291A41"/>
    <w:rsid w:val="00292240"/>
    <w:rsid w:val="002946F8"/>
    <w:rsid w:val="00295319"/>
    <w:rsid w:val="002979AE"/>
    <w:rsid w:val="002979C9"/>
    <w:rsid w:val="00297B14"/>
    <w:rsid w:val="002A09AD"/>
    <w:rsid w:val="002A364A"/>
    <w:rsid w:val="002A481A"/>
    <w:rsid w:val="002A5B17"/>
    <w:rsid w:val="002A626B"/>
    <w:rsid w:val="002A662E"/>
    <w:rsid w:val="002B0718"/>
    <w:rsid w:val="002B1209"/>
    <w:rsid w:val="002B1210"/>
    <w:rsid w:val="002B42C1"/>
    <w:rsid w:val="002B6772"/>
    <w:rsid w:val="002B716B"/>
    <w:rsid w:val="002B766D"/>
    <w:rsid w:val="002B7814"/>
    <w:rsid w:val="002C110D"/>
    <w:rsid w:val="002C1304"/>
    <w:rsid w:val="002C2813"/>
    <w:rsid w:val="002C3693"/>
    <w:rsid w:val="002C3AF8"/>
    <w:rsid w:val="002C41A6"/>
    <w:rsid w:val="002C562A"/>
    <w:rsid w:val="002C572F"/>
    <w:rsid w:val="002C5808"/>
    <w:rsid w:val="002C58D6"/>
    <w:rsid w:val="002C6957"/>
    <w:rsid w:val="002C7881"/>
    <w:rsid w:val="002D060A"/>
    <w:rsid w:val="002D08C1"/>
    <w:rsid w:val="002D201F"/>
    <w:rsid w:val="002D2B18"/>
    <w:rsid w:val="002D4503"/>
    <w:rsid w:val="002D4D00"/>
    <w:rsid w:val="002D7051"/>
    <w:rsid w:val="002D76CD"/>
    <w:rsid w:val="002D7E7F"/>
    <w:rsid w:val="002E07EA"/>
    <w:rsid w:val="002E1768"/>
    <w:rsid w:val="002E189D"/>
    <w:rsid w:val="002E3C7A"/>
    <w:rsid w:val="002E7A84"/>
    <w:rsid w:val="002F0184"/>
    <w:rsid w:val="002F0D9E"/>
    <w:rsid w:val="002F18B4"/>
    <w:rsid w:val="002F2325"/>
    <w:rsid w:val="002F2884"/>
    <w:rsid w:val="002F2892"/>
    <w:rsid w:val="002F298B"/>
    <w:rsid w:val="002F2C85"/>
    <w:rsid w:val="002F2E0C"/>
    <w:rsid w:val="002F3CDE"/>
    <w:rsid w:val="002F4FC1"/>
    <w:rsid w:val="002F522C"/>
    <w:rsid w:val="002F5442"/>
    <w:rsid w:val="002F57CF"/>
    <w:rsid w:val="002F6498"/>
    <w:rsid w:val="002F705F"/>
    <w:rsid w:val="002F73D4"/>
    <w:rsid w:val="002F79B7"/>
    <w:rsid w:val="002F7AC4"/>
    <w:rsid w:val="002F7ADA"/>
    <w:rsid w:val="002F7C95"/>
    <w:rsid w:val="00300008"/>
    <w:rsid w:val="0030024C"/>
    <w:rsid w:val="0030067D"/>
    <w:rsid w:val="00301605"/>
    <w:rsid w:val="00302BFD"/>
    <w:rsid w:val="003046F3"/>
    <w:rsid w:val="0030516B"/>
    <w:rsid w:val="0030657B"/>
    <w:rsid w:val="00306708"/>
    <w:rsid w:val="00307C93"/>
    <w:rsid w:val="00307E61"/>
    <w:rsid w:val="003104CB"/>
    <w:rsid w:val="00310BD9"/>
    <w:rsid w:val="00311699"/>
    <w:rsid w:val="00312A97"/>
    <w:rsid w:val="00316DC4"/>
    <w:rsid w:val="00317152"/>
    <w:rsid w:val="0031727F"/>
    <w:rsid w:val="003172F6"/>
    <w:rsid w:val="0031734E"/>
    <w:rsid w:val="00317401"/>
    <w:rsid w:val="00320F82"/>
    <w:rsid w:val="00321680"/>
    <w:rsid w:val="0032195E"/>
    <w:rsid w:val="0032246D"/>
    <w:rsid w:val="003231BD"/>
    <w:rsid w:val="0032435E"/>
    <w:rsid w:val="0032461E"/>
    <w:rsid w:val="003246D9"/>
    <w:rsid w:val="00325DD4"/>
    <w:rsid w:val="00326000"/>
    <w:rsid w:val="0032730F"/>
    <w:rsid w:val="0032737D"/>
    <w:rsid w:val="00327885"/>
    <w:rsid w:val="0033028C"/>
    <w:rsid w:val="0033083F"/>
    <w:rsid w:val="003315D4"/>
    <w:rsid w:val="00331AE7"/>
    <w:rsid w:val="00333A23"/>
    <w:rsid w:val="00334514"/>
    <w:rsid w:val="0033454D"/>
    <w:rsid w:val="00334C86"/>
    <w:rsid w:val="00334D33"/>
    <w:rsid w:val="0033503A"/>
    <w:rsid w:val="0033565B"/>
    <w:rsid w:val="00335920"/>
    <w:rsid w:val="0033598B"/>
    <w:rsid w:val="00336A22"/>
    <w:rsid w:val="00337FE2"/>
    <w:rsid w:val="003401B0"/>
    <w:rsid w:val="00340395"/>
    <w:rsid w:val="00341C30"/>
    <w:rsid w:val="00343389"/>
    <w:rsid w:val="00344083"/>
    <w:rsid w:val="00344390"/>
    <w:rsid w:val="00345EBE"/>
    <w:rsid w:val="00347222"/>
    <w:rsid w:val="00350DE0"/>
    <w:rsid w:val="00352810"/>
    <w:rsid w:val="00353820"/>
    <w:rsid w:val="00353C5F"/>
    <w:rsid w:val="003547C7"/>
    <w:rsid w:val="00355179"/>
    <w:rsid w:val="003551E7"/>
    <w:rsid w:val="00355853"/>
    <w:rsid w:val="003607F5"/>
    <w:rsid w:val="0036313A"/>
    <w:rsid w:val="00363471"/>
    <w:rsid w:val="003636F6"/>
    <w:rsid w:val="0036388A"/>
    <w:rsid w:val="0036436A"/>
    <w:rsid w:val="003644C7"/>
    <w:rsid w:val="00365B32"/>
    <w:rsid w:val="00365BB2"/>
    <w:rsid w:val="00365FF1"/>
    <w:rsid w:val="0036657A"/>
    <w:rsid w:val="00366BD0"/>
    <w:rsid w:val="00367516"/>
    <w:rsid w:val="00367DD9"/>
    <w:rsid w:val="003732BC"/>
    <w:rsid w:val="0037355F"/>
    <w:rsid w:val="0037485D"/>
    <w:rsid w:val="003765D1"/>
    <w:rsid w:val="003769AD"/>
    <w:rsid w:val="00377190"/>
    <w:rsid w:val="0038040F"/>
    <w:rsid w:val="00382812"/>
    <w:rsid w:val="00382C9B"/>
    <w:rsid w:val="00387F5A"/>
    <w:rsid w:val="003919F5"/>
    <w:rsid w:val="00391C01"/>
    <w:rsid w:val="00392EEB"/>
    <w:rsid w:val="00393166"/>
    <w:rsid w:val="00393215"/>
    <w:rsid w:val="0039362B"/>
    <w:rsid w:val="0039426A"/>
    <w:rsid w:val="003953E7"/>
    <w:rsid w:val="003966E2"/>
    <w:rsid w:val="00397620"/>
    <w:rsid w:val="003A0214"/>
    <w:rsid w:val="003A026D"/>
    <w:rsid w:val="003A28B9"/>
    <w:rsid w:val="003A2D46"/>
    <w:rsid w:val="003A5BD6"/>
    <w:rsid w:val="003A6342"/>
    <w:rsid w:val="003A63CB"/>
    <w:rsid w:val="003A679A"/>
    <w:rsid w:val="003A682A"/>
    <w:rsid w:val="003A6BA0"/>
    <w:rsid w:val="003B03DB"/>
    <w:rsid w:val="003B1936"/>
    <w:rsid w:val="003B312D"/>
    <w:rsid w:val="003B4ABB"/>
    <w:rsid w:val="003B551D"/>
    <w:rsid w:val="003B7624"/>
    <w:rsid w:val="003C2132"/>
    <w:rsid w:val="003C46F5"/>
    <w:rsid w:val="003C48CD"/>
    <w:rsid w:val="003C6957"/>
    <w:rsid w:val="003C79C1"/>
    <w:rsid w:val="003C7DBF"/>
    <w:rsid w:val="003D0760"/>
    <w:rsid w:val="003D08DC"/>
    <w:rsid w:val="003D0F0D"/>
    <w:rsid w:val="003D1485"/>
    <w:rsid w:val="003D18AA"/>
    <w:rsid w:val="003D2CB3"/>
    <w:rsid w:val="003D2F0B"/>
    <w:rsid w:val="003D2F8F"/>
    <w:rsid w:val="003D30FE"/>
    <w:rsid w:val="003D3C4D"/>
    <w:rsid w:val="003D4371"/>
    <w:rsid w:val="003D4C1C"/>
    <w:rsid w:val="003D50BF"/>
    <w:rsid w:val="003D58FE"/>
    <w:rsid w:val="003D5F7F"/>
    <w:rsid w:val="003D6615"/>
    <w:rsid w:val="003D799F"/>
    <w:rsid w:val="003E0C5B"/>
    <w:rsid w:val="003E0F71"/>
    <w:rsid w:val="003E1F35"/>
    <w:rsid w:val="003E5F5A"/>
    <w:rsid w:val="003E63C9"/>
    <w:rsid w:val="003E6CFD"/>
    <w:rsid w:val="003E6F46"/>
    <w:rsid w:val="003E768A"/>
    <w:rsid w:val="003E7CFE"/>
    <w:rsid w:val="003E7EE8"/>
    <w:rsid w:val="003F0AE0"/>
    <w:rsid w:val="003F0E57"/>
    <w:rsid w:val="003F3F04"/>
    <w:rsid w:val="003F4134"/>
    <w:rsid w:val="003F460A"/>
    <w:rsid w:val="003F6198"/>
    <w:rsid w:val="003F651F"/>
    <w:rsid w:val="003F7255"/>
    <w:rsid w:val="00401341"/>
    <w:rsid w:val="00401763"/>
    <w:rsid w:val="0040268F"/>
    <w:rsid w:val="0040353A"/>
    <w:rsid w:val="00404CF6"/>
    <w:rsid w:val="0040517A"/>
    <w:rsid w:val="004064C8"/>
    <w:rsid w:val="004066E7"/>
    <w:rsid w:val="0040776C"/>
    <w:rsid w:val="00410322"/>
    <w:rsid w:val="0041158A"/>
    <w:rsid w:val="00411622"/>
    <w:rsid w:val="0041379A"/>
    <w:rsid w:val="00414477"/>
    <w:rsid w:val="00414BB2"/>
    <w:rsid w:val="0041651D"/>
    <w:rsid w:val="004165E7"/>
    <w:rsid w:val="00416673"/>
    <w:rsid w:val="00416CD6"/>
    <w:rsid w:val="004170A4"/>
    <w:rsid w:val="004214FF"/>
    <w:rsid w:val="00422417"/>
    <w:rsid w:val="004224B6"/>
    <w:rsid w:val="004234E4"/>
    <w:rsid w:val="0042428D"/>
    <w:rsid w:val="00424304"/>
    <w:rsid w:val="00424BFC"/>
    <w:rsid w:val="00425BBA"/>
    <w:rsid w:val="00426917"/>
    <w:rsid w:val="00427291"/>
    <w:rsid w:val="00427B87"/>
    <w:rsid w:val="004322A7"/>
    <w:rsid w:val="004332C2"/>
    <w:rsid w:val="00434BA8"/>
    <w:rsid w:val="00434C25"/>
    <w:rsid w:val="00434F1D"/>
    <w:rsid w:val="004361A8"/>
    <w:rsid w:val="00436341"/>
    <w:rsid w:val="0044097C"/>
    <w:rsid w:val="00440D2F"/>
    <w:rsid w:val="0044106A"/>
    <w:rsid w:val="0044196B"/>
    <w:rsid w:val="00441D4D"/>
    <w:rsid w:val="00441E96"/>
    <w:rsid w:val="00442D3A"/>
    <w:rsid w:val="0044493A"/>
    <w:rsid w:val="004458AB"/>
    <w:rsid w:val="00446A95"/>
    <w:rsid w:val="004473D9"/>
    <w:rsid w:val="004504C5"/>
    <w:rsid w:val="00450A5F"/>
    <w:rsid w:val="00452935"/>
    <w:rsid w:val="00453A1A"/>
    <w:rsid w:val="00453A2E"/>
    <w:rsid w:val="00453C2F"/>
    <w:rsid w:val="00454D52"/>
    <w:rsid w:val="0045625D"/>
    <w:rsid w:val="00457A38"/>
    <w:rsid w:val="00460846"/>
    <w:rsid w:val="0046098C"/>
    <w:rsid w:val="00460AD4"/>
    <w:rsid w:val="0046168F"/>
    <w:rsid w:val="0046346B"/>
    <w:rsid w:val="00463659"/>
    <w:rsid w:val="00463C05"/>
    <w:rsid w:val="0046438C"/>
    <w:rsid w:val="00464634"/>
    <w:rsid w:val="00465E54"/>
    <w:rsid w:val="00466207"/>
    <w:rsid w:val="004668CA"/>
    <w:rsid w:val="00466E06"/>
    <w:rsid w:val="00467F30"/>
    <w:rsid w:val="004705D1"/>
    <w:rsid w:val="00473449"/>
    <w:rsid w:val="00473F1A"/>
    <w:rsid w:val="00473F76"/>
    <w:rsid w:val="0047489E"/>
    <w:rsid w:val="004756CE"/>
    <w:rsid w:val="004764F6"/>
    <w:rsid w:val="004769F6"/>
    <w:rsid w:val="00476B23"/>
    <w:rsid w:val="00477014"/>
    <w:rsid w:val="0047773E"/>
    <w:rsid w:val="004803BB"/>
    <w:rsid w:val="00481573"/>
    <w:rsid w:val="0048167B"/>
    <w:rsid w:val="00484150"/>
    <w:rsid w:val="00486DC0"/>
    <w:rsid w:val="004875E0"/>
    <w:rsid w:val="00487A24"/>
    <w:rsid w:val="00491F2A"/>
    <w:rsid w:val="0049235E"/>
    <w:rsid w:val="004926FC"/>
    <w:rsid w:val="004939DA"/>
    <w:rsid w:val="00493A9A"/>
    <w:rsid w:val="0049413E"/>
    <w:rsid w:val="00495B29"/>
    <w:rsid w:val="00495EA7"/>
    <w:rsid w:val="004963DD"/>
    <w:rsid w:val="0049666A"/>
    <w:rsid w:val="00497EE6"/>
    <w:rsid w:val="004A2910"/>
    <w:rsid w:val="004A3677"/>
    <w:rsid w:val="004A40FD"/>
    <w:rsid w:val="004A4C79"/>
    <w:rsid w:val="004A57BF"/>
    <w:rsid w:val="004A7885"/>
    <w:rsid w:val="004B1B55"/>
    <w:rsid w:val="004B21F2"/>
    <w:rsid w:val="004B29D7"/>
    <w:rsid w:val="004B2F47"/>
    <w:rsid w:val="004B35CC"/>
    <w:rsid w:val="004B4142"/>
    <w:rsid w:val="004B4528"/>
    <w:rsid w:val="004B50E0"/>
    <w:rsid w:val="004B5943"/>
    <w:rsid w:val="004B728B"/>
    <w:rsid w:val="004B7649"/>
    <w:rsid w:val="004B79D3"/>
    <w:rsid w:val="004B7B40"/>
    <w:rsid w:val="004C0C81"/>
    <w:rsid w:val="004C0FF0"/>
    <w:rsid w:val="004C1367"/>
    <w:rsid w:val="004C1E61"/>
    <w:rsid w:val="004C21D6"/>
    <w:rsid w:val="004C2828"/>
    <w:rsid w:val="004C2833"/>
    <w:rsid w:val="004C4213"/>
    <w:rsid w:val="004C4AF7"/>
    <w:rsid w:val="004C6996"/>
    <w:rsid w:val="004C744F"/>
    <w:rsid w:val="004D0589"/>
    <w:rsid w:val="004D26BF"/>
    <w:rsid w:val="004D285A"/>
    <w:rsid w:val="004D3DF0"/>
    <w:rsid w:val="004D420F"/>
    <w:rsid w:val="004D4A4A"/>
    <w:rsid w:val="004D4C28"/>
    <w:rsid w:val="004D4ED0"/>
    <w:rsid w:val="004D6C52"/>
    <w:rsid w:val="004D7527"/>
    <w:rsid w:val="004E097C"/>
    <w:rsid w:val="004E12F4"/>
    <w:rsid w:val="004E1AC1"/>
    <w:rsid w:val="004E295E"/>
    <w:rsid w:val="004E337E"/>
    <w:rsid w:val="004E3A69"/>
    <w:rsid w:val="004E4419"/>
    <w:rsid w:val="004E543A"/>
    <w:rsid w:val="004E5CB1"/>
    <w:rsid w:val="004E7E64"/>
    <w:rsid w:val="004F01A6"/>
    <w:rsid w:val="004F03F5"/>
    <w:rsid w:val="004F0E84"/>
    <w:rsid w:val="004F1008"/>
    <w:rsid w:val="004F1441"/>
    <w:rsid w:val="004F37E6"/>
    <w:rsid w:val="004F3848"/>
    <w:rsid w:val="004F392E"/>
    <w:rsid w:val="004F3E78"/>
    <w:rsid w:val="004F4989"/>
    <w:rsid w:val="004F5098"/>
    <w:rsid w:val="004F67BB"/>
    <w:rsid w:val="004F7113"/>
    <w:rsid w:val="004F7B0C"/>
    <w:rsid w:val="005003F6"/>
    <w:rsid w:val="0050050A"/>
    <w:rsid w:val="00500B32"/>
    <w:rsid w:val="00500C68"/>
    <w:rsid w:val="00502A08"/>
    <w:rsid w:val="00502E01"/>
    <w:rsid w:val="0050473F"/>
    <w:rsid w:val="0050568A"/>
    <w:rsid w:val="00505DFB"/>
    <w:rsid w:val="00510568"/>
    <w:rsid w:val="0051284B"/>
    <w:rsid w:val="0051309F"/>
    <w:rsid w:val="00513A3C"/>
    <w:rsid w:val="00513F92"/>
    <w:rsid w:val="0051441E"/>
    <w:rsid w:val="0051474A"/>
    <w:rsid w:val="00514C62"/>
    <w:rsid w:val="00515066"/>
    <w:rsid w:val="00515CBE"/>
    <w:rsid w:val="005160B3"/>
    <w:rsid w:val="00516BCE"/>
    <w:rsid w:val="00516FEF"/>
    <w:rsid w:val="005176AB"/>
    <w:rsid w:val="0052158D"/>
    <w:rsid w:val="00521DCE"/>
    <w:rsid w:val="0052224F"/>
    <w:rsid w:val="0052249E"/>
    <w:rsid w:val="0052281C"/>
    <w:rsid w:val="00522BA8"/>
    <w:rsid w:val="005232C6"/>
    <w:rsid w:val="00523326"/>
    <w:rsid w:val="005242B2"/>
    <w:rsid w:val="00524454"/>
    <w:rsid w:val="005244BD"/>
    <w:rsid w:val="00524788"/>
    <w:rsid w:val="005255B2"/>
    <w:rsid w:val="00525B3F"/>
    <w:rsid w:val="00526FE8"/>
    <w:rsid w:val="00527DB2"/>
    <w:rsid w:val="005302C9"/>
    <w:rsid w:val="00532875"/>
    <w:rsid w:val="00533B08"/>
    <w:rsid w:val="005344CC"/>
    <w:rsid w:val="005369DB"/>
    <w:rsid w:val="00537016"/>
    <w:rsid w:val="0053711A"/>
    <w:rsid w:val="00537C28"/>
    <w:rsid w:val="005402A0"/>
    <w:rsid w:val="00540571"/>
    <w:rsid w:val="005407E8"/>
    <w:rsid w:val="005416D0"/>
    <w:rsid w:val="00543199"/>
    <w:rsid w:val="005437C3"/>
    <w:rsid w:val="0054589A"/>
    <w:rsid w:val="00546586"/>
    <w:rsid w:val="005465D7"/>
    <w:rsid w:val="00547D58"/>
    <w:rsid w:val="00550A08"/>
    <w:rsid w:val="0055291B"/>
    <w:rsid w:val="00553E8E"/>
    <w:rsid w:val="00553F3E"/>
    <w:rsid w:val="00554548"/>
    <w:rsid w:val="005546DE"/>
    <w:rsid w:val="00555AC6"/>
    <w:rsid w:val="005566AF"/>
    <w:rsid w:val="00556876"/>
    <w:rsid w:val="00556A8B"/>
    <w:rsid w:val="00556E74"/>
    <w:rsid w:val="005612BA"/>
    <w:rsid w:val="005615A1"/>
    <w:rsid w:val="00561A72"/>
    <w:rsid w:val="00563130"/>
    <w:rsid w:val="0056483E"/>
    <w:rsid w:val="00564F6D"/>
    <w:rsid w:val="00566196"/>
    <w:rsid w:val="00566985"/>
    <w:rsid w:val="00566C11"/>
    <w:rsid w:val="005703EE"/>
    <w:rsid w:val="00570678"/>
    <w:rsid w:val="005715F7"/>
    <w:rsid w:val="0057182B"/>
    <w:rsid w:val="00572197"/>
    <w:rsid w:val="00573B0B"/>
    <w:rsid w:val="00573C36"/>
    <w:rsid w:val="00574967"/>
    <w:rsid w:val="00575F7B"/>
    <w:rsid w:val="0057634D"/>
    <w:rsid w:val="0057645E"/>
    <w:rsid w:val="00577D98"/>
    <w:rsid w:val="00577F03"/>
    <w:rsid w:val="00580D07"/>
    <w:rsid w:val="00581082"/>
    <w:rsid w:val="0058191A"/>
    <w:rsid w:val="00581C01"/>
    <w:rsid w:val="005841E8"/>
    <w:rsid w:val="0058493E"/>
    <w:rsid w:val="00584D5B"/>
    <w:rsid w:val="00584DB6"/>
    <w:rsid w:val="00585BA0"/>
    <w:rsid w:val="005864AE"/>
    <w:rsid w:val="00586698"/>
    <w:rsid w:val="00586AEF"/>
    <w:rsid w:val="0058729E"/>
    <w:rsid w:val="00587728"/>
    <w:rsid w:val="0059226D"/>
    <w:rsid w:val="005923DD"/>
    <w:rsid w:val="00592AB9"/>
    <w:rsid w:val="00592D5F"/>
    <w:rsid w:val="00593901"/>
    <w:rsid w:val="00593CD6"/>
    <w:rsid w:val="00594AF1"/>
    <w:rsid w:val="0059503D"/>
    <w:rsid w:val="005967DC"/>
    <w:rsid w:val="0059758F"/>
    <w:rsid w:val="005A03D1"/>
    <w:rsid w:val="005A06F3"/>
    <w:rsid w:val="005A193D"/>
    <w:rsid w:val="005A1C1E"/>
    <w:rsid w:val="005A21D5"/>
    <w:rsid w:val="005A2267"/>
    <w:rsid w:val="005A26FE"/>
    <w:rsid w:val="005A27D2"/>
    <w:rsid w:val="005A2E0E"/>
    <w:rsid w:val="005A3187"/>
    <w:rsid w:val="005A4D14"/>
    <w:rsid w:val="005A5857"/>
    <w:rsid w:val="005A74EB"/>
    <w:rsid w:val="005A7D70"/>
    <w:rsid w:val="005B0E74"/>
    <w:rsid w:val="005B1309"/>
    <w:rsid w:val="005B2812"/>
    <w:rsid w:val="005B2A2A"/>
    <w:rsid w:val="005B2B7C"/>
    <w:rsid w:val="005B3C4E"/>
    <w:rsid w:val="005B41C9"/>
    <w:rsid w:val="005B473E"/>
    <w:rsid w:val="005B6688"/>
    <w:rsid w:val="005B669B"/>
    <w:rsid w:val="005B6CFA"/>
    <w:rsid w:val="005B7389"/>
    <w:rsid w:val="005B7A42"/>
    <w:rsid w:val="005B7C7F"/>
    <w:rsid w:val="005C0480"/>
    <w:rsid w:val="005C062F"/>
    <w:rsid w:val="005C06C8"/>
    <w:rsid w:val="005C08E9"/>
    <w:rsid w:val="005C0E53"/>
    <w:rsid w:val="005C32A9"/>
    <w:rsid w:val="005C4145"/>
    <w:rsid w:val="005C52D1"/>
    <w:rsid w:val="005C5445"/>
    <w:rsid w:val="005C5EA3"/>
    <w:rsid w:val="005C64DE"/>
    <w:rsid w:val="005C71EE"/>
    <w:rsid w:val="005C736A"/>
    <w:rsid w:val="005C74A9"/>
    <w:rsid w:val="005D14DC"/>
    <w:rsid w:val="005D1A43"/>
    <w:rsid w:val="005D1E3C"/>
    <w:rsid w:val="005D1E90"/>
    <w:rsid w:val="005D301A"/>
    <w:rsid w:val="005D3B0A"/>
    <w:rsid w:val="005D579D"/>
    <w:rsid w:val="005D5A22"/>
    <w:rsid w:val="005D60A2"/>
    <w:rsid w:val="005D6A70"/>
    <w:rsid w:val="005D6FAC"/>
    <w:rsid w:val="005D7ECE"/>
    <w:rsid w:val="005E00A3"/>
    <w:rsid w:val="005E01E8"/>
    <w:rsid w:val="005E1C23"/>
    <w:rsid w:val="005E2968"/>
    <w:rsid w:val="005E3295"/>
    <w:rsid w:val="005E3E38"/>
    <w:rsid w:val="005E45E7"/>
    <w:rsid w:val="005E5957"/>
    <w:rsid w:val="005F11A9"/>
    <w:rsid w:val="005F1A86"/>
    <w:rsid w:val="005F2161"/>
    <w:rsid w:val="005F3305"/>
    <w:rsid w:val="005F5F09"/>
    <w:rsid w:val="005F6175"/>
    <w:rsid w:val="005F6428"/>
    <w:rsid w:val="005F72C2"/>
    <w:rsid w:val="005F7466"/>
    <w:rsid w:val="005F76C8"/>
    <w:rsid w:val="005F788A"/>
    <w:rsid w:val="0060337F"/>
    <w:rsid w:val="00603432"/>
    <w:rsid w:val="0060452C"/>
    <w:rsid w:val="00604DCF"/>
    <w:rsid w:val="00607E1D"/>
    <w:rsid w:val="006112DA"/>
    <w:rsid w:val="00611E84"/>
    <w:rsid w:val="00612736"/>
    <w:rsid w:val="00612B7C"/>
    <w:rsid w:val="00612E4F"/>
    <w:rsid w:val="00613128"/>
    <w:rsid w:val="00613129"/>
    <w:rsid w:val="00613149"/>
    <w:rsid w:val="006146B3"/>
    <w:rsid w:val="00614707"/>
    <w:rsid w:val="006155AE"/>
    <w:rsid w:val="00615E2D"/>
    <w:rsid w:val="00616A72"/>
    <w:rsid w:val="0061776B"/>
    <w:rsid w:val="00620F4A"/>
    <w:rsid w:val="006216BC"/>
    <w:rsid w:val="00621DF1"/>
    <w:rsid w:val="00622BE5"/>
    <w:rsid w:val="006234C3"/>
    <w:rsid w:val="00623A52"/>
    <w:rsid w:val="00623B81"/>
    <w:rsid w:val="006247A9"/>
    <w:rsid w:val="00624C63"/>
    <w:rsid w:val="00624DB6"/>
    <w:rsid w:val="00625DFF"/>
    <w:rsid w:val="006261FE"/>
    <w:rsid w:val="00627209"/>
    <w:rsid w:val="006279B1"/>
    <w:rsid w:val="00630A69"/>
    <w:rsid w:val="00631217"/>
    <w:rsid w:val="0063204B"/>
    <w:rsid w:val="006342FE"/>
    <w:rsid w:val="006350CD"/>
    <w:rsid w:val="006368B7"/>
    <w:rsid w:val="006403CE"/>
    <w:rsid w:val="00642181"/>
    <w:rsid w:val="0064220B"/>
    <w:rsid w:val="00643449"/>
    <w:rsid w:val="00643F0C"/>
    <w:rsid w:val="006441B3"/>
    <w:rsid w:val="00644EE3"/>
    <w:rsid w:val="00645B5A"/>
    <w:rsid w:val="00645FA5"/>
    <w:rsid w:val="006501A3"/>
    <w:rsid w:val="00650A37"/>
    <w:rsid w:val="00651DAD"/>
    <w:rsid w:val="00652D1D"/>
    <w:rsid w:val="00653307"/>
    <w:rsid w:val="0065349C"/>
    <w:rsid w:val="006538FD"/>
    <w:rsid w:val="006550BF"/>
    <w:rsid w:val="00657D30"/>
    <w:rsid w:val="00661A7F"/>
    <w:rsid w:val="00662965"/>
    <w:rsid w:val="00662D53"/>
    <w:rsid w:val="0066463B"/>
    <w:rsid w:val="0066475A"/>
    <w:rsid w:val="00664908"/>
    <w:rsid w:val="00664945"/>
    <w:rsid w:val="00664984"/>
    <w:rsid w:val="00666E01"/>
    <w:rsid w:val="006713D0"/>
    <w:rsid w:val="00671BCB"/>
    <w:rsid w:val="006725BC"/>
    <w:rsid w:val="00672920"/>
    <w:rsid w:val="00672F27"/>
    <w:rsid w:val="00673A6F"/>
    <w:rsid w:val="0067404C"/>
    <w:rsid w:val="00674B7F"/>
    <w:rsid w:val="00674CAB"/>
    <w:rsid w:val="00674EA7"/>
    <w:rsid w:val="0067539C"/>
    <w:rsid w:val="0067639A"/>
    <w:rsid w:val="00676A64"/>
    <w:rsid w:val="00680D2F"/>
    <w:rsid w:val="0068151D"/>
    <w:rsid w:val="00681F0E"/>
    <w:rsid w:val="00682357"/>
    <w:rsid w:val="006827DE"/>
    <w:rsid w:val="00682AA6"/>
    <w:rsid w:val="00682B1B"/>
    <w:rsid w:val="006832FB"/>
    <w:rsid w:val="00683876"/>
    <w:rsid w:val="00684692"/>
    <w:rsid w:val="00685349"/>
    <w:rsid w:val="0068566F"/>
    <w:rsid w:val="006861E0"/>
    <w:rsid w:val="00686E7D"/>
    <w:rsid w:val="006878C9"/>
    <w:rsid w:val="00690506"/>
    <w:rsid w:val="00692702"/>
    <w:rsid w:val="00695CAC"/>
    <w:rsid w:val="00696886"/>
    <w:rsid w:val="00696EF4"/>
    <w:rsid w:val="00697C3A"/>
    <w:rsid w:val="006A1ECE"/>
    <w:rsid w:val="006A237B"/>
    <w:rsid w:val="006A23CF"/>
    <w:rsid w:val="006A2B51"/>
    <w:rsid w:val="006A3A7C"/>
    <w:rsid w:val="006A4B3A"/>
    <w:rsid w:val="006A55AB"/>
    <w:rsid w:val="006A5824"/>
    <w:rsid w:val="006A668B"/>
    <w:rsid w:val="006A6B0A"/>
    <w:rsid w:val="006B2A3E"/>
    <w:rsid w:val="006B3054"/>
    <w:rsid w:val="006B3B1D"/>
    <w:rsid w:val="006B3FCE"/>
    <w:rsid w:val="006B46F6"/>
    <w:rsid w:val="006B6ED3"/>
    <w:rsid w:val="006B6F4A"/>
    <w:rsid w:val="006B73AC"/>
    <w:rsid w:val="006B74E4"/>
    <w:rsid w:val="006C25BE"/>
    <w:rsid w:val="006C25F9"/>
    <w:rsid w:val="006C279B"/>
    <w:rsid w:val="006C3ACF"/>
    <w:rsid w:val="006C5E94"/>
    <w:rsid w:val="006C699C"/>
    <w:rsid w:val="006C6A27"/>
    <w:rsid w:val="006C789B"/>
    <w:rsid w:val="006D082F"/>
    <w:rsid w:val="006D15D8"/>
    <w:rsid w:val="006D3F71"/>
    <w:rsid w:val="006D5D7D"/>
    <w:rsid w:val="006D668B"/>
    <w:rsid w:val="006E0FC3"/>
    <w:rsid w:val="006E27D2"/>
    <w:rsid w:val="006E2E71"/>
    <w:rsid w:val="006E49DD"/>
    <w:rsid w:val="006E5D5E"/>
    <w:rsid w:val="006E6A9D"/>
    <w:rsid w:val="006E6C1C"/>
    <w:rsid w:val="006E77EE"/>
    <w:rsid w:val="006E7C0E"/>
    <w:rsid w:val="006F06DC"/>
    <w:rsid w:val="006F0CA5"/>
    <w:rsid w:val="006F117F"/>
    <w:rsid w:val="006F1A60"/>
    <w:rsid w:val="006F1ED8"/>
    <w:rsid w:val="006F2D74"/>
    <w:rsid w:val="006F2EA0"/>
    <w:rsid w:val="006F5500"/>
    <w:rsid w:val="006F585D"/>
    <w:rsid w:val="006F68D2"/>
    <w:rsid w:val="006F738D"/>
    <w:rsid w:val="006F7BA3"/>
    <w:rsid w:val="00700E97"/>
    <w:rsid w:val="00701439"/>
    <w:rsid w:val="00702721"/>
    <w:rsid w:val="00702CA6"/>
    <w:rsid w:val="00704B0A"/>
    <w:rsid w:val="007050C7"/>
    <w:rsid w:val="007052FB"/>
    <w:rsid w:val="00706946"/>
    <w:rsid w:val="007075A4"/>
    <w:rsid w:val="00712203"/>
    <w:rsid w:val="00712558"/>
    <w:rsid w:val="007126F9"/>
    <w:rsid w:val="00712786"/>
    <w:rsid w:val="00712A85"/>
    <w:rsid w:val="00713CC6"/>
    <w:rsid w:val="007141A0"/>
    <w:rsid w:val="007160C6"/>
    <w:rsid w:val="00716F7A"/>
    <w:rsid w:val="00720457"/>
    <w:rsid w:val="00720698"/>
    <w:rsid w:val="00721916"/>
    <w:rsid w:val="0072440F"/>
    <w:rsid w:val="007247AD"/>
    <w:rsid w:val="00724AE8"/>
    <w:rsid w:val="00724F0B"/>
    <w:rsid w:val="00725F84"/>
    <w:rsid w:val="00726824"/>
    <w:rsid w:val="00727E76"/>
    <w:rsid w:val="007313A0"/>
    <w:rsid w:val="00731819"/>
    <w:rsid w:val="0073199B"/>
    <w:rsid w:val="00732A5D"/>
    <w:rsid w:val="007332C3"/>
    <w:rsid w:val="007341E0"/>
    <w:rsid w:val="007345C3"/>
    <w:rsid w:val="00735504"/>
    <w:rsid w:val="007360FC"/>
    <w:rsid w:val="0073784C"/>
    <w:rsid w:val="007427B0"/>
    <w:rsid w:val="00743A89"/>
    <w:rsid w:val="007441F1"/>
    <w:rsid w:val="00744E50"/>
    <w:rsid w:val="0074575F"/>
    <w:rsid w:val="0074769A"/>
    <w:rsid w:val="007503CF"/>
    <w:rsid w:val="007504E2"/>
    <w:rsid w:val="00751046"/>
    <w:rsid w:val="00751DC0"/>
    <w:rsid w:val="007529DA"/>
    <w:rsid w:val="0075450A"/>
    <w:rsid w:val="00754D83"/>
    <w:rsid w:val="00754F9A"/>
    <w:rsid w:val="007555F3"/>
    <w:rsid w:val="00755DB7"/>
    <w:rsid w:val="00756F95"/>
    <w:rsid w:val="00757085"/>
    <w:rsid w:val="007573DA"/>
    <w:rsid w:val="00757733"/>
    <w:rsid w:val="00757C5A"/>
    <w:rsid w:val="00760063"/>
    <w:rsid w:val="00760762"/>
    <w:rsid w:val="00760BA5"/>
    <w:rsid w:val="00761BA9"/>
    <w:rsid w:val="00762B15"/>
    <w:rsid w:val="00762E6F"/>
    <w:rsid w:val="00762FCB"/>
    <w:rsid w:val="00763533"/>
    <w:rsid w:val="00763B2E"/>
    <w:rsid w:val="00763C30"/>
    <w:rsid w:val="00763F6B"/>
    <w:rsid w:val="00766C43"/>
    <w:rsid w:val="00766D67"/>
    <w:rsid w:val="007673F1"/>
    <w:rsid w:val="00767BDE"/>
    <w:rsid w:val="007702C1"/>
    <w:rsid w:val="00771A93"/>
    <w:rsid w:val="00775D9C"/>
    <w:rsid w:val="00776255"/>
    <w:rsid w:val="007763CD"/>
    <w:rsid w:val="00776DAF"/>
    <w:rsid w:val="00777719"/>
    <w:rsid w:val="00780D91"/>
    <w:rsid w:val="00780E98"/>
    <w:rsid w:val="00780F3D"/>
    <w:rsid w:val="0078121D"/>
    <w:rsid w:val="0078300E"/>
    <w:rsid w:val="00784BFA"/>
    <w:rsid w:val="0078646B"/>
    <w:rsid w:val="007867AC"/>
    <w:rsid w:val="00787F8F"/>
    <w:rsid w:val="007900CC"/>
    <w:rsid w:val="007904E2"/>
    <w:rsid w:val="00790F01"/>
    <w:rsid w:val="00791AB2"/>
    <w:rsid w:val="00791B4C"/>
    <w:rsid w:val="00793041"/>
    <w:rsid w:val="00794626"/>
    <w:rsid w:val="007949A3"/>
    <w:rsid w:val="00794AC6"/>
    <w:rsid w:val="007A0534"/>
    <w:rsid w:val="007A0EBF"/>
    <w:rsid w:val="007A260C"/>
    <w:rsid w:val="007A2716"/>
    <w:rsid w:val="007A3F61"/>
    <w:rsid w:val="007A49C9"/>
    <w:rsid w:val="007A62D7"/>
    <w:rsid w:val="007A633C"/>
    <w:rsid w:val="007A7CF4"/>
    <w:rsid w:val="007A7D17"/>
    <w:rsid w:val="007A7DC1"/>
    <w:rsid w:val="007A7F47"/>
    <w:rsid w:val="007B0479"/>
    <w:rsid w:val="007B1017"/>
    <w:rsid w:val="007B2690"/>
    <w:rsid w:val="007B2971"/>
    <w:rsid w:val="007B2D91"/>
    <w:rsid w:val="007B3106"/>
    <w:rsid w:val="007B36EF"/>
    <w:rsid w:val="007B3B4F"/>
    <w:rsid w:val="007B41A2"/>
    <w:rsid w:val="007B47DA"/>
    <w:rsid w:val="007B5BF2"/>
    <w:rsid w:val="007B6E5D"/>
    <w:rsid w:val="007B7A38"/>
    <w:rsid w:val="007C03D4"/>
    <w:rsid w:val="007C1FA8"/>
    <w:rsid w:val="007C3074"/>
    <w:rsid w:val="007C3553"/>
    <w:rsid w:val="007C3862"/>
    <w:rsid w:val="007C4636"/>
    <w:rsid w:val="007C52F4"/>
    <w:rsid w:val="007C5367"/>
    <w:rsid w:val="007C58C8"/>
    <w:rsid w:val="007C67A0"/>
    <w:rsid w:val="007C68F2"/>
    <w:rsid w:val="007D0751"/>
    <w:rsid w:val="007D169D"/>
    <w:rsid w:val="007D1906"/>
    <w:rsid w:val="007D24EA"/>
    <w:rsid w:val="007D260A"/>
    <w:rsid w:val="007D377E"/>
    <w:rsid w:val="007D3AC2"/>
    <w:rsid w:val="007D604B"/>
    <w:rsid w:val="007D68AC"/>
    <w:rsid w:val="007D68D3"/>
    <w:rsid w:val="007D6C47"/>
    <w:rsid w:val="007E1935"/>
    <w:rsid w:val="007E1CD5"/>
    <w:rsid w:val="007E3EB5"/>
    <w:rsid w:val="007E4A03"/>
    <w:rsid w:val="007E54A2"/>
    <w:rsid w:val="007E56E4"/>
    <w:rsid w:val="007E5DC0"/>
    <w:rsid w:val="007E69DE"/>
    <w:rsid w:val="007E6BCF"/>
    <w:rsid w:val="007E7585"/>
    <w:rsid w:val="007E7DBE"/>
    <w:rsid w:val="007F01E2"/>
    <w:rsid w:val="007F205E"/>
    <w:rsid w:val="007F2969"/>
    <w:rsid w:val="007F36DD"/>
    <w:rsid w:val="007F3E75"/>
    <w:rsid w:val="007F452B"/>
    <w:rsid w:val="007F4BD5"/>
    <w:rsid w:val="007F4DD3"/>
    <w:rsid w:val="007F5176"/>
    <w:rsid w:val="007F767A"/>
    <w:rsid w:val="007F7941"/>
    <w:rsid w:val="007F7A03"/>
    <w:rsid w:val="008005A5"/>
    <w:rsid w:val="00800767"/>
    <w:rsid w:val="00801DEA"/>
    <w:rsid w:val="008031C2"/>
    <w:rsid w:val="00803603"/>
    <w:rsid w:val="00804E19"/>
    <w:rsid w:val="00805604"/>
    <w:rsid w:val="00805C24"/>
    <w:rsid w:val="00805CD3"/>
    <w:rsid w:val="0080647B"/>
    <w:rsid w:val="008074FC"/>
    <w:rsid w:val="00807C29"/>
    <w:rsid w:val="00811FC6"/>
    <w:rsid w:val="008125FC"/>
    <w:rsid w:val="00812E66"/>
    <w:rsid w:val="008135A6"/>
    <w:rsid w:val="00815138"/>
    <w:rsid w:val="008156C2"/>
    <w:rsid w:val="00815C02"/>
    <w:rsid w:val="0081628D"/>
    <w:rsid w:val="008162FB"/>
    <w:rsid w:val="008177CA"/>
    <w:rsid w:val="0082097C"/>
    <w:rsid w:val="00821169"/>
    <w:rsid w:val="00824048"/>
    <w:rsid w:val="00824168"/>
    <w:rsid w:val="00824999"/>
    <w:rsid w:val="00826136"/>
    <w:rsid w:val="00826174"/>
    <w:rsid w:val="00830C98"/>
    <w:rsid w:val="008312F0"/>
    <w:rsid w:val="00831946"/>
    <w:rsid w:val="008330DF"/>
    <w:rsid w:val="008352A1"/>
    <w:rsid w:val="008363D3"/>
    <w:rsid w:val="00836749"/>
    <w:rsid w:val="00837606"/>
    <w:rsid w:val="0083773E"/>
    <w:rsid w:val="008402B5"/>
    <w:rsid w:val="00840990"/>
    <w:rsid w:val="008448B1"/>
    <w:rsid w:val="00844908"/>
    <w:rsid w:val="00845055"/>
    <w:rsid w:val="008450DD"/>
    <w:rsid w:val="0084650F"/>
    <w:rsid w:val="00847491"/>
    <w:rsid w:val="00847910"/>
    <w:rsid w:val="00847F0F"/>
    <w:rsid w:val="00850705"/>
    <w:rsid w:val="0085201D"/>
    <w:rsid w:val="00852064"/>
    <w:rsid w:val="0085365F"/>
    <w:rsid w:val="0085512B"/>
    <w:rsid w:val="0085541F"/>
    <w:rsid w:val="00855C59"/>
    <w:rsid w:val="00856069"/>
    <w:rsid w:val="008566CE"/>
    <w:rsid w:val="00856AE2"/>
    <w:rsid w:val="00856AFA"/>
    <w:rsid w:val="0086082B"/>
    <w:rsid w:val="008614EC"/>
    <w:rsid w:val="00862A4D"/>
    <w:rsid w:val="00862E7B"/>
    <w:rsid w:val="008654CE"/>
    <w:rsid w:val="008664B0"/>
    <w:rsid w:val="00866731"/>
    <w:rsid w:val="00866A1F"/>
    <w:rsid w:val="00867B5E"/>
    <w:rsid w:val="00867BC0"/>
    <w:rsid w:val="008716B3"/>
    <w:rsid w:val="008724DD"/>
    <w:rsid w:val="00873934"/>
    <w:rsid w:val="00874103"/>
    <w:rsid w:val="008747C8"/>
    <w:rsid w:val="008748FA"/>
    <w:rsid w:val="00876341"/>
    <w:rsid w:val="00877956"/>
    <w:rsid w:val="008806EE"/>
    <w:rsid w:val="008808EB"/>
    <w:rsid w:val="0088212E"/>
    <w:rsid w:val="008825EF"/>
    <w:rsid w:val="008879C9"/>
    <w:rsid w:val="00887E9F"/>
    <w:rsid w:val="00891204"/>
    <w:rsid w:val="00892AAC"/>
    <w:rsid w:val="00893BFE"/>
    <w:rsid w:val="008946F4"/>
    <w:rsid w:val="0089493F"/>
    <w:rsid w:val="00895F26"/>
    <w:rsid w:val="00895FD0"/>
    <w:rsid w:val="00896C41"/>
    <w:rsid w:val="00897463"/>
    <w:rsid w:val="00897AFC"/>
    <w:rsid w:val="008A03DA"/>
    <w:rsid w:val="008A1802"/>
    <w:rsid w:val="008A1B52"/>
    <w:rsid w:val="008A1E90"/>
    <w:rsid w:val="008A26D8"/>
    <w:rsid w:val="008A3814"/>
    <w:rsid w:val="008A4355"/>
    <w:rsid w:val="008A467B"/>
    <w:rsid w:val="008A58A5"/>
    <w:rsid w:val="008A5FF7"/>
    <w:rsid w:val="008A625F"/>
    <w:rsid w:val="008A6B7F"/>
    <w:rsid w:val="008A7367"/>
    <w:rsid w:val="008A7459"/>
    <w:rsid w:val="008A7A9B"/>
    <w:rsid w:val="008B030F"/>
    <w:rsid w:val="008B0621"/>
    <w:rsid w:val="008B0799"/>
    <w:rsid w:val="008B0A37"/>
    <w:rsid w:val="008B0AFE"/>
    <w:rsid w:val="008B0FAD"/>
    <w:rsid w:val="008B1259"/>
    <w:rsid w:val="008B140D"/>
    <w:rsid w:val="008B2023"/>
    <w:rsid w:val="008B25FB"/>
    <w:rsid w:val="008B461C"/>
    <w:rsid w:val="008B5C4A"/>
    <w:rsid w:val="008B68C0"/>
    <w:rsid w:val="008B6BBB"/>
    <w:rsid w:val="008C1938"/>
    <w:rsid w:val="008C330C"/>
    <w:rsid w:val="008C349B"/>
    <w:rsid w:val="008C38EB"/>
    <w:rsid w:val="008C489B"/>
    <w:rsid w:val="008C5A69"/>
    <w:rsid w:val="008C5A87"/>
    <w:rsid w:val="008C6EB7"/>
    <w:rsid w:val="008C7F9C"/>
    <w:rsid w:val="008D1E55"/>
    <w:rsid w:val="008D1ECB"/>
    <w:rsid w:val="008D62C4"/>
    <w:rsid w:val="008D7A5D"/>
    <w:rsid w:val="008D7C0C"/>
    <w:rsid w:val="008E009C"/>
    <w:rsid w:val="008E0780"/>
    <w:rsid w:val="008E1D42"/>
    <w:rsid w:val="008E2560"/>
    <w:rsid w:val="008E27B4"/>
    <w:rsid w:val="008E2F59"/>
    <w:rsid w:val="008E3B5C"/>
    <w:rsid w:val="008E4189"/>
    <w:rsid w:val="008E4F46"/>
    <w:rsid w:val="008E5474"/>
    <w:rsid w:val="008E5A82"/>
    <w:rsid w:val="008E66D7"/>
    <w:rsid w:val="008E73B2"/>
    <w:rsid w:val="008F062E"/>
    <w:rsid w:val="008F1F8A"/>
    <w:rsid w:val="008F256F"/>
    <w:rsid w:val="008F290D"/>
    <w:rsid w:val="008F7B39"/>
    <w:rsid w:val="009019D3"/>
    <w:rsid w:val="0090245B"/>
    <w:rsid w:val="0090291C"/>
    <w:rsid w:val="00903537"/>
    <w:rsid w:val="00903B2F"/>
    <w:rsid w:val="00903FFC"/>
    <w:rsid w:val="009041C5"/>
    <w:rsid w:val="00905803"/>
    <w:rsid w:val="009060D6"/>
    <w:rsid w:val="009061AB"/>
    <w:rsid w:val="00906490"/>
    <w:rsid w:val="009077D0"/>
    <w:rsid w:val="00907DEE"/>
    <w:rsid w:val="00907EBF"/>
    <w:rsid w:val="00910A39"/>
    <w:rsid w:val="00910CDD"/>
    <w:rsid w:val="00913BFD"/>
    <w:rsid w:val="00914174"/>
    <w:rsid w:val="0091531B"/>
    <w:rsid w:val="00915718"/>
    <w:rsid w:val="00916751"/>
    <w:rsid w:val="009170CC"/>
    <w:rsid w:val="00920BE0"/>
    <w:rsid w:val="009210D2"/>
    <w:rsid w:val="009212FC"/>
    <w:rsid w:val="009214FE"/>
    <w:rsid w:val="00922973"/>
    <w:rsid w:val="00922BA2"/>
    <w:rsid w:val="00925207"/>
    <w:rsid w:val="00925846"/>
    <w:rsid w:val="00925F66"/>
    <w:rsid w:val="009261AC"/>
    <w:rsid w:val="00926C62"/>
    <w:rsid w:val="00927807"/>
    <w:rsid w:val="00927FB8"/>
    <w:rsid w:val="00930AE2"/>
    <w:rsid w:val="00931ECC"/>
    <w:rsid w:val="00931F8D"/>
    <w:rsid w:val="009341C4"/>
    <w:rsid w:val="009341D7"/>
    <w:rsid w:val="00934C67"/>
    <w:rsid w:val="00934CB0"/>
    <w:rsid w:val="00934F8F"/>
    <w:rsid w:val="00936B11"/>
    <w:rsid w:val="00940057"/>
    <w:rsid w:val="00940684"/>
    <w:rsid w:val="00941621"/>
    <w:rsid w:val="00942F61"/>
    <w:rsid w:val="00943ADC"/>
    <w:rsid w:val="00950FF1"/>
    <w:rsid w:val="00951562"/>
    <w:rsid w:val="0095195A"/>
    <w:rsid w:val="00951CEE"/>
    <w:rsid w:val="009529B0"/>
    <w:rsid w:val="00952F09"/>
    <w:rsid w:val="00953627"/>
    <w:rsid w:val="00953A6D"/>
    <w:rsid w:val="00956062"/>
    <w:rsid w:val="00957295"/>
    <w:rsid w:val="00960466"/>
    <w:rsid w:val="00960503"/>
    <w:rsid w:val="0096093C"/>
    <w:rsid w:val="00961A81"/>
    <w:rsid w:val="00961C00"/>
    <w:rsid w:val="00964AE2"/>
    <w:rsid w:val="00965FCB"/>
    <w:rsid w:val="00966DEB"/>
    <w:rsid w:val="009670C2"/>
    <w:rsid w:val="00967B9C"/>
    <w:rsid w:val="009700CF"/>
    <w:rsid w:val="0097017A"/>
    <w:rsid w:val="0097223D"/>
    <w:rsid w:val="00972762"/>
    <w:rsid w:val="0097291D"/>
    <w:rsid w:val="009734C7"/>
    <w:rsid w:val="00974086"/>
    <w:rsid w:val="00974492"/>
    <w:rsid w:val="00974955"/>
    <w:rsid w:val="009749F2"/>
    <w:rsid w:val="00975C9B"/>
    <w:rsid w:val="00975F01"/>
    <w:rsid w:val="009764AE"/>
    <w:rsid w:val="009770AE"/>
    <w:rsid w:val="009779AD"/>
    <w:rsid w:val="009801BF"/>
    <w:rsid w:val="00981093"/>
    <w:rsid w:val="0098268E"/>
    <w:rsid w:val="009852BD"/>
    <w:rsid w:val="00986EAB"/>
    <w:rsid w:val="009873B6"/>
    <w:rsid w:val="009878A2"/>
    <w:rsid w:val="00987AE9"/>
    <w:rsid w:val="00987E09"/>
    <w:rsid w:val="00987F14"/>
    <w:rsid w:val="00990A55"/>
    <w:rsid w:val="009924C6"/>
    <w:rsid w:val="00992AA2"/>
    <w:rsid w:val="00992E7E"/>
    <w:rsid w:val="00994A36"/>
    <w:rsid w:val="00995834"/>
    <w:rsid w:val="009961CD"/>
    <w:rsid w:val="00996442"/>
    <w:rsid w:val="00996D67"/>
    <w:rsid w:val="009A03C3"/>
    <w:rsid w:val="009A05AE"/>
    <w:rsid w:val="009A0DA7"/>
    <w:rsid w:val="009A1221"/>
    <w:rsid w:val="009A1419"/>
    <w:rsid w:val="009A152D"/>
    <w:rsid w:val="009A28E1"/>
    <w:rsid w:val="009A2B1C"/>
    <w:rsid w:val="009A342B"/>
    <w:rsid w:val="009A3658"/>
    <w:rsid w:val="009A367D"/>
    <w:rsid w:val="009A44BC"/>
    <w:rsid w:val="009A5E7E"/>
    <w:rsid w:val="009A63A5"/>
    <w:rsid w:val="009A7DA9"/>
    <w:rsid w:val="009A7FC1"/>
    <w:rsid w:val="009B0F74"/>
    <w:rsid w:val="009B332E"/>
    <w:rsid w:val="009B5325"/>
    <w:rsid w:val="009B6E34"/>
    <w:rsid w:val="009B7254"/>
    <w:rsid w:val="009B74BD"/>
    <w:rsid w:val="009B74FA"/>
    <w:rsid w:val="009C0325"/>
    <w:rsid w:val="009C2DFB"/>
    <w:rsid w:val="009C31F4"/>
    <w:rsid w:val="009C3ADE"/>
    <w:rsid w:val="009C3CC6"/>
    <w:rsid w:val="009C46C1"/>
    <w:rsid w:val="009C5E64"/>
    <w:rsid w:val="009C64CA"/>
    <w:rsid w:val="009C6E9C"/>
    <w:rsid w:val="009C745E"/>
    <w:rsid w:val="009C782F"/>
    <w:rsid w:val="009D04A9"/>
    <w:rsid w:val="009D05CC"/>
    <w:rsid w:val="009D0DD5"/>
    <w:rsid w:val="009D4440"/>
    <w:rsid w:val="009D48F9"/>
    <w:rsid w:val="009D492F"/>
    <w:rsid w:val="009D5395"/>
    <w:rsid w:val="009D5BAC"/>
    <w:rsid w:val="009D5D7F"/>
    <w:rsid w:val="009D7348"/>
    <w:rsid w:val="009D7860"/>
    <w:rsid w:val="009E0669"/>
    <w:rsid w:val="009E384B"/>
    <w:rsid w:val="009E3C26"/>
    <w:rsid w:val="009E3E88"/>
    <w:rsid w:val="009E70E6"/>
    <w:rsid w:val="009E788F"/>
    <w:rsid w:val="009E7973"/>
    <w:rsid w:val="009F0899"/>
    <w:rsid w:val="009F1485"/>
    <w:rsid w:val="009F177D"/>
    <w:rsid w:val="009F30E1"/>
    <w:rsid w:val="009F4D81"/>
    <w:rsid w:val="009F53AA"/>
    <w:rsid w:val="009F6688"/>
    <w:rsid w:val="009F71DC"/>
    <w:rsid w:val="009F72E2"/>
    <w:rsid w:val="009F773A"/>
    <w:rsid w:val="009F7ADE"/>
    <w:rsid w:val="00A00E40"/>
    <w:rsid w:val="00A01287"/>
    <w:rsid w:val="00A012A6"/>
    <w:rsid w:val="00A016F9"/>
    <w:rsid w:val="00A0227A"/>
    <w:rsid w:val="00A0293C"/>
    <w:rsid w:val="00A02B0E"/>
    <w:rsid w:val="00A038C4"/>
    <w:rsid w:val="00A04F4A"/>
    <w:rsid w:val="00A05E4D"/>
    <w:rsid w:val="00A06344"/>
    <w:rsid w:val="00A06B9E"/>
    <w:rsid w:val="00A07149"/>
    <w:rsid w:val="00A071AC"/>
    <w:rsid w:val="00A07583"/>
    <w:rsid w:val="00A07829"/>
    <w:rsid w:val="00A11418"/>
    <w:rsid w:val="00A11652"/>
    <w:rsid w:val="00A117E1"/>
    <w:rsid w:val="00A11948"/>
    <w:rsid w:val="00A1229E"/>
    <w:rsid w:val="00A146E7"/>
    <w:rsid w:val="00A15362"/>
    <w:rsid w:val="00A158C8"/>
    <w:rsid w:val="00A161E8"/>
    <w:rsid w:val="00A17721"/>
    <w:rsid w:val="00A20243"/>
    <w:rsid w:val="00A2032C"/>
    <w:rsid w:val="00A21625"/>
    <w:rsid w:val="00A228E3"/>
    <w:rsid w:val="00A26077"/>
    <w:rsid w:val="00A263D0"/>
    <w:rsid w:val="00A27823"/>
    <w:rsid w:val="00A3062F"/>
    <w:rsid w:val="00A30FCF"/>
    <w:rsid w:val="00A310B1"/>
    <w:rsid w:val="00A32678"/>
    <w:rsid w:val="00A327A6"/>
    <w:rsid w:val="00A33E76"/>
    <w:rsid w:val="00A34168"/>
    <w:rsid w:val="00A343A5"/>
    <w:rsid w:val="00A34D5B"/>
    <w:rsid w:val="00A34E8F"/>
    <w:rsid w:val="00A36CA2"/>
    <w:rsid w:val="00A36D00"/>
    <w:rsid w:val="00A36DB3"/>
    <w:rsid w:val="00A37A36"/>
    <w:rsid w:val="00A42377"/>
    <w:rsid w:val="00A42B21"/>
    <w:rsid w:val="00A430BC"/>
    <w:rsid w:val="00A4542D"/>
    <w:rsid w:val="00A45956"/>
    <w:rsid w:val="00A46A56"/>
    <w:rsid w:val="00A46D0A"/>
    <w:rsid w:val="00A47394"/>
    <w:rsid w:val="00A47B9F"/>
    <w:rsid w:val="00A47C7C"/>
    <w:rsid w:val="00A518B4"/>
    <w:rsid w:val="00A51DB5"/>
    <w:rsid w:val="00A52615"/>
    <w:rsid w:val="00A622F7"/>
    <w:rsid w:val="00A624D1"/>
    <w:rsid w:val="00A62BBF"/>
    <w:rsid w:val="00A6379D"/>
    <w:rsid w:val="00A65402"/>
    <w:rsid w:val="00A65B6C"/>
    <w:rsid w:val="00A66466"/>
    <w:rsid w:val="00A67527"/>
    <w:rsid w:val="00A67E15"/>
    <w:rsid w:val="00A70D4A"/>
    <w:rsid w:val="00A727B2"/>
    <w:rsid w:val="00A7468E"/>
    <w:rsid w:val="00A746DC"/>
    <w:rsid w:val="00A75A8B"/>
    <w:rsid w:val="00A766A7"/>
    <w:rsid w:val="00A76977"/>
    <w:rsid w:val="00A76F9F"/>
    <w:rsid w:val="00A772B8"/>
    <w:rsid w:val="00A7785E"/>
    <w:rsid w:val="00A77EFD"/>
    <w:rsid w:val="00A80104"/>
    <w:rsid w:val="00A8200B"/>
    <w:rsid w:val="00A823FF"/>
    <w:rsid w:val="00A829E0"/>
    <w:rsid w:val="00A8317F"/>
    <w:rsid w:val="00A83231"/>
    <w:rsid w:val="00A85101"/>
    <w:rsid w:val="00A86C1E"/>
    <w:rsid w:val="00A90B00"/>
    <w:rsid w:val="00A92B17"/>
    <w:rsid w:val="00A9373A"/>
    <w:rsid w:val="00A93A8F"/>
    <w:rsid w:val="00A93B69"/>
    <w:rsid w:val="00A94086"/>
    <w:rsid w:val="00A94874"/>
    <w:rsid w:val="00A975E4"/>
    <w:rsid w:val="00AA1134"/>
    <w:rsid w:val="00AA1213"/>
    <w:rsid w:val="00AA237D"/>
    <w:rsid w:val="00AA29D7"/>
    <w:rsid w:val="00AA425C"/>
    <w:rsid w:val="00AA47DC"/>
    <w:rsid w:val="00AA4EC7"/>
    <w:rsid w:val="00AA6126"/>
    <w:rsid w:val="00AA7321"/>
    <w:rsid w:val="00AA7DFF"/>
    <w:rsid w:val="00AB01E1"/>
    <w:rsid w:val="00AB0BD2"/>
    <w:rsid w:val="00AB0D5B"/>
    <w:rsid w:val="00AB28B5"/>
    <w:rsid w:val="00AB3E32"/>
    <w:rsid w:val="00AB5208"/>
    <w:rsid w:val="00AB5E30"/>
    <w:rsid w:val="00AB6DCE"/>
    <w:rsid w:val="00AB752D"/>
    <w:rsid w:val="00AB7D83"/>
    <w:rsid w:val="00AB7E4E"/>
    <w:rsid w:val="00AC0C82"/>
    <w:rsid w:val="00AC59C4"/>
    <w:rsid w:val="00AC5F1D"/>
    <w:rsid w:val="00AC69AB"/>
    <w:rsid w:val="00AD0D0E"/>
    <w:rsid w:val="00AD1AAA"/>
    <w:rsid w:val="00AD23A6"/>
    <w:rsid w:val="00AD2AD2"/>
    <w:rsid w:val="00AD3580"/>
    <w:rsid w:val="00AD3C57"/>
    <w:rsid w:val="00AD45D6"/>
    <w:rsid w:val="00AD47D2"/>
    <w:rsid w:val="00AD5F29"/>
    <w:rsid w:val="00AD6FC4"/>
    <w:rsid w:val="00AD7913"/>
    <w:rsid w:val="00AE082F"/>
    <w:rsid w:val="00AE0F80"/>
    <w:rsid w:val="00AE133B"/>
    <w:rsid w:val="00AE1389"/>
    <w:rsid w:val="00AE21BE"/>
    <w:rsid w:val="00AE21E7"/>
    <w:rsid w:val="00AE2E9D"/>
    <w:rsid w:val="00AE3279"/>
    <w:rsid w:val="00AE51F5"/>
    <w:rsid w:val="00AE55CB"/>
    <w:rsid w:val="00AE68A0"/>
    <w:rsid w:val="00AE75C9"/>
    <w:rsid w:val="00AF1212"/>
    <w:rsid w:val="00AF40D6"/>
    <w:rsid w:val="00AF49F4"/>
    <w:rsid w:val="00AF5C39"/>
    <w:rsid w:val="00AF68B0"/>
    <w:rsid w:val="00AF762F"/>
    <w:rsid w:val="00AF7ECE"/>
    <w:rsid w:val="00B00410"/>
    <w:rsid w:val="00B01C2B"/>
    <w:rsid w:val="00B0238B"/>
    <w:rsid w:val="00B0284B"/>
    <w:rsid w:val="00B03B00"/>
    <w:rsid w:val="00B06DB3"/>
    <w:rsid w:val="00B11137"/>
    <w:rsid w:val="00B11239"/>
    <w:rsid w:val="00B1169A"/>
    <w:rsid w:val="00B11786"/>
    <w:rsid w:val="00B11CD4"/>
    <w:rsid w:val="00B12C72"/>
    <w:rsid w:val="00B13206"/>
    <w:rsid w:val="00B1470D"/>
    <w:rsid w:val="00B16197"/>
    <w:rsid w:val="00B178CE"/>
    <w:rsid w:val="00B17DF3"/>
    <w:rsid w:val="00B20952"/>
    <w:rsid w:val="00B21B7F"/>
    <w:rsid w:val="00B22065"/>
    <w:rsid w:val="00B2284E"/>
    <w:rsid w:val="00B236AE"/>
    <w:rsid w:val="00B25400"/>
    <w:rsid w:val="00B25616"/>
    <w:rsid w:val="00B26148"/>
    <w:rsid w:val="00B27B3E"/>
    <w:rsid w:val="00B27B80"/>
    <w:rsid w:val="00B32C9A"/>
    <w:rsid w:val="00B34381"/>
    <w:rsid w:val="00B35AB9"/>
    <w:rsid w:val="00B35CD0"/>
    <w:rsid w:val="00B35D3E"/>
    <w:rsid w:val="00B379E4"/>
    <w:rsid w:val="00B40F26"/>
    <w:rsid w:val="00B4167D"/>
    <w:rsid w:val="00B41A2B"/>
    <w:rsid w:val="00B43DB4"/>
    <w:rsid w:val="00B447B5"/>
    <w:rsid w:val="00B4497E"/>
    <w:rsid w:val="00B45D3B"/>
    <w:rsid w:val="00B4640B"/>
    <w:rsid w:val="00B46EC2"/>
    <w:rsid w:val="00B47DE0"/>
    <w:rsid w:val="00B502BF"/>
    <w:rsid w:val="00B50746"/>
    <w:rsid w:val="00B5104B"/>
    <w:rsid w:val="00B51CCE"/>
    <w:rsid w:val="00B52341"/>
    <w:rsid w:val="00B526B1"/>
    <w:rsid w:val="00B526E4"/>
    <w:rsid w:val="00B52C7F"/>
    <w:rsid w:val="00B52D90"/>
    <w:rsid w:val="00B5347C"/>
    <w:rsid w:val="00B54EFC"/>
    <w:rsid w:val="00B558E6"/>
    <w:rsid w:val="00B5611F"/>
    <w:rsid w:val="00B57806"/>
    <w:rsid w:val="00B6184A"/>
    <w:rsid w:val="00B618AF"/>
    <w:rsid w:val="00B621D1"/>
    <w:rsid w:val="00B63014"/>
    <w:rsid w:val="00B63C18"/>
    <w:rsid w:val="00B63C86"/>
    <w:rsid w:val="00B63F87"/>
    <w:rsid w:val="00B64545"/>
    <w:rsid w:val="00B65FA8"/>
    <w:rsid w:val="00B666A9"/>
    <w:rsid w:val="00B70155"/>
    <w:rsid w:val="00B70F18"/>
    <w:rsid w:val="00B719CD"/>
    <w:rsid w:val="00B71F7D"/>
    <w:rsid w:val="00B72578"/>
    <w:rsid w:val="00B727DA"/>
    <w:rsid w:val="00B72A39"/>
    <w:rsid w:val="00B734CE"/>
    <w:rsid w:val="00B73CA6"/>
    <w:rsid w:val="00B741ED"/>
    <w:rsid w:val="00B74A31"/>
    <w:rsid w:val="00B75747"/>
    <w:rsid w:val="00B7576C"/>
    <w:rsid w:val="00B76936"/>
    <w:rsid w:val="00B76C81"/>
    <w:rsid w:val="00B76CB5"/>
    <w:rsid w:val="00B7718E"/>
    <w:rsid w:val="00B778D9"/>
    <w:rsid w:val="00B7791B"/>
    <w:rsid w:val="00B80773"/>
    <w:rsid w:val="00B809EE"/>
    <w:rsid w:val="00B82150"/>
    <w:rsid w:val="00B82492"/>
    <w:rsid w:val="00B82CB9"/>
    <w:rsid w:val="00B831CF"/>
    <w:rsid w:val="00B831FF"/>
    <w:rsid w:val="00B83E19"/>
    <w:rsid w:val="00B83ED4"/>
    <w:rsid w:val="00B84094"/>
    <w:rsid w:val="00B86908"/>
    <w:rsid w:val="00B86F6A"/>
    <w:rsid w:val="00B9288A"/>
    <w:rsid w:val="00B92CC5"/>
    <w:rsid w:val="00B93CAF"/>
    <w:rsid w:val="00B940F3"/>
    <w:rsid w:val="00B947B5"/>
    <w:rsid w:val="00B95564"/>
    <w:rsid w:val="00B97AF7"/>
    <w:rsid w:val="00BA049C"/>
    <w:rsid w:val="00BA0D2B"/>
    <w:rsid w:val="00BA2DFE"/>
    <w:rsid w:val="00BA2E9D"/>
    <w:rsid w:val="00BA3EF2"/>
    <w:rsid w:val="00BA452C"/>
    <w:rsid w:val="00BA4E3B"/>
    <w:rsid w:val="00BA55DD"/>
    <w:rsid w:val="00BA6546"/>
    <w:rsid w:val="00BA670B"/>
    <w:rsid w:val="00BA71D5"/>
    <w:rsid w:val="00BA76B8"/>
    <w:rsid w:val="00BB11B6"/>
    <w:rsid w:val="00BB1732"/>
    <w:rsid w:val="00BB1988"/>
    <w:rsid w:val="00BB19CA"/>
    <w:rsid w:val="00BB25AE"/>
    <w:rsid w:val="00BB28D9"/>
    <w:rsid w:val="00BB38B1"/>
    <w:rsid w:val="00BB3C60"/>
    <w:rsid w:val="00BB464D"/>
    <w:rsid w:val="00BB4B65"/>
    <w:rsid w:val="00BB5157"/>
    <w:rsid w:val="00BB58D0"/>
    <w:rsid w:val="00BB5DBD"/>
    <w:rsid w:val="00BB69A5"/>
    <w:rsid w:val="00BB7858"/>
    <w:rsid w:val="00BB7D8A"/>
    <w:rsid w:val="00BC0C29"/>
    <w:rsid w:val="00BC0C60"/>
    <w:rsid w:val="00BC2343"/>
    <w:rsid w:val="00BC276E"/>
    <w:rsid w:val="00BC3233"/>
    <w:rsid w:val="00BC34AB"/>
    <w:rsid w:val="00BC384B"/>
    <w:rsid w:val="00BC38EF"/>
    <w:rsid w:val="00BC405F"/>
    <w:rsid w:val="00BC4D54"/>
    <w:rsid w:val="00BC5CB5"/>
    <w:rsid w:val="00BC5D0C"/>
    <w:rsid w:val="00BC649A"/>
    <w:rsid w:val="00BD0D12"/>
    <w:rsid w:val="00BD15E1"/>
    <w:rsid w:val="00BD1FF6"/>
    <w:rsid w:val="00BD3043"/>
    <w:rsid w:val="00BD3C72"/>
    <w:rsid w:val="00BD3E2A"/>
    <w:rsid w:val="00BD4A0E"/>
    <w:rsid w:val="00BD654A"/>
    <w:rsid w:val="00BD6E0F"/>
    <w:rsid w:val="00BD7518"/>
    <w:rsid w:val="00BD792F"/>
    <w:rsid w:val="00BD7F08"/>
    <w:rsid w:val="00BE2FED"/>
    <w:rsid w:val="00BE36ED"/>
    <w:rsid w:val="00BE559D"/>
    <w:rsid w:val="00BE600B"/>
    <w:rsid w:val="00BE6352"/>
    <w:rsid w:val="00BE705C"/>
    <w:rsid w:val="00BE77BC"/>
    <w:rsid w:val="00BF050A"/>
    <w:rsid w:val="00BF299C"/>
    <w:rsid w:val="00BF340E"/>
    <w:rsid w:val="00BF43F4"/>
    <w:rsid w:val="00BF53F2"/>
    <w:rsid w:val="00BF58FA"/>
    <w:rsid w:val="00BF6018"/>
    <w:rsid w:val="00BF6E04"/>
    <w:rsid w:val="00BF70E7"/>
    <w:rsid w:val="00BF722C"/>
    <w:rsid w:val="00BF7244"/>
    <w:rsid w:val="00BF7A84"/>
    <w:rsid w:val="00C00061"/>
    <w:rsid w:val="00C00B22"/>
    <w:rsid w:val="00C01A64"/>
    <w:rsid w:val="00C021E7"/>
    <w:rsid w:val="00C035C0"/>
    <w:rsid w:val="00C03961"/>
    <w:rsid w:val="00C048EF"/>
    <w:rsid w:val="00C058D5"/>
    <w:rsid w:val="00C06578"/>
    <w:rsid w:val="00C0664A"/>
    <w:rsid w:val="00C06B00"/>
    <w:rsid w:val="00C07748"/>
    <w:rsid w:val="00C11F2E"/>
    <w:rsid w:val="00C12A53"/>
    <w:rsid w:val="00C155EF"/>
    <w:rsid w:val="00C157D0"/>
    <w:rsid w:val="00C15F3C"/>
    <w:rsid w:val="00C16411"/>
    <w:rsid w:val="00C168AB"/>
    <w:rsid w:val="00C16CF2"/>
    <w:rsid w:val="00C1704D"/>
    <w:rsid w:val="00C17817"/>
    <w:rsid w:val="00C215F9"/>
    <w:rsid w:val="00C2351E"/>
    <w:rsid w:val="00C23A2A"/>
    <w:rsid w:val="00C23D5B"/>
    <w:rsid w:val="00C24013"/>
    <w:rsid w:val="00C251B6"/>
    <w:rsid w:val="00C2556D"/>
    <w:rsid w:val="00C26501"/>
    <w:rsid w:val="00C26C9A"/>
    <w:rsid w:val="00C2701E"/>
    <w:rsid w:val="00C30843"/>
    <w:rsid w:val="00C324C0"/>
    <w:rsid w:val="00C32A81"/>
    <w:rsid w:val="00C3453F"/>
    <w:rsid w:val="00C354CC"/>
    <w:rsid w:val="00C35B64"/>
    <w:rsid w:val="00C35FBE"/>
    <w:rsid w:val="00C36418"/>
    <w:rsid w:val="00C4184F"/>
    <w:rsid w:val="00C41BA2"/>
    <w:rsid w:val="00C44388"/>
    <w:rsid w:val="00C47858"/>
    <w:rsid w:val="00C51723"/>
    <w:rsid w:val="00C525A9"/>
    <w:rsid w:val="00C52EB9"/>
    <w:rsid w:val="00C530C5"/>
    <w:rsid w:val="00C543E0"/>
    <w:rsid w:val="00C5555B"/>
    <w:rsid w:val="00C5796B"/>
    <w:rsid w:val="00C57BD9"/>
    <w:rsid w:val="00C605BF"/>
    <w:rsid w:val="00C60C7D"/>
    <w:rsid w:val="00C60D00"/>
    <w:rsid w:val="00C635AF"/>
    <w:rsid w:val="00C63629"/>
    <w:rsid w:val="00C63720"/>
    <w:rsid w:val="00C63BD4"/>
    <w:rsid w:val="00C64765"/>
    <w:rsid w:val="00C6499A"/>
    <w:rsid w:val="00C66EE7"/>
    <w:rsid w:val="00C67BF6"/>
    <w:rsid w:val="00C70945"/>
    <w:rsid w:val="00C71BD3"/>
    <w:rsid w:val="00C72097"/>
    <w:rsid w:val="00C72A5A"/>
    <w:rsid w:val="00C7355D"/>
    <w:rsid w:val="00C747EB"/>
    <w:rsid w:val="00C74B4E"/>
    <w:rsid w:val="00C7602B"/>
    <w:rsid w:val="00C82338"/>
    <w:rsid w:val="00C826E1"/>
    <w:rsid w:val="00C83C10"/>
    <w:rsid w:val="00C83E37"/>
    <w:rsid w:val="00C86056"/>
    <w:rsid w:val="00C86DC9"/>
    <w:rsid w:val="00C87442"/>
    <w:rsid w:val="00C876BD"/>
    <w:rsid w:val="00C906C8"/>
    <w:rsid w:val="00C91028"/>
    <w:rsid w:val="00C91383"/>
    <w:rsid w:val="00C929CB"/>
    <w:rsid w:val="00C92F35"/>
    <w:rsid w:val="00C94F86"/>
    <w:rsid w:val="00C95751"/>
    <w:rsid w:val="00C97159"/>
    <w:rsid w:val="00C975D4"/>
    <w:rsid w:val="00C97D71"/>
    <w:rsid w:val="00CA0287"/>
    <w:rsid w:val="00CA0A14"/>
    <w:rsid w:val="00CA11B1"/>
    <w:rsid w:val="00CA2DCD"/>
    <w:rsid w:val="00CA497A"/>
    <w:rsid w:val="00CA50E2"/>
    <w:rsid w:val="00CA6472"/>
    <w:rsid w:val="00CA6DFA"/>
    <w:rsid w:val="00CB0136"/>
    <w:rsid w:val="00CB08D0"/>
    <w:rsid w:val="00CB0A4C"/>
    <w:rsid w:val="00CB2E8F"/>
    <w:rsid w:val="00CB3644"/>
    <w:rsid w:val="00CB4BED"/>
    <w:rsid w:val="00CB51B0"/>
    <w:rsid w:val="00CB64A3"/>
    <w:rsid w:val="00CB6CE6"/>
    <w:rsid w:val="00CB73CF"/>
    <w:rsid w:val="00CC00DC"/>
    <w:rsid w:val="00CC43CF"/>
    <w:rsid w:val="00CC4A28"/>
    <w:rsid w:val="00CC5167"/>
    <w:rsid w:val="00CC6B5A"/>
    <w:rsid w:val="00CC737B"/>
    <w:rsid w:val="00CD47D7"/>
    <w:rsid w:val="00CD483C"/>
    <w:rsid w:val="00CD488A"/>
    <w:rsid w:val="00CD48D6"/>
    <w:rsid w:val="00CD5F88"/>
    <w:rsid w:val="00CD7057"/>
    <w:rsid w:val="00CD741A"/>
    <w:rsid w:val="00CE0799"/>
    <w:rsid w:val="00CE10E7"/>
    <w:rsid w:val="00CE16D9"/>
    <w:rsid w:val="00CE2B22"/>
    <w:rsid w:val="00CE31F3"/>
    <w:rsid w:val="00CE3357"/>
    <w:rsid w:val="00CE3611"/>
    <w:rsid w:val="00CE4752"/>
    <w:rsid w:val="00CE47B4"/>
    <w:rsid w:val="00CE48A1"/>
    <w:rsid w:val="00CE5066"/>
    <w:rsid w:val="00CE68AA"/>
    <w:rsid w:val="00CE6EF9"/>
    <w:rsid w:val="00CF0C40"/>
    <w:rsid w:val="00CF0D13"/>
    <w:rsid w:val="00CF1357"/>
    <w:rsid w:val="00CF2506"/>
    <w:rsid w:val="00CF2DCC"/>
    <w:rsid w:val="00CF5B2B"/>
    <w:rsid w:val="00CF604B"/>
    <w:rsid w:val="00CF70C1"/>
    <w:rsid w:val="00D00FA9"/>
    <w:rsid w:val="00D021F0"/>
    <w:rsid w:val="00D024C4"/>
    <w:rsid w:val="00D02DF1"/>
    <w:rsid w:val="00D02E6E"/>
    <w:rsid w:val="00D0304A"/>
    <w:rsid w:val="00D04191"/>
    <w:rsid w:val="00D043BE"/>
    <w:rsid w:val="00D05416"/>
    <w:rsid w:val="00D05DAD"/>
    <w:rsid w:val="00D05F04"/>
    <w:rsid w:val="00D10F7B"/>
    <w:rsid w:val="00D11C0E"/>
    <w:rsid w:val="00D126A5"/>
    <w:rsid w:val="00D15269"/>
    <w:rsid w:val="00D205E4"/>
    <w:rsid w:val="00D20C4B"/>
    <w:rsid w:val="00D214A6"/>
    <w:rsid w:val="00D22851"/>
    <w:rsid w:val="00D228F2"/>
    <w:rsid w:val="00D22DCD"/>
    <w:rsid w:val="00D2434B"/>
    <w:rsid w:val="00D243C3"/>
    <w:rsid w:val="00D2470D"/>
    <w:rsid w:val="00D24ED8"/>
    <w:rsid w:val="00D25EDD"/>
    <w:rsid w:val="00D2721E"/>
    <w:rsid w:val="00D27619"/>
    <w:rsid w:val="00D2769C"/>
    <w:rsid w:val="00D27F2A"/>
    <w:rsid w:val="00D309B1"/>
    <w:rsid w:val="00D31777"/>
    <w:rsid w:val="00D35023"/>
    <w:rsid w:val="00D369CE"/>
    <w:rsid w:val="00D37425"/>
    <w:rsid w:val="00D3763E"/>
    <w:rsid w:val="00D40A4B"/>
    <w:rsid w:val="00D40ADF"/>
    <w:rsid w:val="00D40FA1"/>
    <w:rsid w:val="00D42C8F"/>
    <w:rsid w:val="00D445E3"/>
    <w:rsid w:val="00D44CF6"/>
    <w:rsid w:val="00D44FB0"/>
    <w:rsid w:val="00D45224"/>
    <w:rsid w:val="00D45B5B"/>
    <w:rsid w:val="00D45C95"/>
    <w:rsid w:val="00D4636D"/>
    <w:rsid w:val="00D46811"/>
    <w:rsid w:val="00D46B05"/>
    <w:rsid w:val="00D46F08"/>
    <w:rsid w:val="00D474C3"/>
    <w:rsid w:val="00D4757F"/>
    <w:rsid w:val="00D52CAC"/>
    <w:rsid w:val="00D53194"/>
    <w:rsid w:val="00D54039"/>
    <w:rsid w:val="00D566CE"/>
    <w:rsid w:val="00D56DFF"/>
    <w:rsid w:val="00D604B7"/>
    <w:rsid w:val="00D60916"/>
    <w:rsid w:val="00D620B6"/>
    <w:rsid w:val="00D6210B"/>
    <w:rsid w:val="00D6387D"/>
    <w:rsid w:val="00D63C59"/>
    <w:rsid w:val="00D65611"/>
    <w:rsid w:val="00D66A54"/>
    <w:rsid w:val="00D700EA"/>
    <w:rsid w:val="00D70F77"/>
    <w:rsid w:val="00D72674"/>
    <w:rsid w:val="00D73C78"/>
    <w:rsid w:val="00D73E64"/>
    <w:rsid w:val="00D74805"/>
    <w:rsid w:val="00D74C06"/>
    <w:rsid w:val="00D74DE7"/>
    <w:rsid w:val="00D74FD5"/>
    <w:rsid w:val="00D76259"/>
    <w:rsid w:val="00D76340"/>
    <w:rsid w:val="00D77A11"/>
    <w:rsid w:val="00D77E44"/>
    <w:rsid w:val="00D80037"/>
    <w:rsid w:val="00D80CAA"/>
    <w:rsid w:val="00D81406"/>
    <w:rsid w:val="00D82D58"/>
    <w:rsid w:val="00D82E3A"/>
    <w:rsid w:val="00D82F2C"/>
    <w:rsid w:val="00D830BC"/>
    <w:rsid w:val="00D84184"/>
    <w:rsid w:val="00D845CC"/>
    <w:rsid w:val="00D84977"/>
    <w:rsid w:val="00D86999"/>
    <w:rsid w:val="00D86EB0"/>
    <w:rsid w:val="00D90AF0"/>
    <w:rsid w:val="00D90D93"/>
    <w:rsid w:val="00D927F3"/>
    <w:rsid w:val="00D93975"/>
    <w:rsid w:val="00D94CE9"/>
    <w:rsid w:val="00D9511E"/>
    <w:rsid w:val="00D95D26"/>
    <w:rsid w:val="00D95FB5"/>
    <w:rsid w:val="00D96069"/>
    <w:rsid w:val="00D960E3"/>
    <w:rsid w:val="00D9632E"/>
    <w:rsid w:val="00D977E3"/>
    <w:rsid w:val="00D97D77"/>
    <w:rsid w:val="00D97DD9"/>
    <w:rsid w:val="00DA00DB"/>
    <w:rsid w:val="00DA0297"/>
    <w:rsid w:val="00DA5719"/>
    <w:rsid w:val="00DA6036"/>
    <w:rsid w:val="00DA6F14"/>
    <w:rsid w:val="00DA7092"/>
    <w:rsid w:val="00DA72DB"/>
    <w:rsid w:val="00DA7467"/>
    <w:rsid w:val="00DA7A79"/>
    <w:rsid w:val="00DB00FF"/>
    <w:rsid w:val="00DB08CB"/>
    <w:rsid w:val="00DB17BC"/>
    <w:rsid w:val="00DB2519"/>
    <w:rsid w:val="00DB3A76"/>
    <w:rsid w:val="00DB48ED"/>
    <w:rsid w:val="00DB5068"/>
    <w:rsid w:val="00DB5AEA"/>
    <w:rsid w:val="00DB5F46"/>
    <w:rsid w:val="00DB6566"/>
    <w:rsid w:val="00DC0191"/>
    <w:rsid w:val="00DC0E01"/>
    <w:rsid w:val="00DC1081"/>
    <w:rsid w:val="00DC11E4"/>
    <w:rsid w:val="00DC1940"/>
    <w:rsid w:val="00DC2A81"/>
    <w:rsid w:val="00DC30F4"/>
    <w:rsid w:val="00DC322F"/>
    <w:rsid w:val="00DC32F0"/>
    <w:rsid w:val="00DC4C4F"/>
    <w:rsid w:val="00DC6A1A"/>
    <w:rsid w:val="00DC6D34"/>
    <w:rsid w:val="00DC7271"/>
    <w:rsid w:val="00DC750D"/>
    <w:rsid w:val="00DC7C79"/>
    <w:rsid w:val="00DD00FA"/>
    <w:rsid w:val="00DD0D1F"/>
    <w:rsid w:val="00DD17C0"/>
    <w:rsid w:val="00DD18DA"/>
    <w:rsid w:val="00DD1E8C"/>
    <w:rsid w:val="00DD2016"/>
    <w:rsid w:val="00DD2B37"/>
    <w:rsid w:val="00DD2C2F"/>
    <w:rsid w:val="00DD3AE0"/>
    <w:rsid w:val="00DD4D22"/>
    <w:rsid w:val="00DD51B5"/>
    <w:rsid w:val="00DD585A"/>
    <w:rsid w:val="00DD6298"/>
    <w:rsid w:val="00DD73C8"/>
    <w:rsid w:val="00DE0324"/>
    <w:rsid w:val="00DE056D"/>
    <w:rsid w:val="00DE1703"/>
    <w:rsid w:val="00DE19AB"/>
    <w:rsid w:val="00DE29CE"/>
    <w:rsid w:val="00DE2A02"/>
    <w:rsid w:val="00DE4D21"/>
    <w:rsid w:val="00DE4FA2"/>
    <w:rsid w:val="00DE6A53"/>
    <w:rsid w:val="00DE7212"/>
    <w:rsid w:val="00DF1722"/>
    <w:rsid w:val="00DF2976"/>
    <w:rsid w:val="00DF4198"/>
    <w:rsid w:val="00DF46FF"/>
    <w:rsid w:val="00DF4FBC"/>
    <w:rsid w:val="00DF61BD"/>
    <w:rsid w:val="00DF622E"/>
    <w:rsid w:val="00DF6EA4"/>
    <w:rsid w:val="00E001EC"/>
    <w:rsid w:val="00E00793"/>
    <w:rsid w:val="00E00FAF"/>
    <w:rsid w:val="00E0221B"/>
    <w:rsid w:val="00E03614"/>
    <w:rsid w:val="00E0425B"/>
    <w:rsid w:val="00E0460E"/>
    <w:rsid w:val="00E04BD0"/>
    <w:rsid w:val="00E0682B"/>
    <w:rsid w:val="00E06B24"/>
    <w:rsid w:val="00E06BA9"/>
    <w:rsid w:val="00E07C04"/>
    <w:rsid w:val="00E10E12"/>
    <w:rsid w:val="00E10E5E"/>
    <w:rsid w:val="00E11BCE"/>
    <w:rsid w:val="00E12475"/>
    <w:rsid w:val="00E12C06"/>
    <w:rsid w:val="00E174A8"/>
    <w:rsid w:val="00E176EF"/>
    <w:rsid w:val="00E17A83"/>
    <w:rsid w:val="00E2007F"/>
    <w:rsid w:val="00E20B50"/>
    <w:rsid w:val="00E20C08"/>
    <w:rsid w:val="00E2243D"/>
    <w:rsid w:val="00E227C6"/>
    <w:rsid w:val="00E22D87"/>
    <w:rsid w:val="00E23449"/>
    <w:rsid w:val="00E23EE0"/>
    <w:rsid w:val="00E2415D"/>
    <w:rsid w:val="00E26E68"/>
    <w:rsid w:val="00E27519"/>
    <w:rsid w:val="00E27AC3"/>
    <w:rsid w:val="00E27C24"/>
    <w:rsid w:val="00E27C3D"/>
    <w:rsid w:val="00E27C8C"/>
    <w:rsid w:val="00E31A5F"/>
    <w:rsid w:val="00E31BDC"/>
    <w:rsid w:val="00E32952"/>
    <w:rsid w:val="00E32A96"/>
    <w:rsid w:val="00E32D61"/>
    <w:rsid w:val="00E33EFF"/>
    <w:rsid w:val="00E34C28"/>
    <w:rsid w:val="00E35501"/>
    <w:rsid w:val="00E37D8F"/>
    <w:rsid w:val="00E40223"/>
    <w:rsid w:val="00E40365"/>
    <w:rsid w:val="00E40784"/>
    <w:rsid w:val="00E411EA"/>
    <w:rsid w:val="00E42DBF"/>
    <w:rsid w:val="00E44610"/>
    <w:rsid w:val="00E44A6C"/>
    <w:rsid w:val="00E44CAC"/>
    <w:rsid w:val="00E45314"/>
    <w:rsid w:val="00E45B50"/>
    <w:rsid w:val="00E46FE0"/>
    <w:rsid w:val="00E504DA"/>
    <w:rsid w:val="00E50564"/>
    <w:rsid w:val="00E51F47"/>
    <w:rsid w:val="00E52075"/>
    <w:rsid w:val="00E542DA"/>
    <w:rsid w:val="00E54614"/>
    <w:rsid w:val="00E549BC"/>
    <w:rsid w:val="00E54BBB"/>
    <w:rsid w:val="00E565D0"/>
    <w:rsid w:val="00E57CE1"/>
    <w:rsid w:val="00E57EF8"/>
    <w:rsid w:val="00E6137B"/>
    <w:rsid w:val="00E613C1"/>
    <w:rsid w:val="00E6186E"/>
    <w:rsid w:val="00E61F58"/>
    <w:rsid w:val="00E63828"/>
    <w:rsid w:val="00E643A0"/>
    <w:rsid w:val="00E64666"/>
    <w:rsid w:val="00E65522"/>
    <w:rsid w:val="00E67055"/>
    <w:rsid w:val="00E67137"/>
    <w:rsid w:val="00E671B0"/>
    <w:rsid w:val="00E67577"/>
    <w:rsid w:val="00E70446"/>
    <w:rsid w:val="00E710F8"/>
    <w:rsid w:val="00E712AC"/>
    <w:rsid w:val="00E72310"/>
    <w:rsid w:val="00E73C33"/>
    <w:rsid w:val="00E74FEA"/>
    <w:rsid w:val="00E7537C"/>
    <w:rsid w:val="00E75793"/>
    <w:rsid w:val="00E75A46"/>
    <w:rsid w:val="00E77386"/>
    <w:rsid w:val="00E77506"/>
    <w:rsid w:val="00E8217E"/>
    <w:rsid w:val="00E83A20"/>
    <w:rsid w:val="00E84B79"/>
    <w:rsid w:val="00E85038"/>
    <w:rsid w:val="00E86531"/>
    <w:rsid w:val="00E86985"/>
    <w:rsid w:val="00E90DD8"/>
    <w:rsid w:val="00E90E76"/>
    <w:rsid w:val="00E92501"/>
    <w:rsid w:val="00E94004"/>
    <w:rsid w:val="00E945D5"/>
    <w:rsid w:val="00E946FA"/>
    <w:rsid w:val="00E951A6"/>
    <w:rsid w:val="00E9525B"/>
    <w:rsid w:val="00E95E36"/>
    <w:rsid w:val="00E96E5C"/>
    <w:rsid w:val="00EA0120"/>
    <w:rsid w:val="00EA1C6C"/>
    <w:rsid w:val="00EA5B05"/>
    <w:rsid w:val="00EA68C9"/>
    <w:rsid w:val="00EA6B0F"/>
    <w:rsid w:val="00EB0222"/>
    <w:rsid w:val="00EB210F"/>
    <w:rsid w:val="00EB29E0"/>
    <w:rsid w:val="00EB3A9C"/>
    <w:rsid w:val="00EB5805"/>
    <w:rsid w:val="00EB61FB"/>
    <w:rsid w:val="00EB7845"/>
    <w:rsid w:val="00EB7DBA"/>
    <w:rsid w:val="00EC0E27"/>
    <w:rsid w:val="00EC1B26"/>
    <w:rsid w:val="00EC1FBE"/>
    <w:rsid w:val="00EC41BD"/>
    <w:rsid w:val="00EC45AA"/>
    <w:rsid w:val="00EC47EE"/>
    <w:rsid w:val="00EC56D9"/>
    <w:rsid w:val="00EC5919"/>
    <w:rsid w:val="00EC67B6"/>
    <w:rsid w:val="00EC73B7"/>
    <w:rsid w:val="00EC73D6"/>
    <w:rsid w:val="00ED25DB"/>
    <w:rsid w:val="00ED2B2D"/>
    <w:rsid w:val="00ED3BF7"/>
    <w:rsid w:val="00ED48CB"/>
    <w:rsid w:val="00ED6B49"/>
    <w:rsid w:val="00ED72B4"/>
    <w:rsid w:val="00ED7693"/>
    <w:rsid w:val="00ED7849"/>
    <w:rsid w:val="00ED7A21"/>
    <w:rsid w:val="00EE0AF4"/>
    <w:rsid w:val="00EE1960"/>
    <w:rsid w:val="00EE2FC4"/>
    <w:rsid w:val="00EE3821"/>
    <w:rsid w:val="00EE4191"/>
    <w:rsid w:val="00EE4220"/>
    <w:rsid w:val="00EE68D5"/>
    <w:rsid w:val="00EE71B2"/>
    <w:rsid w:val="00EF003C"/>
    <w:rsid w:val="00EF064E"/>
    <w:rsid w:val="00EF0768"/>
    <w:rsid w:val="00EF0B6A"/>
    <w:rsid w:val="00EF299A"/>
    <w:rsid w:val="00EF451C"/>
    <w:rsid w:val="00EF5837"/>
    <w:rsid w:val="00EF60E2"/>
    <w:rsid w:val="00EF7651"/>
    <w:rsid w:val="00EF791D"/>
    <w:rsid w:val="00EF798B"/>
    <w:rsid w:val="00F01B11"/>
    <w:rsid w:val="00F026D3"/>
    <w:rsid w:val="00F02BF3"/>
    <w:rsid w:val="00F03D3B"/>
    <w:rsid w:val="00F03E29"/>
    <w:rsid w:val="00F0481B"/>
    <w:rsid w:val="00F05CB5"/>
    <w:rsid w:val="00F05F16"/>
    <w:rsid w:val="00F061B8"/>
    <w:rsid w:val="00F0725D"/>
    <w:rsid w:val="00F075BE"/>
    <w:rsid w:val="00F0769E"/>
    <w:rsid w:val="00F121B4"/>
    <w:rsid w:val="00F129A7"/>
    <w:rsid w:val="00F12CF8"/>
    <w:rsid w:val="00F14AF7"/>
    <w:rsid w:val="00F15751"/>
    <w:rsid w:val="00F15FBF"/>
    <w:rsid w:val="00F179B9"/>
    <w:rsid w:val="00F20118"/>
    <w:rsid w:val="00F20243"/>
    <w:rsid w:val="00F2139B"/>
    <w:rsid w:val="00F213AE"/>
    <w:rsid w:val="00F21C26"/>
    <w:rsid w:val="00F24245"/>
    <w:rsid w:val="00F24335"/>
    <w:rsid w:val="00F2617B"/>
    <w:rsid w:val="00F26BF5"/>
    <w:rsid w:val="00F322F5"/>
    <w:rsid w:val="00F32777"/>
    <w:rsid w:val="00F3284D"/>
    <w:rsid w:val="00F32C39"/>
    <w:rsid w:val="00F3329B"/>
    <w:rsid w:val="00F33BE8"/>
    <w:rsid w:val="00F34369"/>
    <w:rsid w:val="00F354B9"/>
    <w:rsid w:val="00F36C40"/>
    <w:rsid w:val="00F40036"/>
    <w:rsid w:val="00F41E21"/>
    <w:rsid w:val="00F42BF8"/>
    <w:rsid w:val="00F43415"/>
    <w:rsid w:val="00F454C8"/>
    <w:rsid w:val="00F45DC7"/>
    <w:rsid w:val="00F47F2F"/>
    <w:rsid w:val="00F508A3"/>
    <w:rsid w:val="00F50E0C"/>
    <w:rsid w:val="00F51616"/>
    <w:rsid w:val="00F52A67"/>
    <w:rsid w:val="00F537FC"/>
    <w:rsid w:val="00F53F24"/>
    <w:rsid w:val="00F542BD"/>
    <w:rsid w:val="00F54914"/>
    <w:rsid w:val="00F57B07"/>
    <w:rsid w:val="00F60297"/>
    <w:rsid w:val="00F60D3C"/>
    <w:rsid w:val="00F6106E"/>
    <w:rsid w:val="00F62AFB"/>
    <w:rsid w:val="00F6344F"/>
    <w:rsid w:val="00F634DA"/>
    <w:rsid w:val="00F639E7"/>
    <w:rsid w:val="00F6439A"/>
    <w:rsid w:val="00F64F45"/>
    <w:rsid w:val="00F70098"/>
    <w:rsid w:val="00F70534"/>
    <w:rsid w:val="00F707A2"/>
    <w:rsid w:val="00F707D9"/>
    <w:rsid w:val="00F7093B"/>
    <w:rsid w:val="00F71E3C"/>
    <w:rsid w:val="00F73988"/>
    <w:rsid w:val="00F739F9"/>
    <w:rsid w:val="00F7447E"/>
    <w:rsid w:val="00F74966"/>
    <w:rsid w:val="00F750E0"/>
    <w:rsid w:val="00F776EA"/>
    <w:rsid w:val="00F802DA"/>
    <w:rsid w:val="00F812DD"/>
    <w:rsid w:val="00F8213F"/>
    <w:rsid w:val="00F83A9A"/>
    <w:rsid w:val="00F8443D"/>
    <w:rsid w:val="00F85D35"/>
    <w:rsid w:val="00F86500"/>
    <w:rsid w:val="00F87CD6"/>
    <w:rsid w:val="00F90A3E"/>
    <w:rsid w:val="00F91066"/>
    <w:rsid w:val="00F91409"/>
    <w:rsid w:val="00F916BF"/>
    <w:rsid w:val="00F92194"/>
    <w:rsid w:val="00F94925"/>
    <w:rsid w:val="00F97511"/>
    <w:rsid w:val="00F97E6E"/>
    <w:rsid w:val="00FA0D64"/>
    <w:rsid w:val="00FA0DD4"/>
    <w:rsid w:val="00FA1AC4"/>
    <w:rsid w:val="00FA59F2"/>
    <w:rsid w:val="00FA5BA4"/>
    <w:rsid w:val="00FA5C1A"/>
    <w:rsid w:val="00FA6B85"/>
    <w:rsid w:val="00FA7EFE"/>
    <w:rsid w:val="00FB1403"/>
    <w:rsid w:val="00FB22DD"/>
    <w:rsid w:val="00FB248B"/>
    <w:rsid w:val="00FB2515"/>
    <w:rsid w:val="00FB2A32"/>
    <w:rsid w:val="00FB39B5"/>
    <w:rsid w:val="00FB4D69"/>
    <w:rsid w:val="00FB70D4"/>
    <w:rsid w:val="00FB71C0"/>
    <w:rsid w:val="00FB7AB9"/>
    <w:rsid w:val="00FB7FC6"/>
    <w:rsid w:val="00FC00A7"/>
    <w:rsid w:val="00FC0464"/>
    <w:rsid w:val="00FC1994"/>
    <w:rsid w:val="00FC251B"/>
    <w:rsid w:val="00FC27C7"/>
    <w:rsid w:val="00FC2E30"/>
    <w:rsid w:val="00FC35F5"/>
    <w:rsid w:val="00FC3EAB"/>
    <w:rsid w:val="00FC467C"/>
    <w:rsid w:val="00FC4CE4"/>
    <w:rsid w:val="00FC4F08"/>
    <w:rsid w:val="00FC5606"/>
    <w:rsid w:val="00FC5DC1"/>
    <w:rsid w:val="00FC5F33"/>
    <w:rsid w:val="00FC62A1"/>
    <w:rsid w:val="00FC7037"/>
    <w:rsid w:val="00FD0CB9"/>
    <w:rsid w:val="00FD26CA"/>
    <w:rsid w:val="00FD2B46"/>
    <w:rsid w:val="00FD2CD1"/>
    <w:rsid w:val="00FD51BB"/>
    <w:rsid w:val="00FD53C5"/>
    <w:rsid w:val="00FD5A6C"/>
    <w:rsid w:val="00FD7ADE"/>
    <w:rsid w:val="00FE037D"/>
    <w:rsid w:val="00FE0784"/>
    <w:rsid w:val="00FE0AB5"/>
    <w:rsid w:val="00FE0B99"/>
    <w:rsid w:val="00FE2DF3"/>
    <w:rsid w:val="00FE3C81"/>
    <w:rsid w:val="00FE3CFC"/>
    <w:rsid w:val="00FE4269"/>
    <w:rsid w:val="00FE7DC9"/>
    <w:rsid w:val="00FF20D3"/>
    <w:rsid w:val="00FF3865"/>
    <w:rsid w:val="00FF3D66"/>
    <w:rsid w:val="00FF4167"/>
    <w:rsid w:val="00FF431E"/>
    <w:rsid w:val="00FF4B89"/>
    <w:rsid w:val="00FF56B9"/>
    <w:rsid w:val="00FF63A0"/>
    <w:rsid w:val="00FF75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3BC0B3F"/>
  <w15:chartTrackingRefBased/>
  <w15:docId w15:val="{A982B6D2-F814-4737-903C-68E9022EC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B0718"/>
    <w:rPr>
      <w:sz w:val="24"/>
      <w:szCs w:val="24"/>
    </w:rPr>
  </w:style>
  <w:style w:type="paragraph" w:styleId="Nadpis1">
    <w:name w:val="heading 1"/>
    <w:basedOn w:val="Normln"/>
    <w:next w:val="Normln"/>
    <w:link w:val="Nadpis1Char"/>
    <w:qFormat/>
    <w:rsid w:val="000E1694"/>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qFormat/>
    <w:rsid w:val="009F6688"/>
    <w:pPr>
      <w:keepNext/>
      <w:spacing w:before="240" w:after="60"/>
      <w:outlineLvl w:val="1"/>
    </w:pPr>
    <w:rPr>
      <w:rFonts w:ascii="Cambria" w:hAnsi="Cambria"/>
      <w:b/>
      <w:bCs/>
      <w:i/>
      <w:iCs/>
      <w:sz w:val="28"/>
      <w:szCs w:val="28"/>
      <w:lang w:val="x-none" w:eastAsia="x-none"/>
    </w:rPr>
  </w:style>
  <w:style w:type="paragraph" w:styleId="Nadpis3">
    <w:name w:val="heading 3"/>
    <w:basedOn w:val="Normln"/>
    <w:next w:val="Normln"/>
    <w:link w:val="Nadpis3Char"/>
    <w:qFormat/>
    <w:rsid w:val="00F21C26"/>
    <w:pPr>
      <w:keepNext/>
      <w:numPr>
        <w:ilvl w:val="2"/>
        <w:numId w:val="5"/>
      </w:numPr>
      <w:spacing w:before="240" w:after="60" w:line="312" w:lineRule="auto"/>
      <w:jc w:val="both"/>
      <w:outlineLvl w:val="2"/>
    </w:pPr>
    <w:rPr>
      <w:rFonts w:ascii="Arial" w:hAnsi="Arial"/>
      <w:b/>
      <w:bCs/>
      <w:sz w:val="20"/>
      <w:szCs w:val="26"/>
      <w:u w:val="single"/>
      <w:lang w:val="x-none" w:eastAsia="x-none"/>
    </w:rPr>
  </w:style>
  <w:style w:type="paragraph" w:styleId="Nadpis6">
    <w:name w:val="heading 6"/>
    <w:basedOn w:val="Normln"/>
    <w:next w:val="Normln"/>
    <w:link w:val="Nadpis6Char"/>
    <w:qFormat/>
    <w:rsid w:val="00317152"/>
    <w:pPr>
      <w:spacing w:before="240" w:after="60"/>
      <w:outlineLvl w:val="5"/>
    </w:pPr>
    <w:rPr>
      <w:rFonts w:ascii="Calibri" w:hAnsi="Calibri"/>
      <w:b/>
      <w:bCs/>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4939DA"/>
    <w:pPr>
      <w:widowControl w:val="0"/>
      <w:ind w:left="680" w:hanging="680"/>
      <w:jc w:val="both"/>
    </w:pPr>
    <w:rPr>
      <w:snapToGrid w:val="0"/>
      <w:color w:val="000000"/>
      <w:szCs w:val="20"/>
    </w:rPr>
  </w:style>
  <w:style w:type="paragraph" w:customStyle="1" w:styleId="Nadpis11">
    <w:name w:val="Nadpis 11"/>
    <w:rsid w:val="004939DA"/>
    <w:pPr>
      <w:widowControl w:val="0"/>
    </w:pPr>
    <w:rPr>
      <w:snapToGrid w:val="0"/>
      <w:color w:val="000000"/>
    </w:rPr>
  </w:style>
  <w:style w:type="character" w:styleId="Hypertextovodkaz">
    <w:name w:val="Hyperlink"/>
    <w:uiPriority w:val="99"/>
    <w:rsid w:val="004939DA"/>
    <w:rPr>
      <w:color w:val="0000FF"/>
      <w:u w:val="single"/>
    </w:rPr>
  </w:style>
  <w:style w:type="paragraph" w:styleId="Zhlav">
    <w:name w:val="header"/>
    <w:basedOn w:val="Normln"/>
    <w:link w:val="ZhlavChar"/>
    <w:rsid w:val="00B63014"/>
    <w:pPr>
      <w:tabs>
        <w:tab w:val="center" w:pos="4536"/>
        <w:tab w:val="right" w:pos="9072"/>
      </w:tabs>
    </w:pPr>
    <w:rPr>
      <w:lang w:val="x-none" w:eastAsia="x-none"/>
    </w:rPr>
  </w:style>
  <w:style w:type="character" w:customStyle="1" w:styleId="ZhlavChar">
    <w:name w:val="Záhlaví Char"/>
    <w:link w:val="Zhlav"/>
    <w:rsid w:val="00B63014"/>
    <w:rPr>
      <w:sz w:val="24"/>
      <w:szCs w:val="24"/>
    </w:rPr>
  </w:style>
  <w:style w:type="paragraph" w:styleId="Zpat">
    <w:name w:val="footer"/>
    <w:basedOn w:val="Normln"/>
    <w:link w:val="ZpatChar"/>
    <w:uiPriority w:val="99"/>
    <w:rsid w:val="00B63014"/>
    <w:pPr>
      <w:tabs>
        <w:tab w:val="center" w:pos="4536"/>
        <w:tab w:val="right" w:pos="9072"/>
      </w:tabs>
    </w:pPr>
    <w:rPr>
      <w:lang w:val="x-none" w:eastAsia="x-none"/>
    </w:rPr>
  </w:style>
  <w:style w:type="character" w:customStyle="1" w:styleId="ZpatChar">
    <w:name w:val="Zápatí Char"/>
    <w:link w:val="Zpat"/>
    <w:uiPriority w:val="99"/>
    <w:rsid w:val="00B63014"/>
    <w:rPr>
      <w:sz w:val="24"/>
      <w:szCs w:val="24"/>
    </w:rPr>
  </w:style>
  <w:style w:type="paragraph" w:customStyle="1" w:styleId="nadpis2tz">
    <w:name w:val="nadpis_2tz"/>
    <w:basedOn w:val="Normln"/>
    <w:next w:val="Normln"/>
    <w:autoRedefine/>
    <w:rsid w:val="00F21C26"/>
    <w:pPr>
      <w:suppressAutoHyphens/>
      <w:spacing w:before="120" w:after="120"/>
      <w:ind w:left="142"/>
    </w:pPr>
    <w:rPr>
      <w:bCs/>
    </w:rPr>
  </w:style>
  <w:style w:type="paragraph" w:customStyle="1" w:styleId="Normlntz">
    <w:name w:val="Normálnítz"/>
    <w:basedOn w:val="Normln"/>
    <w:rsid w:val="00F21C26"/>
    <w:pPr>
      <w:spacing w:before="120"/>
      <w:jc w:val="both"/>
    </w:pPr>
    <w:rPr>
      <w:rFonts w:ascii="PalmSprings" w:hAnsi="PalmSprings"/>
      <w:szCs w:val="20"/>
    </w:rPr>
  </w:style>
  <w:style w:type="paragraph" w:customStyle="1" w:styleId="nadpis1tz">
    <w:name w:val="nadpis_1tz"/>
    <w:next w:val="Normlntz"/>
    <w:autoRedefine/>
    <w:rsid w:val="00F21C26"/>
    <w:pPr>
      <w:widowControl w:val="0"/>
      <w:numPr>
        <w:numId w:val="4"/>
      </w:numPr>
      <w:suppressAutoHyphens/>
      <w:spacing w:before="240" w:after="120"/>
      <w:outlineLvl w:val="0"/>
    </w:pPr>
    <w:rPr>
      <w:rFonts w:ascii="Avalon" w:hAnsi="Avalon"/>
      <w:b/>
      <w:sz w:val="36"/>
    </w:rPr>
  </w:style>
  <w:style w:type="character" w:customStyle="1" w:styleId="Nadpis3Char">
    <w:name w:val="Nadpis 3 Char"/>
    <w:link w:val="Nadpis3"/>
    <w:rsid w:val="00F21C26"/>
    <w:rPr>
      <w:rFonts w:ascii="Arial" w:hAnsi="Arial"/>
      <w:b/>
      <w:bCs/>
      <w:szCs w:val="26"/>
      <w:u w:val="single"/>
      <w:lang w:val="x-none" w:eastAsia="x-none"/>
    </w:rPr>
  </w:style>
  <w:style w:type="character" w:customStyle="1" w:styleId="Nadpis1Char">
    <w:name w:val="Nadpis 1 Char"/>
    <w:link w:val="Nadpis1"/>
    <w:rsid w:val="000E1694"/>
    <w:rPr>
      <w:rFonts w:ascii="Cambria" w:eastAsia="Times New Roman" w:hAnsi="Cambria" w:cs="Times New Roman"/>
      <w:b/>
      <w:bCs/>
      <w:kern w:val="32"/>
      <w:sz w:val="32"/>
      <w:szCs w:val="32"/>
    </w:rPr>
  </w:style>
  <w:style w:type="paragraph" w:styleId="Obsah1">
    <w:name w:val="toc 1"/>
    <w:basedOn w:val="Normln"/>
    <w:next w:val="Normln"/>
    <w:autoRedefine/>
    <w:uiPriority w:val="39"/>
    <w:rsid w:val="000E1694"/>
  </w:style>
  <w:style w:type="character" w:customStyle="1" w:styleId="adtext">
    <w:name w:val="adtext"/>
    <w:basedOn w:val="Standardnpsmoodstavce"/>
    <w:rsid w:val="000E1694"/>
  </w:style>
  <w:style w:type="paragraph" w:customStyle="1" w:styleId="Textodstavce">
    <w:name w:val="Text odstavce"/>
    <w:basedOn w:val="Normln"/>
    <w:rsid w:val="000D3FA7"/>
    <w:pPr>
      <w:numPr>
        <w:numId w:val="6"/>
      </w:numPr>
      <w:tabs>
        <w:tab w:val="left" w:pos="851"/>
      </w:tabs>
      <w:spacing w:before="120" w:after="120"/>
      <w:jc w:val="both"/>
      <w:outlineLvl w:val="6"/>
    </w:pPr>
    <w:rPr>
      <w:szCs w:val="20"/>
    </w:rPr>
  </w:style>
  <w:style w:type="paragraph" w:customStyle="1" w:styleId="Textbodu">
    <w:name w:val="Text bodu"/>
    <w:basedOn w:val="Normln"/>
    <w:rsid w:val="000D3FA7"/>
    <w:pPr>
      <w:numPr>
        <w:ilvl w:val="2"/>
        <w:numId w:val="6"/>
      </w:numPr>
      <w:jc w:val="both"/>
      <w:outlineLvl w:val="8"/>
    </w:pPr>
    <w:rPr>
      <w:szCs w:val="20"/>
    </w:rPr>
  </w:style>
  <w:style w:type="paragraph" w:customStyle="1" w:styleId="Textpsmene">
    <w:name w:val="Text písmene"/>
    <w:basedOn w:val="Normln"/>
    <w:rsid w:val="000D3FA7"/>
    <w:pPr>
      <w:numPr>
        <w:ilvl w:val="1"/>
        <w:numId w:val="6"/>
      </w:numPr>
      <w:jc w:val="both"/>
      <w:outlineLvl w:val="7"/>
    </w:pPr>
    <w:rPr>
      <w:szCs w:val="20"/>
    </w:rPr>
  </w:style>
  <w:style w:type="character" w:customStyle="1" w:styleId="Nadpis2Char">
    <w:name w:val="Nadpis 2 Char"/>
    <w:link w:val="Nadpis2"/>
    <w:semiHidden/>
    <w:rsid w:val="009F6688"/>
    <w:rPr>
      <w:rFonts w:ascii="Cambria" w:eastAsia="Times New Roman" w:hAnsi="Cambria" w:cs="Times New Roman"/>
      <w:b/>
      <w:bCs/>
      <w:i/>
      <w:iCs/>
      <w:sz w:val="28"/>
      <w:szCs w:val="28"/>
    </w:rPr>
  </w:style>
  <w:style w:type="paragraph" w:styleId="Bezmezer">
    <w:name w:val="No Spacing"/>
    <w:uiPriority w:val="1"/>
    <w:qFormat/>
    <w:rsid w:val="00683876"/>
    <w:rPr>
      <w:rFonts w:ascii="Calibri" w:eastAsia="Calibri" w:hAnsi="Calibri"/>
      <w:sz w:val="22"/>
      <w:szCs w:val="22"/>
      <w:lang w:eastAsia="en-US"/>
    </w:rPr>
  </w:style>
  <w:style w:type="paragraph" w:customStyle="1" w:styleId="Standard">
    <w:name w:val="Standard"/>
    <w:rsid w:val="00B34381"/>
    <w:pPr>
      <w:suppressAutoHyphens/>
      <w:autoSpaceDN w:val="0"/>
      <w:textAlignment w:val="baseline"/>
    </w:pPr>
    <w:rPr>
      <w:kern w:val="3"/>
      <w:sz w:val="24"/>
      <w:szCs w:val="24"/>
      <w:lang w:eastAsia="zh-CN"/>
    </w:rPr>
  </w:style>
  <w:style w:type="numbering" w:customStyle="1" w:styleId="WW8Num3">
    <w:name w:val="WW8Num3"/>
    <w:basedOn w:val="Bezseznamu"/>
    <w:rsid w:val="00975C9B"/>
    <w:pPr>
      <w:numPr>
        <w:numId w:val="7"/>
      </w:numPr>
    </w:pPr>
  </w:style>
  <w:style w:type="paragraph" w:styleId="Zkladntext3">
    <w:name w:val="Body Text 3"/>
    <w:basedOn w:val="Normln"/>
    <w:link w:val="Zkladntext3Char"/>
    <w:rsid w:val="00A746DC"/>
    <w:pPr>
      <w:spacing w:after="120"/>
    </w:pPr>
    <w:rPr>
      <w:sz w:val="16"/>
      <w:szCs w:val="16"/>
      <w:lang w:val="x-none" w:eastAsia="x-none"/>
    </w:rPr>
  </w:style>
  <w:style w:type="character" w:customStyle="1" w:styleId="Zkladntext3Char">
    <w:name w:val="Základní text 3 Char"/>
    <w:link w:val="Zkladntext3"/>
    <w:rsid w:val="00A746DC"/>
    <w:rPr>
      <w:sz w:val="16"/>
      <w:szCs w:val="16"/>
    </w:rPr>
  </w:style>
  <w:style w:type="paragraph" w:styleId="Zkladntext2">
    <w:name w:val="Body Text 2"/>
    <w:basedOn w:val="Normln"/>
    <w:link w:val="Zkladntext2Char"/>
    <w:rsid w:val="004D7527"/>
    <w:pPr>
      <w:spacing w:after="120" w:line="480" w:lineRule="auto"/>
    </w:pPr>
    <w:rPr>
      <w:lang w:val="x-none" w:eastAsia="x-none"/>
    </w:rPr>
  </w:style>
  <w:style w:type="character" w:customStyle="1" w:styleId="Zkladntext2Char">
    <w:name w:val="Základní text 2 Char"/>
    <w:link w:val="Zkladntext2"/>
    <w:rsid w:val="004D7527"/>
    <w:rPr>
      <w:sz w:val="24"/>
      <w:szCs w:val="24"/>
    </w:rPr>
  </w:style>
  <w:style w:type="character" w:customStyle="1" w:styleId="Nadpis6Char">
    <w:name w:val="Nadpis 6 Char"/>
    <w:link w:val="Nadpis6"/>
    <w:semiHidden/>
    <w:rsid w:val="00317152"/>
    <w:rPr>
      <w:rFonts w:ascii="Calibri" w:eastAsia="Times New Roman" w:hAnsi="Calibri" w:cs="Times New Roman"/>
      <w:b/>
      <w:bCs/>
      <w:sz w:val="22"/>
      <w:szCs w:val="22"/>
    </w:rPr>
  </w:style>
  <w:style w:type="paragraph" w:styleId="Odstavecseseznamem">
    <w:name w:val="List Paragraph"/>
    <w:basedOn w:val="Normln"/>
    <w:uiPriority w:val="34"/>
    <w:qFormat/>
    <w:rsid w:val="00D126A5"/>
    <w:pPr>
      <w:spacing w:after="200" w:line="276" w:lineRule="auto"/>
      <w:ind w:left="720"/>
      <w:contextualSpacing/>
    </w:pPr>
    <w:rPr>
      <w:rFonts w:ascii="Calibri" w:eastAsia="Calibri" w:hAnsi="Calibri"/>
      <w:sz w:val="22"/>
      <w:szCs w:val="22"/>
      <w:lang w:eastAsia="en-US"/>
    </w:rPr>
  </w:style>
  <w:style w:type="paragraph" w:customStyle="1" w:styleId="Zkladntext21">
    <w:name w:val="Základní text 21"/>
    <w:basedOn w:val="Normln"/>
    <w:rsid w:val="005F2161"/>
    <w:pPr>
      <w:overflowPunct w:val="0"/>
      <w:autoSpaceDE w:val="0"/>
      <w:autoSpaceDN w:val="0"/>
      <w:adjustRightInd w:val="0"/>
      <w:ind w:firstLine="283"/>
      <w:jc w:val="both"/>
      <w:textAlignment w:val="baseline"/>
    </w:pPr>
    <w:rPr>
      <w:szCs w:val="20"/>
    </w:rPr>
  </w:style>
  <w:style w:type="paragraph" w:styleId="Textbubliny">
    <w:name w:val="Balloon Text"/>
    <w:basedOn w:val="Normln"/>
    <w:link w:val="TextbublinyChar"/>
    <w:rsid w:val="00804E19"/>
    <w:rPr>
      <w:rFonts w:ascii="Tahoma" w:hAnsi="Tahoma" w:cs="Tahoma"/>
      <w:sz w:val="16"/>
      <w:szCs w:val="16"/>
    </w:rPr>
  </w:style>
  <w:style w:type="character" w:customStyle="1" w:styleId="TextbublinyChar">
    <w:name w:val="Text bubliny Char"/>
    <w:link w:val="Textbubliny"/>
    <w:rsid w:val="00804E19"/>
    <w:rPr>
      <w:rFonts w:ascii="Tahoma" w:hAnsi="Tahoma" w:cs="Tahoma"/>
      <w:sz w:val="16"/>
      <w:szCs w:val="16"/>
    </w:rPr>
  </w:style>
  <w:style w:type="character" w:styleId="Odkaznakoment">
    <w:name w:val="annotation reference"/>
    <w:rsid w:val="00960466"/>
    <w:rPr>
      <w:sz w:val="16"/>
      <w:szCs w:val="16"/>
    </w:rPr>
  </w:style>
  <w:style w:type="paragraph" w:styleId="Textkomente">
    <w:name w:val="annotation text"/>
    <w:basedOn w:val="Normln"/>
    <w:link w:val="TextkomenteChar"/>
    <w:rsid w:val="00960466"/>
    <w:rPr>
      <w:sz w:val="20"/>
      <w:szCs w:val="20"/>
    </w:rPr>
  </w:style>
  <w:style w:type="character" w:customStyle="1" w:styleId="TextkomenteChar">
    <w:name w:val="Text komentáře Char"/>
    <w:basedOn w:val="Standardnpsmoodstavce"/>
    <w:link w:val="Textkomente"/>
    <w:rsid w:val="00960466"/>
  </w:style>
  <w:style w:type="paragraph" w:styleId="Pedmtkomente">
    <w:name w:val="annotation subject"/>
    <w:basedOn w:val="Textkomente"/>
    <w:next w:val="Textkomente"/>
    <w:link w:val="PedmtkomenteChar"/>
    <w:rsid w:val="00960466"/>
    <w:rPr>
      <w:b/>
      <w:bCs/>
    </w:rPr>
  </w:style>
  <w:style w:type="character" w:customStyle="1" w:styleId="PedmtkomenteChar">
    <w:name w:val="Předmět komentáře Char"/>
    <w:link w:val="Pedmtkomente"/>
    <w:rsid w:val="00960466"/>
    <w:rPr>
      <w:b/>
      <w:bCs/>
    </w:rPr>
  </w:style>
  <w:style w:type="paragraph" w:styleId="Normlnweb">
    <w:name w:val="Normal (Web)"/>
    <w:basedOn w:val="Normln"/>
    <w:uiPriority w:val="99"/>
    <w:unhideWhenUsed/>
    <w:rsid w:val="00E20B50"/>
    <w:pPr>
      <w:spacing w:before="100" w:beforeAutospacing="1" w:after="100" w:afterAutospacing="1"/>
    </w:pPr>
    <w:rPr>
      <w:rFonts w:eastAsiaTheme="minorHAnsi"/>
    </w:rPr>
  </w:style>
  <w:style w:type="paragraph" w:styleId="Zkladntextodsazen">
    <w:name w:val="Body Text Indent"/>
    <w:basedOn w:val="Normln"/>
    <w:link w:val="ZkladntextodsazenChar"/>
    <w:rsid w:val="00DD17C0"/>
    <w:pPr>
      <w:spacing w:after="120"/>
      <w:ind w:left="283"/>
    </w:pPr>
  </w:style>
  <w:style w:type="character" w:customStyle="1" w:styleId="ZkladntextodsazenChar">
    <w:name w:val="Základní text odsazený Char"/>
    <w:basedOn w:val="Standardnpsmoodstavce"/>
    <w:link w:val="Zkladntextodsazen"/>
    <w:rsid w:val="00DD17C0"/>
    <w:rPr>
      <w:sz w:val="24"/>
      <w:szCs w:val="24"/>
    </w:rPr>
  </w:style>
  <w:style w:type="paragraph" w:customStyle="1" w:styleId="Zkladntext22">
    <w:name w:val="Základní text 22"/>
    <w:basedOn w:val="Normln"/>
    <w:rsid w:val="001B7203"/>
    <w:pPr>
      <w:overflowPunct w:val="0"/>
      <w:autoSpaceDE w:val="0"/>
      <w:autoSpaceDN w:val="0"/>
      <w:adjustRightInd w:val="0"/>
      <w:ind w:firstLine="283"/>
      <w:jc w:val="both"/>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02919">
      <w:bodyDiv w:val="1"/>
      <w:marLeft w:val="0"/>
      <w:marRight w:val="0"/>
      <w:marTop w:val="0"/>
      <w:marBottom w:val="0"/>
      <w:divBdr>
        <w:top w:val="none" w:sz="0" w:space="0" w:color="auto"/>
        <w:left w:val="none" w:sz="0" w:space="0" w:color="auto"/>
        <w:bottom w:val="none" w:sz="0" w:space="0" w:color="auto"/>
        <w:right w:val="none" w:sz="0" w:space="0" w:color="auto"/>
      </w:divBdr>
    </w:div>
    <w:div w:id="105930820">
      <w:bodyDiv w:val="1"/>
      <w:marLeft w:val="0"/>
      <w:marRight w:val="0"/>
      <w:marTop w:val="0"/>
      <w:marBottom w:val="0"/>
      <w:divBdr>
        <w:top w:val="none" w:sz="0" w:space="0" w:color="auto"/>
        <w:left w:val="none" w:sz="0" w:space="0" w:color="auto"/>
        <w:bottom w:val="none" w:sz="0" w:space="0" w:color="auto"/>
        <w:right w:val="none" w:sz="0" w:space="0" w:color="auto"/>
      </w:divBdr>
    </w:div>
    <w:div w:id="262345394">
      <w:bodyDiv w:val="1"/>
      <w:marLeft w:val="0"/>
      <w:marRight w:val="0"/>
      <w:marTop w:val="0"/>
      <w:marBottom w:val="0"/>
      <w:divBdr>
        <w:top w:val="none" w:sz="0" w:space="0" w:color="auto"/>
        <w:left w:val="none" w:sz="0" w:space="0" w:color="auto"/>
        <w:bottom w:val="none" w:sz="0" w:space="0" w:color="auto"/>
        <w:right w:val="none" w:sz="0" w:space="0" w:color="auto"/>
      </w:divBdr>
      <w:divsChild>
        <w:div w:id="481848173">
          <w:marLeft w:val="0"/>
          <w:marRight w:val="0"/>
          <w:marTop w:val="0"/>
          <w:marBottom w:val="0"/>
          <w:divBdr>
            <w:top w:val="none" w:sz="0" w:space="0" w:color="auto"/>
            <w:left w:val="none" w:sz="0" w:space="0" w:color="auto"/>
            <w:bottom w:val="none" w:sz="0" w:space="0" w:color="auto"/>
            <w:right w:val="none" w:sz="0" w:space="0" w:color="auto"/>
          </w:divBdr>
        </w:div>
        <w:div w:id="1622418076">
          <w:marLeft w:val="0"/>
          <w:marRight w:val="0"/>
          <w:marTop w:val="0"/>
          <w:marBottom w:val="0"/>
          <w:divBdr>
            <w:top w:val="none" w:sz="0" w:space="0" w:color="auto"/>
            <w:left w:val="none" w:sz="0" w:space="0" w:color="auto"/>
            <w:bottom w:val="none" w:sz="0" w:space="0" w:color="auto"/>
            <w:right w:val="none" w:sz="0" w:space="0" w:color="auto"/>
          </w:divBdr>
        </w:div>
        <w:div w:id="1174610865">
          <w:marLeft w:val="0"/>
          <w:marRight w:val="0"/>
          <w:marTop w:val="0"/>
          <w:marBottom w:val="0"/>
          <w:divBdr>
            <w:top w:val="none" w:sz="0" w:space="0" w:color="auto"/>
            <w:left w:val="none" w:sz="0" w:space="0" w:color="auto"/>
            <w:bottom w:val="none" w:sz="0" w:space="0" w:color="auto"/>
            <w:right w:val="none" w:sz="0" w:space="0" w:color="auto"/>
          </w:divBdr>
        </w:div>
        <w:div w:id="1264462214">
          <w:marLeft w:val="0"/>
          <w:marRight w:val="0"/>
          <w:marTop w:val="0"/>
          <w:marBottom w:val="0"/>
          <w:divBdr>
            <w:top w:val="none" w:sz="0" w:space="0" w:color="auto"/>
            <w:left w:val="none" w:sz="0" w:space="0" w:color="auto"/>
            <w:bottom w:val="none" w:sz="0" w:space="0" w:color="auto"/>
            <w:right w:val="none" w:sz="0" w:space="0" w:color="auto"/>
          </w:divBdr>
        </w:div>
      </w:divsChild>
    </w:div>
    <w:div w:id="358630289">
      <w:bodyDiv w:val="1"/>
      <w:marLeft w:val="0"/>
      <w:marRight w:val="0"/>
      <w:marTop w:val="0"/>
      <w:marBottom w:val="0"/>
      <w:divBdr>
        <w:top w:val="none" w:sz="0" w:space="0" w:color="auto"/>
        <w:left w:val="none" w:sz="0" w:space="0" w:color="auto"/>
        <w:bottom w:val="none" w:sz="0" w:space="0" w:color="auto"/>
        <w:right w:val="none" w:sz="0" w:space="0" w:color="auto"/>
      </w:divBdr>
    </w:div>
    <w:div w:id="428357682">
      <w:bodyDiv w:val="1"/>
      <w:marLeft w:val="0"/>
      <w:marRight w:val="0"/>
      <w:marTop w:val="0"/>
      <w:marBottom w:val="0"/>
      <w:divBdr>
        <w:top w:val="none" w:sz="0" w:space="0" w:color="auto"/>
        <w:left w:val="none" w:sz="0" w:space="0" w:color="auto"/>
        <w:bottom w:val="none" w:sz="0" w:space="0" w:color="auto"/>
        <w:right w:val="none" w:sz="0" w:space="0" w:color="auto"/>
      </w:divBdr>
    </w:div>
    <w:div w:id="595094962">
      <w:bodyDiv w:val="1"/>
      <w:marLeft w:val="0"/>
      <w:marRight w:val="0"/>
      <w:marTop w:val="0"/>
      <w:marBottom w:val="0"/>
      <w:divBdr>
        <w:top w:val="none" w:sz="0" w:space="0" w:color="auto"/>
        <w:left w:val="none" w:sz="0" w:space="0" w:color="auto"/>
        <w:bottom w:val="none" w:sz="0" w:space="0" w:color="auto"/>
        <w:right w:val="none" w:sz="0" w:space="0" w:color="auto"/>
      </w:divBdr>
    </w:div>
    <w:div w:id="836575149">
      <w:bodyDiv w:val="1"/>
      <w:marLeft w:val="0"/>
      <w:marRight w:val="0"/>
      <w:marTop w:val="0"/>
      <w:marBottom w:val="0"/>
      <w:divBdr>
        <w:top w:val="none" w:sz="0" w:space="0" w:color="auto"/>
        <w:left w:val="none" w:sz="0" w:space="0" w:color="auto"/>
        <w:bottom w:val="none" w:sz="0" w:space="0" w:color="auto"/>
        <w:right w:val="none" w:sz="0" w:space="0" w:color="auto"/>
      </w:divBdr>
    </w:div>
    <w:div w:id="859125907">
      <w:bodyDiv w:val="1"/>
      <w:marLeft w:val="0"/>
      <w:marRight w:val="0"/>
      <w:marTop w:val="0"/>
      <w:marBottom w:val="0"/>
      <w:divBdr>
        <w:top w:val="none" w:sz="0" w:space="0" w:color="auto"/>
        <w:left w:val="none" w:sz="0" w:space="0" w:color="auto"/>
        <w:bottom w:val="none" w:sz="0" w:space="0" w:color="auto"/>
        <w:right w:val="none" w:sz="0" w:space="0" w:color="auto"/>
      </w:divBdr>
      <w:divsChild>
        <w:div w:id="615260460">
          <w:marLeft w:val="0"/>
          <w:marRight w:val="0"/>
          <w:marTop w:val="0"/>
          <w:marBottom w:val="0"/>
          <w:divBdr>
            <w:top w:val="none" w:sz="0" w:space="0" w:color="auto"/>
            <w:left w:val="none" w:sz="0" w:space="0" w:color="auto"/>
            <w:bottom w:val="none" w:sz="0" w:space="0" w:color="auto"/>
            <w:right w:val="none" w:sz="0" w:space="0" w:color="auto"/>
          </w:divBdr>
        </w:div>
        <w:div w:id="368843293">
          <w:marLeft w:val="0"/>
          <w:marRight w:val="0"/>
          <w:marTop w:val="0"/>
          <w:marBottom w:val="0"/>
          <w:divBdr>
            <w:top w:val="none" w:sz="0" w:space="0" w:color="auto"/>
            <w:left w:val="none" w:sz="0" w:space="0" w:color="auto"/>
            <w:bottom w:val="none" w:sz="0" w:space="0" w:color="auto"/>
            <w:right w:val="none" w:sz="0" w:space="0" w:color="auto"/>
          </w:divBdr>
        </w:div>
        <w:div w:id="1516185774">
          <w:marLeft w:val="0"/>
          <w:marRight w:val="0"/>
          <w:marTop w:val="0"/>
          <w:marBottom w:val="0"/>
          <w:divBdr>
            <w:top w:val="none" w:sz="0" w:space="0" w:color="auto"/>
            <w:left w:val="none" w:sz="0" w:space="0" w:color="auto"/>
            <w:bottom w:val="none" w:sz="0" w:space="0" w:color="auto"/>
            <w:right w:val="none" w:sz="0" w:space="0" w:color="auto"/>
          </w:divBdr>
        </w:div>
      </w:divsChild>
    </w:div>
    <w:div w:id="909272778">
      <w:bodyDiv w:val="1"/>
      <w:marLeft w:val="0"/>
      <w:marRight w:val="0"/>
      <w:marTop w:val="0"/>
      <w:marBottom w:val="0"/>
      <w:divBdr>
        <w:top w:val="none" w:sz="0" w:space="0" w:color="auto"/>
        <w:left w:val="none" w:sz="0" w:space="0" w:color="auto"/>
        <w:bottom w:val="none" w:sz="0" w:space="0" w:color="auto"/>
        <w:right w:val="none" w:sz="0" w:space="0" w:color="auto"/>
      </w:divBdr>
      <w:divsChild>
        <w:div w:id="1559778793">
          <w:marLeft w:val="0"/>
          <w:marRight w:val="0"/>
          <w:marTop w:val="0"/>
          <w:marBottom w:val="0"/>
          <w:divBdr>
            <w:top w:val="none" w:sz="0" w:space="0" w:color="auto"/>
            <w:left w:val="none" w:sz="0" w:space="0" w:color="auto"/>
            <w:bottom w:val="none" w:sz="0" w:space="0" w:color="auto"/>
            <w:right w:val="none" w:sz="0" w:space="0" w:color="auto"/>
          </w:divBdr>
        </w:div>
        <w:div w:id="2006206540">
          <w:marLeft w:val="0"/>
          <w:marRight w:val="0"/>
          <w:marTop w:val="0"/>
          <w:marBottom w:val="0"/>
          <w:divBdr>
            <w:top w:val="none" w:sz="0" w:space="0" w:color="auto"/>
            <w:left w:val="none" w:sz="0" w:space="0" w:color="auto"/>
            <w:bottom w:val="none" w:sz="0" w:space="0" w:color="auto"/>
            <w:right w:val="none" w:sz="0" w:space="0" w:color="auto"/>
          </w:divBdr>
        </w:div>
      </w:divsChild>
    </w:div>
    <w:div w:id="972448666">
      <w:bodyDiv w:val="1"/>
      <w:marLeft w:val="0"/>
      <w:marRight w:val="0"/>
      <w:marTop w:val="0"/>
      <w:marBottom w:val="0"/>
      <w:divBdr>
        <w:top w:val="none" w:sz="0" w:space="0" w:color="auto"/>
        <w:left w:val="none" w:sz="0" w:space="0" w:color="auto"/>
        <w:bottom w:val="none" w:sz="0" w:space="0" w:color="auto"/>
        <w:right w:val="none" w:sz="0" w:space="0" w:color="auto"/>
      </w:divBdr>
    </w:div>
    <w:div w:id="1062371113">
      <w:bodyDiv w:val="1"/>
      <w:marLeft w:val="0"/>
      <w:marRight w:val="0"/>
      <w:marTop w:val="0"/>
      <w:marBottom w:val="0"/>
      <w:divBdr>
        <w:top w:val="none" w:sz="0" w:space="0" w:color="auto"/>
        <w:left w:val="none" w:sz="0" w:space="0" w:color="auto"/>
        <w:bottom w:val="none" w:sz="0" w:space="0" w:color="auto"/>
        <w:right w:val="none" w:sz="0" w:space="0" w:color="auto"/>
      </w:divBdr>
    </w:div>
    <w:div w:id="1808352179">
      <w:bodyDiv w:val="1"/>
      <w:marLeft w:val="0"/>
      <w:marRight w:val="0"/>
      <w:marTop w:val="0"/>
      <w:marBottom w:val="0"/>
      <w:divBdr>
        <w:top w:val="none" w:sz="0" w:space="0" w:color="auto"/>
        <w:left w:val="none" w:sz="0" w:space="0" w:color="auto"/>
        <w:bottom w:val="none" w:sz="0" w:space="0" w:color="auto"/>
        <w:right w:val="none" w:sz="0" w:space="0" w:color="auto"/>
      </w:divBdr>
    </w:div>
    <w:div w:id="210425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9979F4-4132-4A98-A9EB-9E84A8244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53</Pages>
  <Words>21048</Words>
  <Characters>121525</Characters>
  <Application>Microsoft Office Word</Application>
  <DocSecurity>0</DocSecurity>
  <Lines>1012</Lines>
  <Paragraphs>284</Paragraphs>
  <ScaleCrop>false</ScaleCrop>
  <HeadingPairs>
    <vt:vector size="2" baseType="variant">
      <vt:variant>
        <vt:lpstr>Název</vt:lpstr>
      </vt:variant>
      <vt:variant>
        <vt:i4>1</vt:i4>
      </vt:variant>
    </vt:vector>
  </HeadingPairs>
  <TitlesOfParts>
    <vt:vector size="1" baseType="lpstr">
      <vt:lpstr>Průvodní práva</vt:lpstr>
    </vt:vector>
  </TitlesOfParts>
  <Company>Archika</Company>
  <LinksUpToDate>false</LinksUpToDate>
  <CharactersWithSpaces>142289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práva</dc:title>
  <dc:subject/>
  <dc:creator>Jindřich Kaněk</dc:creator>
  <cp:keywords/>
  <cp:lastModifiedBy>Vojtěch Koudelka</cp:lastModifiedBy>
  <cp:revision>4</cp:revision>
  <cp:lastPrinted>2016-09-14T13:50:00Z</cp:lastPrinted>
  <dcterms:created xsi:type="dcterms:W3CDTF">2020-04-30T06:59:00Z</dcterms:created>
  <dcterms:modified xsi:type="dcterms:W3CDTF">2020-04-30T07:07:00Z</dcterms:modified>
</cp:coreProperties>
</file>